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ADA4" w14:textId="77777777" w:rsidR="00FE0C0A" w:rsidRDefault="007D6B09">
      <w:pPr>
        <w:pStyle w:val="Heading1"/>
        <w:spacing w:after="200"/>
        <w:jc w:val="center"/>
      </w:pPr>
      <w:r>
        <w:t>Training Session</w:t>
      </w:r>
    </w:p>
    <w:p w14:paraId="192DADA5" w14:textId="77777777" w:rsidR="00FE0C0A" w:rsidRDefault="007D6B09">
      <w:pPr>
        <w:spacing w:after="200"/>
      </w:pPr>
      <w:r>
        <w:t xml:space="preserve"> </w:t>
      </w:r>
    </w:p>
    <w:p w14:paraId="192DADA6" w14:textId="77777777" w:rsidR="00FE0C0A" w:rsidRDefault="007D6B09">
      <w:pPr>
        <w:pStyle w:val="Heading2"/>
        <w:spacing w:after="200"/>
      </w:pPr>
      <w:r>
        <w:t>Definition</w:t>
      </w:r>
    </w:p>
    <w:p w14:paraId="192DADA7" w14:textId="77777777" w:rsidR="00FE0C0A" w:rsidRDefault="007D6B09">
      <w:pPr>
        <w:spacing w:after="200"/>
      </w:pPr>
      <w:r>
        <w:t xml:space="preserve"> </w:t>
      </w:r>
    </w:p>
    <w:p w14:paraId="192DADA8" w14:textId="77777777" w:rsidR="00FE0C0A" w:rsidRDefault="007D6B09">
      <w:pPr>
        <w:spacing w:after="120"/>
      </w:pPr>
      <w:r>
        <w:t xml:space="preserve">A </w:t>
      </w:r>
      <w:r>
        <w:rPr>
          <w:b/>
          <w:bCs/>
        </w:rPr>
        <w:t>Training Session</w:t>
      </w:r>
      <w:r>
        <w:t xml:space="preserve"> is a Learning.com professional training activity recorded in the Salesforce Training Session object. It represents a planned or delivered training engagement for an Account and captures the people responsible for it, the training content, timing and delivery details, attendance-related information, implementation context, and post-training feedback.</w:t>
      </w:r>
    </w:p>
    <w:p w14:paraId="192DADA9" w14:textId="77777777" w:rsidR="00FE0C0A" w:rsidRDefault="007D6B09">
      <w:pPr>
        <w:spacing w:after="200"/>
      </w:pPr>
      <w:r>
        <w:t xml:space="preserve"> </w:t>
      </w:r>
    </w:p>
    <w:p w14:paraId="192DADAA" w14:textId="77777777" w:rsidR="00FE0C0A" w:rsidRDefault="007D6B09">
      <w:pPr>
        <w:spacing w:after="120"/>
      </w:pPr>
      <w:r>
        <w:t>A Training Session is a business activity, not necessarily a direct representation of the commercial transaction that pays for it. Training may be purchased by one Account, such as a District or Customer, but delivered for one or more different Accounts, such as individual Schools. The Salesforce Training Session data does not define a direct relationship to the Opportunity used to pay for the training.</w:t>
      </w:r>
    </w:p>
    <w:p w14:paraId="192DADAB" w14:textId="77777777" w:rsidR="00FE0C0A" w:rsidRDefault="007D6B09">
      <w:pPr>
        <w:spacing w:after="200"/>
      </w:pPr>
      <w:r>
        <w:t xml:space="preserve"> </w:t>
      </w:r>
    </w:p>
    <w:p w14:paraId="192DADAC" w14:textId="77777777" w:rsidR="00FE0C0A" w:rsidRDefault="007D6B09">
      <w:pPr>
        <w:pStyle w:val="Heading2"/>
        <w:spacing w:after="200"/>
      </w:pPr>
      <w:r>
        <w:t>Relationships</w:t>
      </w:r>
    </w:p>
    <w:p w14:paraId="192DADAD" w14:textId="77777777" w:rsidR="00FE0C0A" w:rsidRDefault="007D6B09">
      <w:pPr>
        <w:spacing w:after="200"/>
      </w:pPr>
      <w:r>
        <w:t xml:space="preserve"> </w:t>
      </w:r>
    </w:p>
    <w:p w14:paraId="192DADAE" w14:textId="77777777" w:rsidR="00FE0C0A" w:rsidRDefault="007D6B09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associated_with → Account</w:t>
      </w:r>
    </w:p>
    <w:p w14:paraId="192DADAF" w14:textId="77777777" w:rsidR="00FE0C0A" w:rsidRDefault="007D6B09">
      <w:pPr>
        <w:spacing w:after="200"/>
      </w:pPr>
      <w:r>
        <w:t xml:space="preserve"> </w:t>
      </w:r>
    </w:p>
    <w:p w14:paraId="192DADB0" w14:textId="77777777" w:rsidR="00FE0C0A" w:rsidRDefault="007D6B09">
      <w:pPr>
        <w:spacing w:after="120"/>
      </w:pPr>
      <w:r>
        <w:t>A Training Session is associated with an Account. The Account can be at any relevant Account hierarchy role, including a School, District, Customer, or another Account level. The associated Account identifies the Account the Training Session is related to and does not necessarily identify the Account that purchased the training.</w:t>
      </w:r>
    </w:p>
    <w:p w14:paraId="192DADB1" w14:textId="77777777" w:rsidR="00FE0C0A" w:rsidRDefault="007D6B09">
      <w:pPr>
        <w:spacing w:after="200"/>
      </w:pPr>
      <w:r>
        <w:t xml:space="preserve"> </w:t>
      </w:r>
    </w:p>
    <w:p w14:paraId="192DADB2" w14:textId="77777777" w:rsidR="00FE0C0A" w:rsidRDefault="007D6B09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requested_by → CSM</w:t>
      </w:r>
    </w:p>
    <w:p w14:paraId="192DADB3" w14:textId="77777777" w:rsidR="00FE0C0A" w:rsidRDefault="007D6B09">
      <w:pPr>
        <w:spacing w:after="200"/>
      </w:pPr>
      <w:r>
        <w:t xml:space="preserve"> </w:t>
      </w:r>
    </w:p>
    <w:p w14:paraId="192DADB4" w14:textId="77777777" w:rsidR="00FE0C0A" w:rsidRDefault="007D6B09">
      <w:pPr>
        <w:spacing w:after="120"/>
      </w:pPr>
      <w:r>
        <w:t xml:space="preserve">A Training Session is requested by a </w:t>
      </w:r>
      <w:r>
        <w:rPr>
          <w:b/>
          <w:bCs/>
        </w:rPr>
        <w:t>Customer Success Manager (CSM)</w:t>
      </w:r>
      <w:r>
        <w:t>.</w:t>
      </w:r>
    </w:p>
    <w:p w14:paraId="192DADB5" w14:textId="77777777" w:rsidR="00FE0C0A" w:rsidRDefault="007D6B09">
      <w:pPr>
        <w:spacing w:after="200"/>
      </w:pPr>
      <w:r>
        <w:t xml:space="preserve"> </w:t>
      </w:r>
    </w:p>
    <w:p w14:paraId="192DADB6" w14:textId="77777777" w:rsidR="00FE0C0A" w:rsidRDefault="007D6B09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initially_assigned_to → Professional Development Services Group</w:t>
      </w:r>
    </w:p>
    <w:p w14:paraId="192DADB7" w14:textId="77777777" w:rsidR="00FE0C0A" w:rsidRDefault="007D6B09">
      <w:pPr>
        <w:spacing w:after="200"/>
      </w:pPr>
      <w:r>
        <w:t xml:space="preserve"> </w:t>
      </w:r>
    </w:p>
    <w:p w14:paraId="192DADB8" w14:textId="77777777" w:rsidR="00FE0C0A" w:rsidRDefault="007D6B09">
      <w:pPr>
        <w:spacing w:after="120"/>
      </w:pPr>
      <w:r>
        <w:t>A Training Session may first be assigned to a professional training or services group before a specific trainer is selected.</w:t>
      </w:r>
    </w:p>
    <w:p w14:paraId="192DADB9" w14:textId="77777777" w:rsidR="00FE0C0A" w:rsidRDefault="007D6B09">
      <w:pPr>
        <w:spacing w:after="200"/>
      </w:pPr>
      <w:r>
        <w:t xml:space="preserve"> </w:t>
      </w:r>
    </w:p>
    <w:p w14:paraId="192DADBA" w14:textId="77777777" w:rsidR="00FE0C0A" w:rsidRDefault="007D6B09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assigned_to → Professional Training Employee</w:t>
      </w:r>
    </w:p>
    <w:p w14:paraId="192DADBB" w14:textId="77777777" w:rsidR="00FE0C0A" w:rsidRDefault="007D6B09">
      <w:pPr>
        <w:spacing w:after="200"/>
      </w:pPr>
      <w:r>
        <w:t xml:space="preserve"> </w:t>
      </w:r>
    </w:p>
    <w:p w14:paraId="192DADBC" w14:textId="77777777" w:rsidR="00FE0C0A" w:rsidRDefault="007D6B09">
      <w:pPr>
        <w:spacing w:after="120"/>
      </w:pPr>
      <w:r>
        <w:t>A Training Session may later be reassigned from the group to a specific professional training employee who is responsible for the session.</w:t>
      </w:r>
    </w:p>
    <w:p w14:paraId="192DADBD" w14:textId="77777777" w:rsidR="00FE0C0A" w:rsidRDefault="007D6B09">
      <w:pPr>
        <w:spacing w:after="200"/>
      </w:pPr>
      <w:r>
        <w:t xml:space="preserve"> </w:t>
      </w:r>
    </w:p>
    <w:p w14:paraId="192DADBE" w14:textId="77777777" w:rsidR="00FE0C0A" w:rsidRDefault="007D6B09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covers → Training Session Topic</w:t>
      </w:r>
    </w:p>
    <w:p w14:paraId="192DADBF" w14:textId="77777777" w:rsidR="00FE0C0A" w:rsidRDefault="007D6B09">
      <w:pPr>
        <w:spacing w:after="200"/>
      </w:pPr>
      <w:r>
        <w:t xml:space="preserve"> </w:t>
      </w:r>
    </w:p>
    <w:p w14:paraId="192DADC0" w14:textId="77777777" w:rsidR="00FE0C0A" w:rsidRDefault="007D6B09">
      <w:pPr>
        <w:spacing w:after="120"/>
      </w:pPr>
      <w:r>
        <w:t xml:space="preserve">A Training Session can cover </w:t>
      </w:r>
      <w:r>
        <w:rPr>
          <w:b/>
          <w:bCs/>
        </w:rPr>
        <w:t>multiple Training Session Topics</w:t>
      </w:r>
      <w:r>
        <w:t>. The same Topic can also appear in multiple Training Sessions, allowing topic coverage to be analyzed across sessions.</w:t>
      </w:r>
    </w:p>
    <w:p w14:paraId="192DADC1" w14:textId="77777777" w:rsidR="00FE0C0A" w:rsidRDefault="007D6B09">
      <w:pPr>
        <w:spacing w:after="200"/>
      </w:pPr>
      <w:r>
        <w:t xml:space="preserve"> </w:t>
      </w:r>
    </w:p>
    <w:p w14:paraId="192DADC2" w14:textId="77777777" w:rsidR="00FE0C0A" w:rsidRDefault="007D6B09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paid_through → Opportunity</w:t>
      </w:r>
    </w:p>
    <w:p w14:paraId="192DADC3" w14:textId="77777777" w:rsidR="00FE0C0A" w:rsidRDefault="007D6B09">
      <w:pPr>
        <w:spacing w:after="200"/>
      </w:pPr>
      <w:r>
        <w:t xml:space="preserve"> </w:t>
      </w:r>
    </w:p>
    <w:p w14:paraId="192DADC4" w14:textId="77777777" w:rsidR="00FE0C0A" w:rsidRDefault="007D6B09">
      <w:pPr>
        <w:spacing w:after="120"/>
      </w:pPr>
      <w:r>
        <w:t xml:space="preserve">A Training Session is paid for through an Opportunity. This is a business relationship, but a direct relationship between Training Session and Opportunity is </w:t>
      </w:r>
      <w:r>
        <w:rPr>
          <w:b/>
          <w:bCs/>
        </w:rPr>
        <w:t>not defined in the Salesforce Training Session data</w:t>
      </w:r>
      <w:r>
        <w:t>.</w:t>
      </w:r>
    </w:p>
    <w:p w14:paraId="192DADC5" w14:textId="77777777" w:rsidR="00FE0C0A" w:rsidRDefault="007D6B09">
      <w:pPr>
        <w:spacing w:after="200"/>
      </w:pPr>
      <w:r>
        <w:t xml:space="preserve"> </w:t>
      </w:r>
    </w:p>
    <w:p w14:paraId="192DADC6" w14:textId="77777777" w:rsidR="00FE0C0A" w:rsidRDefault="007D6B09">
      <w:pPr>
        <w:spacing w:after="120"/>
      </w:pPr>
      <w:r>
        <w:t>An Opportunity associated with a higher-level Account, such as a District or Customer, may pay for multiple Training Sessions delivered for different Accounts, including individual Schools. A Training Session can also be associated with the same Account that purchases and pays for it.</w:t>
      </w:r>
    </w:p>
    <w:p w14:paraId="192DADC7" w14:textId="77777777" w:rsidR="00FE0C0A" w:rsidRDefault="007D6B09">
      <w:pPr>
        <w:spacing w:after="200"/>
      </w:pPr>
      <w:r>
        <w:t xml:space="preserve"> </w:t>
      </w:r>
    </w:p>
    <w:p w14:paraId="192DADC8" w14:textId="77777777" w:rsidR="00FE0C0A" w:rsidRDefault="007D6B09">
      <w:pPr>
        <w:pStyle w:val="Heading2"/>
        <w:spacing w:after="200"/>
      </w:pPr>
      <w:r>
        <w:t>Business Rules</w:t>
      </w:r>
    </w:p>
    <w:p w14:paraId="192DADC9" w14:textId="77777777" w:rsidR="00FE0C0A" w:rsidRDefault="007D6B09">
      <w:pPr>
        <w:spacing w:after="200"/>
      </w:pPr>
      <w:r>
        <w:t xml:space="preserve"> </w:t>
      </w:r>
    </w:p>
    <w:p w14:paraId="192DADCA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A Training Session is associated with an Account, but the associated Account and the Account paying for the training do not have to be the same.</w:t>
      </w:r>
    </w:p>
    <w:p w14:paraId="192DADCB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A higher-level Account can purchase training for lower-level Accounts in its hierarchy.</w:t>
      </w:r>
    </w:p>
    <w:p w14:paraId="192DADCC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One Opportunity may fund more than one Training Session, including sessions associated with different Schools.</w:t>
      </w:r>
    </w:p>
    <w:p w14:paraId="192DADCD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A Training Session may be requested by a CSM, initially assigned to a professional services or training group, and later reassigned to a specific professional training employee.</w:t>
      </w:r>
    </w:p>
    <w:p w14:paraId="192DADCE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A Training Session can cover multiple Topics.</w:t>
      </w:r>
    </w:p>
    <w:p w14:paraId="192DADCF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Training Session information can include timing, location, participation method, contacts, attendance, training classification, implementation information, notes, and post-training observations.</w:t>
      </w:r>
    </w:p>
    <w:p w14:paraId="192DADD0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Grade-related information describes the grade levels relevant to the training material or Learning.com products being discussed or implemented. It should not automatically be interpreted as a precise record of the actual grades represented by attendees.</w:t>
      </w:r>
    </w:p>
    <w:p w14:paraId="192DADD1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lastRenderedPageBreak/>
        <w:t>Training Session attributes are populated manually in Salesforce.</w:t>
      </w:r>
    </w:p>
    <w:p w14:paraId="192DADD2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Because the information is manually entered, values may be incomplete, inconsistent, or interpreted differently by different users.</w:t>
      </w:r>
    </w:p>
    <w:p w14:paraId="192DADD3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Post-training survey information stored on a Training Session is also manually maintained.</w:t>
      </w:r>
    </w:p>
    <w:p w14:paraId="192DADD4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There is no dedicated SurveyMonkey survey record directly linked to each Training Session.</w:t>
      </w:r>
    </w:p>
    <w:p w14:paraId="192DADD5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Trainers review responses from a general survey, determine which responses belong to a particular Training Session based on the answers, and manually copy the relevant information into the Salesforce Training Session record.</w:t>
      </w:r>
    </w:p>
    <w:p w14:paraId="192DADD6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t>Survey information on the Training Session should therefore be treated as manually matched and manually transcribed feedback rather than as a system-enforced one-to-one survey-to-session relationship.</w:t>
      </w:r>
    </w:p>
    <w:p w14:paraId="192DADD7" w14:textId="77777777" w:rsidR="00FE0C0A" w:rsidRDefault="007D6B09">
      <w:pPr>
        <w:spacing w:after="200"/>
      </w:pPr>
      <w:r>
        <w:t xml:space="preserve"> </w:t>
      </w:r>
    </w:p>
    <w:p w14:paraId="192DADD8" w14:textId="77777777" w:rsidR="00FE0C0A" w:rsidRDefault="007D6B09">
      <w:pPr>
        <w:pStyle w:val="Heading2"/>
        <w:spacing w:after="200"/>
      </w:pPr>
      <w:r>
        <w:t>Ambiguities</w:t>
      </w:r>
    </w:p>
    <w:p w14:paraId="192DADD9" w14:textId="77777777" w:rsidR="00FE0C0A" w:rsidRDefault="007D6B09">
      <w:pPr>
        <w:spacing w:after="200"/>
      </w:pPr>
      <w:r>
        <w:t xml:space="preserve"> </w:t>
      </w:r>
    </w:p>
    <w:p w14:paraId="192DADDA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Associated Account vs. paying Account:</w:t>
      </w:r>
      <w:r>
        <w:t xml:space="preserve"> The Account attached to the Training Session may represent the Account receiving or otherwise associated with the training, while a different Account may have purchased the training through an Opportunity.</w:t>
      </w:r>
    </w:p>
    <w:p w14:paraId="192DADDB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Opportunity relationship is missing from the Training Session data:</w:t>
      </w:r>
      <w:r>
        <w:t xml:space="preserve"> Training Sessions are paid for through Opportunities, but the direct relationship needed to trace a Training Session to the paying Opportunity is not defined in the available Salesforce Training Session data.</w:t>
      </w:r>
    </w:p>
    <w:p w14:paraId="192DADDC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One purchase can support several Accounts:</w:t>
      </w:r>
      <w:r>
        <w:t xml:space="preserve"> A District or Customer may purchase training that results in multiple Training Sessions associated with different Schools. The commercial relationship and the delivery relationship are therefore not necessarily one-to-one.</w:t>
      </w:r>
    </w:p>
    <w:p w14:paraId="192DADDD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Group assignment vs. trainer assignment:</w:t>
      </w:r>
      <w:r>
        <w:t xml:space="preserve"> A Training Session may first belong to a professional training group and later be reassigned to an individual trainer. The current assignment may not describe the complete assignment history.</w:t>
      </w:r>
    </w:p>
    <w:p w14:paraId="192DADDE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Topics are multi-valued:</w:t>
      </w:r>
      <w:r>
        <w:t xml:space="preserve"> A Training Session is not limited to one Topic. Any analysis that treats a session as having a single Topic would lose information.</w:t>
      </w:r>
    </w:p>
    <w:p w14:paraId="192DADDF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Grade meaning:</w:t>
      </w:r>
      <w:r>
        <w:t xml:space="preserve"> Grade-related attributes are connected to the material or products addressed in the training and should not automatically be interpreted as actual attendee grade levels.</w:t>
      </w:r>
    </w:p>
    <w:p w14:paraId="192DADE0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Survey responses are not directly linked:</w:t>
      </w:r>
      <w:r>
        <w:t xml:space="preserve"> SurveyMonkey does not provide a dedicated survey relationship for each Training Session in this process. Trainers manually determine which general survey responses belong to a session before copying them into Salesforce.</w:t>
      </w:r>
    </w:p>
    <w:p w14:paraId="192DADE1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Survey transcription can introduce uncertainty:</w:t>
      </w:r>
      <w:r>
        <w:t xml:space="preserve"> Because responses are manually identified and copied, the Salesforce Training Session record may contain omissions, transcription differences, or responses associated incorrectly with a session.</w:t>
      </w:r>
    </w:p>
    <w:p w14:paraId="192DADE2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Manual data entry:</w:t>
      </w:r>
      <w:r>
        <w:t xml:space="preserve"> Training Session attributes are manually populated, so naming, categorization, attendance, notes, implementation details, survey details, and other values can be inconsistent across records.</w:t>
      </w:r>
    </w:p>
    <w:p w14:paraId="192DADE3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Attribute values:</w:t>
      </w:r>
      <w:r>
        <w:t xml:space="preserve"> The existence and business purpose of the attributes are important, but the specific allowed values and classifications are not currently defined as stable ontology rules.</w:t>
      </w:r>
    </w:p>
    <w:p w14:paraId="192DADE4" w14:textId="77777777" w:rsidR="00FE0C0A" w:rsidRDefault="007D6B09">
      <w:pPr>
        <w:spacing w:after="200"/>
      </w:pPr>
      <w:r>
        <w:t xml:space="preserve"> </w:t>
      </w:r>
    </w:p>
    <w:p w14:paraId="192DADE5" w14:textId="77777777" w:rsidR="00FE0C0A" w:rsidRDefault="007D6B09">
      <w:pPr>
        <w:pStyle w:val="Heading2"/>
        <w:spacing w:after="200"/>
      </w:pPr>
      <w:r>
        <w:t>Related Terms</w:t>
      </w:r>
    </w:p>
    <w:p w14:paraId="192DADE6" w14:textId="77777777" w:rsidR="00FE0C0A" w:rsidRDefault="007D6B09">
      <w:pPr>
        <w:spacing w:after="200"/>
      </w:pPr>
      <w:r>
        <w:t xml:space="preserve"> </w:t>
      </w:r>
    </w:p>
    <w:p w14:paraId="192DADE7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Account</w:t>
      </w:r>
      <w:r>
        <w:t xml:space="preserve"> — the Account associated with the Training Session. It may or may not be the Account that purchased the training.</w:t>
      </w:r>
    </w:p>
    <w:p w14:paraId="192DADE8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School</w:t>
      </w:r>
      <w:r>
        <w:t xml:space="preserve"> — a possible Account associated with a Training Session delivered for a specific School.</w:t>
      </w:r>
    </w:p>
    <w:p w14:paraId="192DADE9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District</w:t>
      </w:r>
      <w:r>
        <w:t xml:space="preserve"> — may receive training directly or purchase training that is delivered through sessions associated with individual Schools.</w:t>
      </w:r>
    </w:p>
    <w:p w14:paraId="192DADEA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Customer</w:t>
      </w:r>
      <w:r>
        <w:t xml:space="preserve"> — may purchase training for itself or for lower-level Accounts in its hierarchy.</w:t>
      </w:r>
    </w:p>
    <w:p w14:paraId="192DADEB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CSM (Customer Success Manager)</w:t>
      </w:r>
      <w:r>
        <w:t xml:space="preserve"> — the employee who requests the Training Session.</w:t>
      </w:r>
    </w:p>
    <w:p w14:paraId="192DADEC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Professional Development Services Group</w:t>
      </w:r>
      <w:r>
        <w:t xml:space="preserve"> — a group to which a Training Session may be assigned before a specific trainer is selected.</w:t>
      </w:r>
    </w:p>
    <w:p w14:paraId="192DADED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Professional Training Employee / Trainer</w:t>
      </w:r>
      <w:r>
        <w:t xml:space="preserve"> — the individual professional training employee assigned to deliver or manage the Training Session.</w:t>
      </w:r>
    </w:p>
    <w:p w14:paraId="192DADEE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Opportunity</w:t>
      </w:r>
      <w:r>
        <w:t xml:space="preserve"> — the commercial transaction used to pay for training. The business relationship exists even though a direct Training Session-to-Opportunity relationship is not defined in the available data.</w:t>
      </w:r>
    </w:p>
    <w:p w14:paraId="192DADEF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Training Session Topic</w:t>
      </w:r>
      <w:r>
        <w:t xml:space="preserve"> — a Topic covered by a Training Session. One Training Session may cover multiple Topics.</w:t>
      </w:r>
    </w:p>
    <w:p w14:paraId="192DADF0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Learning.com Product</w:t>
      </w:r>
      <w:r>
        <w:t xml:space="preserve"> — training material may relate to Learning.com products and the grade levels relevant to those products.</w:t>
      </w:r>
    </w:p>
    <w:p w14:paraId="192DADF1" w14:textId="77777777" w:rsidR="00FE0C0A" w:rsidRDefault="007D6B0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SurveyMonkey Survey Response</w:t>
      </w:r>
      <w:r>
        <w:t xml:space="preserve"> — feedback collected through a general survey and manually matched and copied into the relevant Training Session record.</w:t>
      </w:r>
    </w:p>
    <w:p w14:paraId="192DADF2" w14:textId="77777777" w:rsidR="00FE0C0A" w:rsidRDefault="007D6B09">
      <w:pPr>
        <w:spacing w:after="200"/>
      </w:pPr>
      <w:r>
        <w:t xml:space="preserve"> </w:t>
      </w:r>
    </w:p>
    <w:p w14:paraId="149EDBD0" w14:textId="77777777" w:rsidR="0014385B" w:rsidRDefault="007D6B09" w:rsidP="0014385B">
      <w:pPr>
        <w:pStyle w:val="Heading2"/>
        <w:spacing w:after="200"/>
      </w:pPr>
      <w:r>
        <w:t>Ontology Diagram</w:t>
      </w:r>
    </w:p>
    <w:p w14:paraId="192DADF5" w14:textId="6A380461" w:rsidR="00FE0C0A" w:rsidRDefault="00986066" w:rsidP="0014385B">
      <w:pPr>
        <w:pStyle w:val="Heading2"/>
        <w:spacing w:after="200"/>
      </w:pPr>
      <w:r w:rsidRPr="00986066"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drawing>
          <wp:inline distT="0" distB="0" distL="0" distR="0" wp14:anchorId="020CF25B" wp14:editId="24A1E0E6">
            <wp:extent cx="5731510" cy="1844675"/>
            <wp:effectExtent l="0" t="0" r="2540" b="3175"/>
            <wp:docPr id="208338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B09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</w:p>
    <w:sectPr w:rsidR="00FE0C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38D"/>
    <w:multiLevelType w:val="hybridMultilevel"/>
    <w:tmpl w:val="000E8422"/>
    <w:lvl w:ilvl="0" w:tplc="96AA5F96">
      <w:start w:val="1"/>
      <w:numFmt w:val="bullet"/>
      <w:lvlText w:val="●"/>
      <w:lvlJc w:val="left"/>
      <w:pPr>
        <w:ind w:left="720" w:hanging="360"/>
      </w:pPr>
    </w:lvl>
    <w:lvl w:ilvl="1" w:tplc="66EA7B52">
      <w:start w:val="1"/>
      <w:numFmt w:val="bullet"/>
      <w:lvlText w:val="○"/>
      <w:lvlJc w:val="left"/>
      <w:pPr>
        <w:ind w:left="1440" w:hanging="360"/>
      </w:pPr>
    </w:lvl>
    <w:lvl w:ilvl="2" w:tplc="93C45C3C">
      <w:start w:val="1"/>
      <w:numFmt w:val="bullet"/>
      <w:lvlText w:val="■"/>
      <w:lvlJc w:val="left"/>
      <w:pPr>
        <w:ind w:left="2160" w:hanging="360"/>
      </w:pPr>
    </w:lvl>
    <w:lvl w:ilvl="3" w:tplc="DB9A3ABA">
      <w:start w:val="1"/>
      <w:numFmt w:val="bullet"/>
      <w:lvlText w:val="●"/>
      <w:lvlJc w:val="left"/>
      <w:pPr>
        <w:ind w:left="2880" w:hanging="360"/>
      </w:pPr>
    </w:lvl>
    <w:lvl w:ilvl="4" w:tplc="4CD2900C">
      <w:start w:val="1"/>
      <w:numFmt w:val="bullet"/>
      <w:lvlText w:val="○"/>
      <w:lvlJc w:val="left"/>
      <w:pPr>
        <w:ind w:left="3600" w:hanging="360"/>
      </w:pPr>
    </w:lvl>
    <w:lvl w:ilvl="5" w:tplc="874017BA">
      <w:start w:val="1"/>
      <w:numFmt w:val="bullet"/>
      <w:lvlText w:val="■"/>
      <w:lvlJc w:val="left"/>
      <w:pPr>
        <w:ind w:left="4320" w:hanging="360"/>
      </w:pPr>
    </w:lvl>
    <w:lvl w:ilvl="6" w:tplc="7B2A8E8C">
      <w:start w:val="1"/>
      <w:numFmt w:val="bullet"/>
      <w:lvlText w:val="●"/>
      <w:lvlJc w:val="left"/>
      <w:pPr>
        <w:ind w:left="5040" w:hanging="360"/>
      </w:pPr>
    </w:lvl>
    <w:lvl w:ilvl="7" w:tplc="FF226E16">
      <w:start w:val="1"/>
      <w:numFmt w:val="bullet"/>
      <w:lvlText w:val="●"/>
      <w:lvlJc w:val="left"/>
      <w:pPr>
        <w:ind w:left="5760" w:hanging="360"/>
      </w:pPr>
    </w:lvl>
    <w:lvl w:ilvl="8" w:tplc="BD5A9F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201503"/>
    <w:multiLevelType w:val="hybridMultilevel"/>
    <w:tmpl w:val="7F8483AC"/>
    <w:lvl w:ilvl="0" w:tplc="EAAC7E4E">
      <w:start w:val="1"/>
      <w:numFmt w:val="bullet"/>
      <w:suff w:val="space"/>
      <w:lvlText w:val="●"/>
      <w:lvlJc w:val="left"/>
      <w:pPr>
        <w:ind w:left="240" w:hanging="180"/>
      </w:pPr>
    </w:lvl>
    <w:lvl w:ilvl="1" w:tplc="F4ECA416">
      <w:start w:val="1"/>
      <w:numFmt w:val="bullet"/>
      <w:suff w:val="space"/>
      <w:lvlText w:val="○"/>
      <w:lvlJc w:val="left"/>
      <w:pPr>
        <w:ind w:left="660" w:hanging="180"/>
      </w:pPr>
    </w:lvl>
    <w:lvl w:ilvl="2" w:tplc="5A9C869A">
      <w:start w:val="1"/>
      <w:numFmt w:val="bullet"/>
      <w:suff w:val="space"/>
      <w:lvlText w:val="■"/>
      <w:lvlJc w:val="left"/>
      <w:pPr>
        <w:ind w:left="1080" w:hanging="180"/>
      </w:pPr>
    </w:lvl>
    <w:lvl w:ilvl="3" w:tplc="57689248">
      <w:start w:val="1"/>
      <w:numFmt w:val="bullet"/>
      <w:suff w:val="space"/>
      <w:lvlText w:val="●"/>
      <w:lvlJc w:val="left"/>
      <w:pPr>
        <w:ind w:left="1500" w:hanging="180"/>
      </w:pPr>
    </w:lvl>
    <w:lvl w:ilvl="4" w:tplc="4E5C7FDC">
      <w:start w:val="1"/>
      <w:numFmt w:val="bullet"/>
      <w:suff w:val="space"/>
      <w:lvlText w:val="○"/>
      <w:lvlJc w:val="left"/>
      <w:pPr>
        <w:ind w:left="1920" w:hanging="180"/>
      </w:pPr>
    </w:lvl>
    <w:lvl w:ilvl="5" w:tplc="83980226">
      <w:start w:val="1"/>
      <w:numFmt w:val="bullet"/>
      <w:suff w:val="space"/>
      <w:lvlText w:val="■"/>
      <w:lvlJc w:val="left"/>
      <w:pPr>
        <w:ind w:left="2340" w:hanging="180"/>
      </w:pPr>
    </w:lvl>
    <w:lvl w:ilvl="6" w:tplc="A3C8D16C">
      <w:start w:val="1"/>
      <w:numFmt w:val="bullet"/>
      <w:suff w:val="space"/>
      <w:lvlText w:val="●"/>
      <w:lvlJc w:val="left"/>
      <w:pPr>
        <w:ind w:left="2760" w:hanging="180"/>
      </w:pPr>
    </w:lvl>
    <w:lvl w:ilvl="7" w:tplc="9B5ED0D0">
      <w:start w:val="1"/>
      <w:numFmt w:val="bullet"/>
      <w:suff w:val="space"/>
      <w:lvlText w:val="○"/>
      <w:lvlJc w:val="left"/>
      <w:pPr>
        <w:ind w:left="3180" w:hanging="180"/>
      </w:pPr>
    </w:lvl>
    <w:lvl w:ilvl="8" w:tplc="5F440E2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84620906">
    <w:abstractNumId w:val="0"/>
    <w:lvlOverride w:ilvl="0">
      <w:startOverride w:val="1"/>
    </w:lvlOverride>
  </w:num>
  <w:num w:numId="2" w16cid:durableId="718017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C0A"/>
    <w:rsid w:val="0014385B"/>
    <w:rsid w:val="007D6B09"/>
    <w:rsid w:val="00986066"/>
    <w:rsid w:val="00D641DA"/>
    <w:rsid w:val="00FE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ADA4"/>
  <w15:docId w15:val="{978EF559-3BBF-466F-BEBE-C695BDBD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1144</Words>
  <Characters>6820</Characters>
  <Application>Microsoft Office Word</Application>
  <DocSecurity>0</DocSecurity>
  <Lines>148</Lines>
  <Paragraphs>65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Drogaieva</cp:lastModifiedBy>
  <cp:revision>3</cp:revision>
  <dcterms:created xsi:type="dcterms:W3CDTF">2026-09-15T20:48:00Z</dcterms:created>
  <dcterms:modified xsi:type="dcterms:W3CDTF">2026-09-15T21:00:00Z</dcterms:modified>
</cp:coreProperties>
</file>