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ind/>
        <w:jc w:val="center"/>
        <w:rPr/>
      </w:pPr>
      <w:r>
        <w:rPr>
          <w:rFonts w:hint="default" w:ascii="Calibri" w:hAnsi="Calibri" w:eastAsia="Calibri" w:cs="Calibri"/>
          <w:b/>
          <w:color w:val="1f497d"/>
          <w:sz w:val="40"/>
        </w:rPr>
        <w:t xml:space="preserve">Stage 3 — Protocol Lock</w:t>
      </w:r>
      <w:r/>
    </w:p>
    <w:p w14:paraId="0951E3DF">
      <w:pPr>
        <w:pBdr/>
        <w:spacing w:after="120"/>
        <w:ind/>
        <w:jc w:val="center"/>
        <w:rPr/>
      </w:pPr>
      <w:r>
        <w:rPr>
          <w:rFonts w:hint="default" w:ascii="Calibri" w:hAnsi="Calibri" w:eastAsia="Calibri" w:cs="Calibri"/>
          <w:i/>
          <w:color w:val="4472c4"/>
          <w:sz w:val="26"/>
        </w:rPr>
        <w:t xml:space="preserve">LSTM–LLM Hybrid Framework for EEG-Indexed Cognitive Decline Prediction</w:t>
      </w:r>
      <w:r/>
    </w:p>
    <w:p w14:paraId="24E014D1">
      <w:pPr>
        <w:pBdr/>
        <w:spacing w:after="400"/>
        <w:ind/>
        <w:jc w:val="center"/>
        <w:rPr/>
      </w:pPr>
      <w:r>
        <w:rPr>
          <w:rFonts w:hint="default" w:ascii="Calibri" w:hAnsi="Calibri" w:eastAsia="Calibri" w:cs="Calibri"/>
          <w:color w:val="7f7f7f"/>
          <w:sz w:val="20"/>
        </w:rPr>
        <w:t xml:space="preserve">Project: nhanes-eeg-cogdecline-lstm-llm  │  Stage: 3 of 9  │  Date: 2026-10-27</w:t>
      </w:r>
      <w:r/>
    </w:p>
    <w:p w14:paraId="0C08C943">
      <w:pPr>
        <w:pBdr/>
        <w:spacing/>
        <w:ind/>
        <w:rPr/>
      </w:pPr>
      <w:r>
        <w:rPr>
          <w:b/>
          <w:color w:val="1f497d"/>
          <w:sz w:val="28"/>
        </w:rPr>
        <w:t xml:space="preserve">1. Purpose &amp; Scope</w:t>
      </w:r>
      <w:r/>
    </w:p>
    <w:p w14:paraId="7C538AA9">
      <w:pPr>
        <w:pBdr/>
        <w:spacing w:after="120"/>
        <w:ind/>
        <w:rPr/>
      </w:pPr>
      <w:r>
        <w:rPr>
          <w:rFonts w:hint="default" w:ascii="Calibri" w:hAnsi="Calibri" w:eastAsia="Calibri" w:cs="Calibri"/>
          <w:sz w:val="22"/>
        </w:rPr>
        <w:t xml:space="preserve">Stage 3 locks the complete technical protocol for the hybrid LSTM–LLM framework before any experi</w:t>
      </w:r>
      <w:r>
        <w:rPr>
          <w:rFonts w:hint="default" w:ascii="Calibri" w:hAnsi="Calibri" w:eastAsia="Calibri" w:cs="Calibri"/>
          <w:sz w:val="22"/>
        </w:rPr>
        <w:t xml:space="preserve">mental code is written. All architecture decisions, feature engineering choices, training procedures, and falsifiable hypotheses documented here serve as the immutable reference for Stages 4–9 (implementation, training, evaluation, and manuscript writing).</w:t>
      </w:r>
      <w:r/>
    </w:p>
    <w:p w14:paraId="4B775F76">
      <w:pPr>
        <w:pBdr/>
        <w:spacing w:after="120"/>
        <w:ind/>
        <w:rPr/>
      </w:pPr>
      <w:r>
        <w:rPr>
          <w:rFonts w:hint="default" w:ascii="Calibri" w:hAnsi="Calibri" w:eastAsia="Calibri" w:cs="Calibri"/>
          <w:sz w:val="22"/>
        </w:rPr>
        <w:t xml:space="preserve">This document supersedes any informal design notes. Changes after this stage are permitted only with an explicit protocol amendment and version bump in external_values.yaml.</w:t>
      </w:r>
      <w:r/>
    </w:p>
    <w:p w14:paraId="7C35DD96">
      <w:pPr>
        <w:pBdr/>
        <w:spacing/>
        <w:ind/>
        <w:rPr/>
      </w:pPr>
      <w:r>
        <w:rPr>
          <w:b/>
          <w:color w:val="1f497d"/>
          <w:sz w:val="24"/>
        </w:rPr>
        <w:t xml:space="preserve">1.1 What this stage produces</w:t>
      </w:r>
      <w:r/>
    </w:p>
    <w:p w14:paraId="169BE79E">
      <w:pPr>
        <w:pBdr/>
        <w:spacing w:after="60"/>
        <w:ind w:hanging="360" w:left="720"/>
        <w:rPr/>
      </w:pPr>
      <w:r>
        <w:t xml:space="preserve">•  Architecture spec: three-module hybrid framework (LLM encoder + Bi-LSTM encoder + cross-modal bridge)</w:t>
      </w:r>
      <w:r/>
    </w:p>
    <w:p w14:paraId="55C18B6C">
      <w:pPr>
        <w:pBdr/>
        <w:spacing w:after="60"/>
        <w:ind w:hanging="360" w:left="720"/>
        <w:rPr/>
      </w:pPr>
      <w:r>
        <w:t xml:space="preserve">•  Feature engineering plan: NHANES behavioral features + EEG band-power features</w:t>
      </w:r>
      <w:r/>
    </w:p>
    <w:p w14:paraId="40E6316D">
      <w:pPr>
        <w:pBdr/>
        <w:spacing w:after="60"/>
        <w:ind w:hanging="360" w:left="720"/>
        <w:rPr/>
      </w:pPr>
      <w:r>
        <w:t xml:space="preserve">•  Three-stage training protocol with dataset assignments</w:t>
      </w:r>
      <w:r/>
    </w:p>
    <w:p w14:paraId="09ABFC0C">
      <w:pPr>
        <w:pBdr/>
        <w:spacing w:after="60"/>
        <w:ind w:hanging="360" w:left="720"/>
        <w:rPr/>
      </w:pPr>
      <w:r>
        <w:t xml:space="preserve">•  Four locked, falsifiable hypotheses (H1–H4) with numeric thresholds</w:t>
      </w:r>
      <w:r/>
    </w:p>
    <w:p w14:paraId="0371CF5F">
      <w:pPr>
        <w:pBdr/>
        <w:spacing w:after="60"/>
        <w:ind w:hanging="360" w:left="720"/>
        <w:rPr/>
      </w:pPr>
      <w:r>
        <w:t xml:space="preserve">•  Evaluation metric suite (primary, secondary, calibration, interpretability)</w:t>
      </w:r>
      <w:r/>
    </w:p>
    <w:p w14:paraId="1FF89CF7">
      <w:pPr>
        <w:pBdr/>
        <w:spacing w:after="60"/>
        <w:ind w:hanging="360" w:left="720"/>
        <w:rPr/>
      </w:pPr>
      <w:r>
        <w:t xml:space="preserve">•  Experiment execution plan</w:t>
      </w:r>
      <w:r/>
    </w:p>
    <w:p w14:paraId="7B08E7B1">
      <w:pPr>
        <w:pBdr/>
        <w:spacing w:after="60"/>
        <w:ind w:hanging="360" w:left="720"/>
        <w:rPr/>
      </w:pPr>
      <w:r>
        <w:t xml:space="preserve">•  Updated external_values.yaml proposal_targets section</w:t>
      </w:r>
      <w:r/>
    </w:p>
    <w:p w14:paraId="152137A4">
      <w:pPr>
        <w:pBdr/>
        <w:spacing w:after="60"/>
        <w:ind/>
        <w:rPr/>
      </w:pPr>
      <w:r/>
      <w:r/>
    </w:p>
    <w:p w14:paraId="1E0D91E0">
      <w:pPr>
        <w:pBdr/>
        <w:spacing/>
        <w:ind/>
        <w:rPr/>
      </w:pPr>
      <w:r>
        <w:rPr>
          <w:b/>
          <w:color w:val="1f497d"/>
          <w:sz w:val="28"/>
        </w:rPr>
        <w:t xml:space="preserve">2. Architecture Overview</w:t>
      </w:r>
      <w:r/>
    </w:p>
    <w:p w14:paraId="23F81951">
      <w:pPr>
        <w:pBdr/>
        <w:spacing w:after="120"/>
        <w:ind/>
        <w:rPr/>
      </w:pPr>
      <w:r>
        <w:rPr>
          <w:rFonts w:hint="default" w:ascii="Calibri" w:hAnsi="Calibri" w:eastAsia="Calibri" w:cs="Calibri"/>
          <w:sz w:val="22"/>
        </w:rPr>
        <w:t xml:space="preserve">The framework consists of three modules trained sequentially. The left branch (Module 1) encodes NHANES survey text into a behavioral embedding using a frozen pre-trained language model with a trainable projection head. The right branch (Module </w:t>
      </w:r>
      <w:r>
        <w:rPr>
          <w:rFonts w:hint="default" w:ascii="Calibri" w:hAnsi="Calibri" w:eastAsia="Calibri" w:cs="Calibri"/>
          <w:sz w:val="22"/>
        </w:rPr>
        <w:t xml:space="preserve">2) encodes 61-channel EEG recordings into a cognitive state vector using a Bi-LSTM pre-trained on Sleep-EDF Expanded. Module 3 bridges the two modalities via contrastive cross-modal alignment, enabling inference at population scale from survey-only inputs.</w:t>
      </w:r>
      <w:r/>
    </w:p>
    <w:p w14:paraId="46DC9B95">
      <w:pPr>
        <w:pBdr/>
        <w:spacing w:after="120"/>
        <w:ind/>
        <w:jc w:val="center"/>
        <w:rPr/>
      </w:pPr>
      <w:r>
        <mc:AlternateContent>
          <mc:Choice Requires="wpg">
            <w:drawing>
              <wp:inline xmlns:wp="http://schemas.openxmlformats.org/drawingml/2006/wordprocessingDrawing" distT="0" distB="0" distL="0" distR="0">
                <wp:extent cx="5669280" cy="347472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57631" name=""/>
                        <pic:cNvPicPr>
                          <a:picLocks noChangeAspect="1"/>
                        </pic:cNvPicPr>
                        <pic:nvPr/>
                      </pic:nvPicPr>
                      <pic:blipFill rotWithShape="1">
                        <a:blip r:embed="rId8"/>
                        <a:stretch/>
                      </pic:blipFill>
                      <pic:spPr bwMode="auto">
                        <a:xfrm>
                          <a:off x="0" y="0"/>
                          <a:ext cx="5669280" cy="3474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40pt;height:273.60pt;mso-wrap-distance-left:0.00pt;mso-wrap-distance-top:0.00pt;mso-wrap-distance-right:0.00pt;mso-wrap-distance-bottom:0.00pt;z-index:1;" stroked="false">
                <v:imagedata r:id="rId8" o:title=""/>
                <o:lock v:ext="edit" rotation="t"/>
              </v:shape>
            </w:pict>
          </mc:Fallback>
        </mc:AlternateContent>
      </w:r>
      <w:r/>
    </w:p>
    <w:p w14:paraId="063DD93E">
      <w:pPr>
        <w:pBdr/>
        <w:spacing w:after="200"/>
        <w:ind/>
        <w:jc w:val="center"/>
        <w:rPr/>
      </w:pPr>
      <w:r>
        <w:rPr>
          <w:rFonts w:hint="default" w:ascii="Calibri" w:hAnsi="Calibri" w:eastAsia="Calibri" w:cs="Calibri"/>
          <w:i/>
          <w:color w:val="595959"/>
          <w:sz w:val="18"/>
        </w:rPr>
        <w:t xml:space="preserve">Figure 1. Three-module hybrid LSTM–LLM architecture. Left: LLM Behavioral Survey Encoder. Right: Bi-LSTM Temporal EEG Encoder. Center: Cross-Modal Alignment Bridge.</w:t>
      </w:r>
      <w:r/>
    </w:p>
    <w:p w14:paraId="43F57D06">
      <w:pPr>
        <w:pBdr/>
        <w:spacing w:after="60"/>
        <w:ind/>
        <w:rPr/>
      </w:pPr>
      <w:r/>
      <w:r/>
    </w:p>
    <w:p w14:paraId="22E0F9CE">
      <w:pPr>
        <w:pBdr/>
        <w:spacing/>
        <w:ind/>
        <w:rPr/>
      </w:pPr>
      <w:r>
        <w:rPr>
          <w:b/>
          <w:color w:val="1f497d"/>
          <w:sz w:val="28"/>
        </w:rPr>
        <w:t xml:space="preserve">3. Module 1 — LLM Behavioral Survey Encoder</w:t>
      </w:r>
      <w:r/>
    </w:p>
    <w:p w14:paraId="6498D10B">
      <w:pPr>
        <w:pBdr/>
        <w:spacing w:after="120"/>
        <w:ind/>
        <w:rPr/>
      </w:pPr>
      <w:r>
        <w:rPr>
          <w:rFonts w:hint="default" w:ascii="Calibri" w:hAnsi="Calibri" w:eastAsia="Calibri" w:cs="Calibri"/>
          <w:sz w:val="22"/>
        </w:rPr>
        <w:t xml:space="preserve">Module 1 converts tabular NHANES sleep-behavior survey responses into a dense semantic embedding that captures the linguistic and contextual relationships among sleep behaviors.</w:t>
      </w:r>
      <w:r/>
    </w:p>
    <w:p w14:paraId="1A373BB8">
      <w:pPr>
        <w:pBdr/>
        <w:spacing/>
        <w:ind/>
        <w:rPr/>
      </w:pPr>
      <w:r>
        <w:rPr>
          <w:b/>
          <w:color w:val="1f497d"/>
          <w:sz w:val="24"/>
        </w:rPr>
        <w:t xml:space="preserve">3.1 Input</w:t>
      </w:r>
      <w:r/>
    </w:p>
    <w:p w14:paraId="74DC9714">
      <w:pPr>
        <w:pBdr/>
        <w:spacing w:after="120"/>
        <w:ind/>
        <w:rPr/>
      </w:pPr>
      <w:r>
        <w:rPr>
          <w:rFonts w:hint="default" w:ascii="Calibri" w:hAnsi="Calibri" w:eastAsia="Calibri" w:cs="Calibri"/>
          <w:sz w:val="22"/>
        </w:rPr>
        <w:t xml:space="preserve">Six NHANES P_SLQ variables: SLD012 (weekday sleep hours), SLD013 (weekend sleep hours), SLQ030 (snoring frequency), SLQ040 (snort/stop-breathing frequency), SLQ050 (daytime sleepiness), SLQ120 (daytime sleepiness days/month).</w:t>
      </w:r>
      <w:r/>
    </w:p>
    <w:p w14:paraId="2ADBC288">
      <w:pPr>
        <w:pBdr/>
        <w:spacing/>
        <w:ind/>
        <w:rPr/>
      </w:pPr>
      <w:r>
        <w:rPr>
          <w:b/>
          <w:color w:val="1f497d"/>
          <w:sz w:val="24"/>
        </w:rPr>
        <w:t xml:space="preserve">3.2 Text Serialization Template</w:t>
      </w:r>
      <w:r/>
    </w:p>
    <w:p w14:paraId="5495BC15">
      <w:pPr>
        <w:pBdr/>
        <w:spacing w:after="120"/>
        <w:ind/>
        <w:rPr/>
      </w:pPr>
      <w:r>
        <w:rPr>
          <w:rFonts w:hint="default" w:ascii="Calibri" w:hAnsi="Calibri" w:eastAsia="Calibri" w:cs="Calibri"/>
          <w:sz w:val="22"/>
        </w:rPr>
        <w:t xml:space="preserve">Tabular values are serialized using a fixed NLP template before tokenization:</w:t>
      </w:r>
      <w:r/>
    </w:p>
    <w:p w14:paraId="629B8A39">
      <w:pPr>
        <w:pBdr/>
        <w:spacing w:after="120"/>
        <w:ind w:left="720"/>
        <w:rPr/>
      </w:pPr>
      <w:r>
        <w:rPr>
          <w:rFonts w:hint="default" w:ascii="Courier New" w:hAnsi="Courier New" w:eastAsia="Courier New" w:cs="Courier New"/>
          <w:color w:val="00467f"/>
          <w:sz w:val="18"/>
        </w:rPr>
        <w:t xml:space="preserve">"Subject sleeps {SLD012} hours on weekdays and {SLD013} hours on weekends. Snoring: {SLQ030_text}. Snort/stop-breathing: {SLQ040_text}. Trouble staying awake: {SLQ050_text}. Sleepiness days per month: {SLQ120}."</w:t>
      </w:r>
      <w:r/>
    </w:p>
    <w:p w14:paraId="60E455AD">
      <w:pPr>
        <w:pBdr/>
        <w:spacing w:after="120"/>
        <w:ind/>
        <w:rPr/>
      </w:pPr>
      <w:r>
        <w:rPr>
          <w:rFonts w:hint="default" w:ascii="Calibri" w:hAnsi="Calibri" w:eastAsia="Calibri" w:cs="Calibri"/>
          <w:sz w:val="22"/>
        </w:rPr>
        <w:t xml:space="preserve">Categorical codes are mapped to human-readable labels before insertion (e.g., SLQ030 code 1 → "Never or rarely", code 4 → "Almost every day").</w:t>
      </w:r>
      <w:r/>
    </w:p>
    <w:p w14:paraId="6051C3C4">
      <w:pPr>
        <w:pBdr/>
        <w:spacing/>
        <w:ind/>
        <w:rPr/>
      </w:pPr>
      <w:r>
        <w:rPr>
          <w:b/>
          <w:color w:val="1f497d"/>
          <w:sz w:val="24"/>
        </w:rPr>
        <w:t xml:space="preserve">3.3 Backbone</w:t>
      </w:r>
      <w:r/>
    </w:p>
    <w:p w14:paraId="2723C94F">
      <w:pPr>
        <w:pBdr/>
        <w:spacing w:after="120"/>
        <w:ind/>
        <w:rPr/>
      </w:pPr>
      <w:r>
        <w:rPr>
          <w:rFonts w:hint="default" w:ascii="Calibri" w:hAnsi="Calibri" w:eastAsia="Calibri" w:cs="Calibri"/>
          <w:sz w:val="22"/>
        </w:rPr>
        <w:t xml:space="preserve">Primary: PubMedBERT (microsoft/BiomedNLP-BiomedBERT-base-uncased-abstract-fulltext). Fallbac</w:t>
      </w:r>
      <w:r>
        <w:rPr>
          <w:rFonts w:hint="default" w:ascii="Calibri" w:hAnsi="Calibri" w:eastAsia="Calibri" w:cs="Calibri"/>
          <w:sz w:val="22"/>
        </w:rPr>
        <w:t xml:space="preserve">k: BioBERT-v1.1. Both models are frozen during all training stages; only the projection MLP is trained. Rationale: domain-adapted LLMs on biomedical text produce superior embeddings for sleep and health survey descriptions compared to general-purpose BERT.</w:t>
      </w:r>
      <w:r/>
    </w:p>
    <w:p w14:paraId="220E94CA">
      <w:pPr>
        <w:pBdr/>
        <w:spacing/>
        <w:ind/>
        <w:rPr/>
      </w:pPr>
      <w:r>
        <w:rPr>
          <w:b/>
          <w:color w:val="1f497d"/>
          <w:sz w:val="24"/>
        </w:rPr>
        <w:t xml:space="preserve">3.4 Projection MLP</w:t>
      </w:r>
      <w:r/>
    </w:p>
    <w:p w14:paraId="75C4A9E1">
      <w:pPr>
        <w:pBdr/>
        <w:spacing w:after="120"/>
        <w:ind/>
        <w:rPr/>
      </w:pPr>
      <w:r>
        <w:rPr>
          <w:rFonts w:hint="default" w:ascii="Calibri" w:hAnsi="Calibri" w:eastAsia="Calibri" w:cs="Calibri"/>
          <w:sz w:val="22"/>
        </w:rPr>
        <w:t xml:space="preserve">Architecture: Linear(768 → 256) → ReLU → Dropout(0.2) → Linear(256 → 128) → L2-normalize. Output: 128-dimensional behavioral embedding vector.</w:t>
      </w:r>
      <w:r/>
    </w:p>
    <w:tbl>
      <w:tblPr>
        <w:tblW w:w="5000" w:type="pct"/>
        <w:tblBorders/>
        <w:tblLook w:val="04A0" w:firstRow="1" w:lastRow="0" w:firstColumn="1" w:lastColumn="0" w:noHBand="0" w:noVBand="1"/>
      </w:tblPr>
      <w:tblGrid>
        <w:gridCol w:w="1134"/>
        <w:gridCol w:w="1134"/>
        <w:gridCol w:w="1134"/>
        <w:gridCol w:w="1134"/>
        <w:gridCol w:w="1134"/>
      </w:tblGrid>
      <w:tr>
        <w:trPr>
          <w:tblHeader/>
        </w:trPr>
        <w:tc>
          <w:tcPr>
            <w:shd w:val="clear" w:color="1f497d" w:fill="1f497d"/>
            <w:tcBorders/>
          </w:tcPr>
          <w:p w14:paraId="5FDA3C10">
            <w:pPr>
              <w:pBdr/>
              <w:spacing/>
              <w:ind/>
              <w:jc w:val="left"/>
              <w:rPr/>
            </w:pPr>
            <w:r>
              <w:rPr>
                <w:rFonts w:hint="default" w:ascii="Calibri" w:hAnsi="Calibri" w:eastAsia="Calibri" w:cs="Calibri"/>
                <w:b/>
                <w:color w:val="ffffff"/>
                <w:sz w:val="20"/>
              </w:rPr>
              <w:t xml:space="preserve">Layer</w:t>
            </w:r>
            <w:r/>
          </w:p>
        </w:tc>
        <w:tc>
          <w:tcPr>
            <w:shd w:val="clear" w:color="1f497d" w:fill="1f497d"/>
            <w:tcBorders/>
          </w:tcPr>
          <w:p w14:paraId="2BBB6103">
            <w:pPr>
              <w:pBdr/>
              <w:spacing/>
              <w:ind/>
              <w:jc w:val="left"/>
              <w:rPr/>
            </w:pPr>
            <w:r>
              <w:rPr>
                <w:rFonts w:hint="default" w:ascii="Calibri" w:hAnsi="Calibri" w:eastAsia="Calibri" w:cs="Calibri"/>
                <w:b/>
                <w:color w:val="ffffff"/>
                <w:sz w:val="20"/>
              </w:rPr>
              <w:t xml:space="preserve">Input Dim</w:t>
            </w:r>
            <w:r/>
          </w:p>
        </w:tc>
        <w:tc>
          <w:tcPr>
            <w:shd w:val="clear" w:color="1f497d" w:fill="1f497d"/>
            <w:tcBorders/>
          </w:tcPr>
          <w:p w14:paraId="56B88245">
            <w:pPr>
              <w:pBdr/>
              <w:spacing/>
              <w:ind/>
              <w:jc w:val="left"/>
              <w:rPr/>
            </w:pPr>
            <w:r>
              <w:rPr>
                <w:rFonts w:hint="default" w:ascii="Calibri" w:hAnsi="Calibri" w:eastAsia="Calibri" w:cs="Calibri"/>
                <w:b/>
                <w:color w:val="ffffff"/>
                <w:sz w:val="20"/>
              </w:rPr>
              <w:t xml:space="preserve">Output Dim</w:t>
            </w:r>
            <w:r/>
          </w:p>
        </w:tc>
        <w:tc>
          <w:tcPr>
            <w:shd w:val="clear" w:color="1f497d" w:fill="1f497d"/>
            <w:tcBorders/>
          </w:tcPr>
          <w:p w14:paraId="245B35B2">
            <w:pPr>
              <w:pBdr/>
              <w:spacing/>
              <w:ind/>
              <w:jc w:val="left"/>
              <w:rPr/>
            </w:pPr>
            <w:r>
              <w:rPr>
                <w:rFonts w:hint="default" w:ascii="Calibri" w:hAnsi="Calibri" w:eastAsia="Calibri" w:cs="Calibri"/>
                <w:b/>
                <w:color w:val="ffffff"/>
                <w:sz w:val="20"/>
              </w:rPr>
              <w:t xml:space="preserve">Activation</w:t>
            </w:r>
            <w:r/>
          </w:p>
        </w:tc>
        <w:tc>
          <w:tcPr>
            <w:shd w:val="clear" w:color="1f497d" w:fill="1f497d"/>
            <w:tcBorders/>
          </w:tcPr>
          <w:p w14:paraId="02170EE1">
            <w:pPr>
              <w:pBdr/>
              <w:spacing/>
              <w:ind/>
              <w:jc w:val="left"/>
              <w:rPr/>
            </w:pPr>
            <w:r>
              <w:rPr>
                <w:rFonts w:hint="default" w:ascii="Calibri" w:hAnsi="Calibri" w:eastAsia="Calibri" w:cs="Calibri"/>
                <w:b/>
                <w:color w:val="ffffff"/>
                <w:sz w:val="20"/>
              </w:rPr>
              <w:t xml:space="preserve">Notes</w:t>
            </w:r>
            <w:r/>
          </w:p>
        </w:tc>
      </w:tr>
      <w:tr>
        <w:trPr>
          <w:tblHeader/>
        </w:trPr>
        <w:tc>
          <w:tcPr>
            <w:shd w:val="clear" w:color="f2f2f2" w:fill="f2f2f2"/>
            <w:tcBorders/>
            <w:vMerge w:val="restart"/>
          </w:tcPr>
          <w:p w14:paraId="489ABCDD">
            <w:pPr>
              <w:pBdr/>
              <w:spacing/>
              <w:ind/>
              <w:jc w:val="left"/>
              <w:rPr/>
            </w:pPr>
            <w:r>
              <w:rPr>
                <w:rFonts w:hint="default" w:ascii="Calibri" w:hAnsi="Calibri" w:eastAsia="Calibri" w:cs="Calibri"/>
                <w:sz w:val="20"/>
              </w:rPr>
              <w:t xml:space="preserve">BERT [CLS] token</w:t>
            </w:r>
            <w:r/>
          </w:p>
        </w:tc>
        <w:tc>
          <w:tcPr>
            <w:shd w:val="clear" w:color="f2f2f2" w:fill="f2f2f2"/>
            <w:tcBorders/>
            <w:vMerge w:val="restart"/>
          </w:tcPr>
          <w:p w14:paraId="4118C617">
            <w:pPr>
              <w:pBdr/>
              <w:spacing/>
              <w:ind/>
              <w:jc w:val="left"/>
              <w:rPr/>
            </w:pPr>
            <w:r>
              <w:rPr>
                <w:rFonts w:hint="default" w:ascii="Calibri" w:hAnsi="Calibri" w:eastAsia="Calibri" w:cs="Calibri"/>
                <w:sz w:val="20"/>
              </w:rPr>
              <w:t xml:space="preserve">—</w:t>
            </w:r>
            <w:r/>
          </w:p>
        </w:tc>
        <w:tc>
          <w:tcPr>
            <w:shd w:val="clear" w:color="f2f2f2" w:fill="f2f2f2"/>
            <w:tcBorders/>
            <w:vMerge w:val="restart"/>
          </w:tcPr>
          <w:p w14:paraId="7128EDF1">
            <w:pPr>
              <w:pBdr/>
              <w:spacing/>
              <w:ind/>
              <w:jc w:val="left"/>
              <w:rPr/>
            </w:pPr>
            <w:r>
              <w:rPr>
                <w:rFonts w:hint="default" w:ascii="Calibri" w:hAnsi="Calibri" w:eastAsia="Calibri" w:cs="Calibri"/>
                <w:sz w:val="20"/>
              </w:rPr>
              <w:t xml:space="preserve">768</w:t>
            </w:r>
            <w:r/>
          </w:p>
        </w:tc>
        <w:tc>
          <w:tcPr>
            <w:shd w:val="clear" w:color="f2f2f2" w:fill="f2f2f2"/>
            <w:tcBorders/>
            <w:vMerge w:val="restart"/>
          </w:tcPr>
          <w:p w14:paraId="012CDC62">
            <w:pPr>
              <w:pBdr/>
              <w:spacing/>
              <w:ind/>
              <w:jc w:val="left"/>
              <w:rPr/>
            </w:pPr>
            <w:r>
              <w:rPr>
                <w:rFonts w:hint="default" w:ascii="Calibri" w:hAnsi="Calibri" w:eastAsia="Calibri" w:cs="Calibri"/>
                <w:sz w:val="20"/>
              </w:rPr>
              <w:t xml:space="preserve">—</w:t>
            </w:r>
            <w:r/>
          </w:p>
        </w:tc>
        <w:tc>
          <w:tcPr>
            <w:shd w:val="clear" w:color="f2f2f2" w:fill="f2f2f2"/>
            <w:tcBorders/>
            <w:vMerge w:val="restart"/>
          </w:tcPr>
          <w:p w14:paraId="6B99CA37">
            <w:pPr>
              <w:pBdr/>
              <w:spacing/>
              <w:ind/>
              <w:jc w:val="left"/>
              <w:rPr/>
            </w:pPr>
            <w:r>
              <w:rPr>
                <w:rFonts w:hint="default" w:ascii="Calibri" w:hAnsi="Calibri" w:eastAsia="Calibri" w:cs="Calibri"/>
                <w:sz w:val="20"/>
              </w:rPr>
              <w:t xml:space="preserve">Frozen pre-trained LLM</w:t>
            </w:r>
            <w:r/>
          </w:p>
        </w:tc>
      </w:tr>
      <w:tr>
        <w:trPr>
          <w:tblHeader/>
        </w:trPr>
        <w:tc>
          <w:tcPr>
            <w:shd w:val="clear" w:color="ffffff" w:fill="ffffff"/>
            <w:tcBorders/>
            <w:vMerge w:val="restart"/>
          </w:tcPr>
          <w:p w14:paraId="7ADCFB20">
            <w:pPr>
              <w:pBdr/>
              <w:spacing/>
              <w:ind/>
              <w:jc w:val="left"/>
              <w:rPr/>
            </w:pPr>
            <w:r>
              <w:rPr>
                <w:rFonts w:hint="default" w:ascii="Calibri" w:hAnsi="Calibri" w:eastAsia="Calibri" w:cs="Calibri"/>
                <w:sz w:val="20"/>
              </w:rPr>
              <w:t xml:space="preserve">Linear 1</w:t>
            </w:r>
            <w:r/>
          </w:p>
        </w:tc>
        <w:tc>
          <w:tcPr>
            <w:shd w:val="clear" w:color="ffffff" w:fill="ffffff"/>
            <w:tcBorders/>
            <w:vMerge w:val="restart"/>
          </w:tcPr>
          <w:p w14:paraId="531D1784">
            <w:pPr>
              <w:pBdr/>
              <w:spacing/>
              <w:ind/>
              <w:jc w:val="left"/>
              <w:rPr/>
            </w:pPr>
            <w:r>
              <w:rPr>
                <w:rFonts w:hint="default" w:ascii="Calibri" w:hAnsi="Calibri" w:eastAsia="Calibri" w:cs="Calibri"/>
                <w:sz w:val="20"/>
              </w:rPr>
              <w:t xml:space="preserve">768</w:t>
            </w:r>
            <w:r/>
          </w:p>
        </w:tc>
        <w:tc>
          <w:tcPr>
            <w:shd w:val="clear" w:color="ffffff" w:fill="ffffff"/>
            <w:tcBorders/>
            <w:vMerge w:val="restart"/>
          </w:tcPr>
          <w:p w14:paraId="6FDC388C">
            <w:pPr>
              <w:pBdr/>
              <w:spacing/>
              <w:ind/>
              <w:jc w:val="left"/>
              <w:rPr/>
            </w:pPr>
            <w:r>
              <w:rPr>
                <w:rFonts w:hint="default" w:ascii="Calibri" w:hAnsi="Calibri" w:eastAsia="Calibri" w:cs="Calibri"/>
                <w:sz w:val="20"/>
              </w:rPr>
              <w:t xml:space="preserve">256</w:t>
            </w:r>
            <w:r/>
          </w:p>
        </w:tc>
        <w:tc>
          <w:tcPr>
            <w:shd w:val="clear" w:color="ffffff" w:fill="ffffff"/>
            <w:tcBorders/>
            <w:vMerge w:val="restart"/>
          </w:tcPr>
          <w:p w14:paraId="08F58468">
            <w:pPr>
              <w:pBdr/>
              <w:spacing/>
              <w:ind/>
              <w:jc w:val="left"/>
              <w:rPr/>
            </w:pPr>
            <w:r>
              <w:rPr>
                <w:rFonts w:hint="default" w:ascii="Calibri" w:hAnsi="Calibri" w:eastAsia="Calibri" w:cs="Calibri"/>
                <w:sz w:val="20"/>
              </w:rPr>
              <w:t xml:space="preserve">ReLU</w:t>
            </w:r>
            <w:r/>
          </w:p>
        </w:tc>
        <w:tc>
          <w:tcPr>
            <w:shd w:val="clear" w:color="ffffff" w:fill="ffffff"/>
            <w:tcBorders/>
            <w:vMerge w:val="restart"/>
          </w:tcPr>
          <w:p w14:paraId="2E0A1692">
            <w:pPr>
              <w:pBdr/>
              <w:spacing/>
              <w:ind/>
              <w:jc w:val="left"/>
              <w:rPr/>
            </w:pPr>
            <w:r>
              <w:rPr>
                <w:rFonts w:hint="default" w:ascii="Calibri" w:hAnsi="Calibri" w:eastAsia="Calibri" w:cs="Calibri"/>
                <w:sz w:val="20"/>
              </w:rPr>
              <w:t xml:space="preserve">Trainable</w:t>
            </w:r>
            <w:r/>
          </w:p>
        </w:tc>
      </w:tr>
      <w:tr>
        <w:trPr>
          <w:tblHeader/>
        </w:trPr>
        <w:tc>
          <w:tcPr>
            <w:shd w:val="clear" w:color="f2f2f2" w:fill="f2f2f2"/>
            <w:tcBorders/>
            <w:vMerge w:val="restart"/>
          </w:tcPr>
          <w:p w14:paraId="38DFCC3C">
            <w:pPr>
              <w:pBdr/>
              <w:spacing/>
              <w:ind/>
              <w:jc w:val="left"/>
              <w:rPr/>
            </w:pPr>
            <w:r>
              <w:rPr>
                <w:rFonts w:hint="default" w:ascii="Calibri" w:hAnsi="Calibri" w:eastAsia="Calibri" w:cs="Calibri"/>
                <w:sz w:val="20"/>
              </w:rPr>
              <w:t xml:space="preserve">Dropout</w:t>
            </w:r>
            <w:r/>
          </w:p>
        </w:tc>
        <w:tc>
          <w:tcPr>
            <w:shd w:val="clear" w:color="f2f2f2" w:fill="f2f2f2"/>
            <w:tcBorders/>
            <w:vMerge w:val="restart"/>
          </w:tcPr>
          <w:p w14:paraId="420B8EA9">
            <w:pPr>
              <w:pBdr/>
              <w:spacing/>
              <w:ind/>
              <w:jc w:val="left"/>
              <w:rPr/>
            </w:pPr>
            <w:r>
              <w:rPr>
                <w:rFonts w:hint="default" w:ascii="Calibri" w:hAnsi="Calibri" w:eastAsia="Calibri" w:cs="Calibri"/>
                <w:sz w:val="20"/>
              </w:rPr>
              <w:t xml:space="preserve">256</w:t>
            </w:r>
            <w:r/>
          </w:p>
        </w:tc>
        <w:tc>
          <w:tcPr>
            <w:shd w:val="clear" w:color="f2f2f2" w:fill="f2f2f2"/>
            <w:tcBorders/>
            <w:vMerge w:val="restart"/>
          </w:tcPr>
          <w:p w14:paraId="676D673B">
            <w:pPr>
              <w:pBdr/>
              <w:spacing/>
              <w:ind/>
              <w:jc w:val="left"/>
              <w:rPr/>
            </w:pPr>
            <w:r>
              <w:rPr>
                <w:rFonts w:hint="default" w:ascii="Calibri" w:hAnsi="Calibri" w:eastAsia="Calibri" w:cs="Calibri"/>
                <w:sz w:val="20"/>
              </w:rPr>
              <w:t xml:space="preserve">256</w:t>
            </w:r>
            <w:r/>
          </w:p>
        </w:tc>
        <w:tc>
          <w:tcPr>
            <w:shd w:val="clear" w:color="f2f2f2" w:fill="f2f2f2"/>
            <w:tcBorders/>
            <w:vMerge w:val="restart"/>
          </w:tcPr>
          <w:p w14:paraId="0855565A">
            <w:pPr>
              <w:pBdr/>
              <w:spacing/>
              <w:ind/>
              <w:jc w:val="left"/>
              <w:rPr/>
            </w:pPr>
            <w:r>
              <w:rPr>
                <w:rFonts w:hint="default" w:ascii="Calibri" w:hAnsi="Calibri" w:eastAsia="Calibri" w:cs="Calibri"/>
                <w:sz w:val="20"/>
              </w:rPr>
              <w:t xml:space="preserve">—</w:t>
            </w:r>
            <w:r/>
          </w:p>
        </w:tc>
        <w:tc>
          <w:tcPr>
            <w:shd w:val="clear" w:color="f2f2f2" w:fill="f2f2f2"/>
            <w:tcBorders/>
            <w:vMerge w:val="restart"/>
          </w:tcPr>
          <w:p w14:paraId="4E6BEE42">
            <w:pPr>
              <w:pBdr/>
              <w:spacing/>
              <w:ind/>
              <w:jc w:val="left"/>
              <w:rPr/>
            </w:pPr>
            <w:r>
              <w:rPr>
                <w:rFonts w:hint="default" w:ascii="Calibri" w:hAnsi="Calibri" w:eastAsia="Calibri" w:cs="Calibri"/>
                <w:sz w:val="20"/>
              </w:rPr>
              <w:t xml:space="preserve">p = 0.2</w:t>
            </w:r>
            <w:r/>
          </w:p>
        </w:tc>
      </w:tr>
      <w:tr>
        <w:trPr>
          <w:tblHeader/>
        </w:trPr>
        <w:tc>
          <w:tcPr>
            <w:shd w:val="clear" w:color="ffffff" w:fill="ffffff"/>
            <w:tcBorders/>
            <w:vMerge w:val="restart"/>
          </w:tcPr>
          <w:p w14:paraId="4125A60E">
            <w:pPr>
              <w:pBdr/>
              <w:spacing/>
              <w:ind/>
              <w:jc w:val="left"/>
              <w:rPr/>
            </w:pPr>
            <w:r>
              <w:rPr>
                <w:rFonts w:hint="default" w:ascii="Calibri" w:hAnsi="Calibri" w:eastAsia="Calibri" w:cs="Calibri"/>
                <w:sz w:val="20"/>
              </w:rPr>
              <w:t xml:space="preserve">Linear 2</w:t>
            </w:r>
            <w:r/>
          </w:p>
        </w:tc>
        <w:tc>
          <w:tcPr>
            <w:shd w:val="clear" w:color="ffffff" w:fill="ffffff"/>
            <w:tcBorders/>
            <w:vMerge w:val="restart"/>
          </w:tcPr>
          <w:p w14:paraId="3A65986A">
            <w:pPr>
              <w:pBdr/>
              <w:spacing/>
              <w:ind/>
              <w:jc w:val="left"/>
              <w:rPr/>
            </w:pPr>
            <w:r>
              <w:rPr>
                <w:rFonts w:hint="default" w:ascii="Calibri" w:hAnsi="Calibri" w:eastAsia="Calibri" w:cs="Calibri"/>
                <w:sz w:val="20"/>
              </w:rPr>
              <w:t xml:space="preserve">256</w:t>
            </w:r>
            <w:r/>
          </w:p>
        </w:tc>
        <w:tc>
          <w:tcPr>
            <w:shd w:val="clear" w:color="ffffff" w:fill="ffffff"/>
            <w:tcBorders/>
            <w:vMerge w:val="restart"/>
          </w:tcPr>
          <w:p w14:paraId="0275A0F2">
            <w:pPr>
              <w:pBdr/>
              <w:spacing/>
              <w:ind/>
              <w:jc w:val="left"/>
              <w:rPr/>
            </w:pPr>
            <w:r>
              <w:rPr>
                <w:rFonts w:hint="default" w:ascii="Calibri" w:hAnsi="Calibri" w:eastAsia="Calibri" w:cs="Calibri"/>
                <w:sz w:val="20"/>
              </w:rPr>
              <w:t xml:space="preserve">128</w:t>
            </w:r>
            <w:r/>
          </w:p>
        </w:tc>
        <w:tc>
          <w:tcPr>
            <w:shd w:val="clear" w:color="ffffff" w:fill="ffffff"/>
            <w:tcBorders/>
            <w:vMerge w:val="restart"/>
          </w:tcPr>
          <w:p w14:paraId="399B0003">
            <w:pPr>
              <w:pBdr/>
              <w:spacing/>
              <w:ind/>
              <w:jc w:val="left"/>
              <w:rPr/>
            </w:pPr>
            <w:r>
              <w:rPr>
                <w:rFonts w:hint="default" w:ascii="Calibri" w:hAnsi="Calibri" w:eastAsia="Calibri" w:cs="Calibri"/>
                <w:sz w:val="20"/>
              </w:rPr>
              <w:t xml:space="preserve">—</w:t>
            </w:r>
            <w:r/>
          </w:p>
        </w:tc>
        <w:tc>
          <w:tcPr>
            <w:shd w:val="clear" w:color="ffffff" w:fill="ffffff"/>
            <w:tcBorders/>
            <w:vMerge w:val="restart"/>
          </w:tcPr>
          <w:p w14:paraId="4E4EC221">
            <w:pPr>
              <w:pBdr/>
              <w:spacing/>
              <w:ind/>
              <w:jc w:val="left"/>
              <w:rPr/>
            </w:pPr>
            <w:r>
              <w:rPr>
                <w:rFonts w:hint="default" w:ascii="Calibri" w:hAnsi="Calibri" w:eastAsia="Calibri" w:cs="Calibri"/>
                <w:sz w:val="20"/>
              </w:rPr>
              <w:t xml:space="preserve">Trainable</w:t>
            </w:r>
            <w:r/>
          </w:p>
        </w:tc>
      </w:tr>
      <w:tr>
        <w:trPr>
          <w:tblHeader/>
        </w:trPr>
        <w:tc>
          <w:tcPr>
            <w:shd w:val="clear" w:color="f2f2f2" w:fill="f2f2f2"/>
            <w:tcBorders/>
            <w:vMerge w:val="restart"/>
          </w:tcPr>
          <w:p w14:paraId="05409E6B">
            <w:pPr>
              <w:pBdr/>
              <w:spacing/>
              <w:ind/>
              <w:jc w:val="left"/>
              <w:rPr/>
            </w:pPr>
            <w:r>
              <w:rPr>
                <w:rFonts w:hint="default" w:ascii="Calibri" w:hAnsi="Calibri" w:eastAsia="Calibri" w:cs="Calibri"/>
                <w:sz w:val="20"/>
              </w:rPr>
              <w:t xml:space="preserve">L2 Norm</w:t>
            </w:r>
            <w:r/>
          </w:p>
        </w:tc>
        <w:tc>
          <w:tcPr>
            <w:shd w:val="clear" w:color="f2f2f2" w:fill="f2f2f2"/>
            <w:tcBorders/>
            <w:vMerge w:val="restart"/>
          </w:tcPr>
          <w:p w14:paraId="2499E3DF">
            <w:pPr>
              <w:pBdr/>
              <w:spacing/>
              <w:ind/>
              <w:jc w:val="left"/>
              <w:rPr/>
            </w:pPr>
            <w:r>
              <w:rPr>
                <w:rFonts w:hint="default" w:ascii="Calibri" w:hAnsi="Calibri" w:eastAsia="Calibri" w:cs="Calibri"/>
                <w:sz w:val="20"/>
              </w:rPr>
              <w:t xml:space="preserve">128</w:t>
            </w:r>
            <w:r/>
          </w:p>
        </w:tc>
        <w:tc>
          <w:tcPr>
            <w:shd w:val="clear" w:color="f2f2f2" w:fill="f2f2f2"/>
            <w:tcBorders/>
            <w:vMerge w:val="restart"/>
          </w:tcPr>
          <w:p w14:paraId="1DEE6E78">
            <w:pPr>
              <w:pBdr/>
              <w:spacing/>
              <w:ind/>
              <w:jc w:val="left"/>
              <w:rPr/>
            </w:pPr>
            <w:r>
              <w:rPr>
                <w:rFonts w:hint="default" w:ascii="Calibri" w:hAnsi="Calibri" w:eastAsia="Calibri" w:cs="Calibri"/>
                <w:sz w:val="20"/>
              </w:rPr>
              <w:t xml:space="preserve">128</w:t>
            </w:r>
            <w:r/>
          </w:p>
        </w:tc>
        <w:tc>
          <w:tcPr>
            <w:shd w:val="clear" w:color="f2f2f2" w:fill="f2f2f2"/>
            <w:tcBorders/>
            <w:vMerge w:val="restart"/>
          </w:tcPr>
          <w:p w14:paraId="30304312">
            <w:pPr>
              <w:pBdr/>
              <w:spacing/>
              <w:ind/>
              <w:jc w:val="left"/>
              <w:rPr/>
            </w:pPr>
            <w:r>
              <w:rPr>
                <w:rFonts w:hint="default" w:ascii="Calibri" w:hAnsi="Calibri" w:eastAsia="Calibri" w:cs="Calibri"/>
                <w:sz w:val="20"/>
              </w:rPr>
              <w:t xml:space="preserve">—</w:t>
            </w:r>
            <w:r/>
          </w:p>
        </w:tc>
        <w:tc>
          <w:tcPr>
            <w:shd w:val="clear" w:color="f2f2f2" w:fill="f2f2f2"/>
            <w:tcBorders/>
            <w:vMerge w:val="restart"/>
          </w:tcPr>
          <w:p w14:paraId="627D489F">
            <w:pPr>
              <w:pBdr/>
              <w:spacing/>
              <w:ind/>
              <w:jc w:val="left"/>
              <w:rPr/>
            </w:pPr>
            <w:r>
              <w:rPr>
                <w:rFonts w:hint="default" w:ascii="Calibri" w:hAnsi="Calibri" w:eastAsia="Calibri" w:cs="Calibri"/>
                <w:sz w:val="20"/>
              </w:rPr>
              <w:t xml:space="preserve">Unit sphere</w:t>
            </w:r>
            <w:r/>
          </w:p>
        </w:tc>
      </w:tr>
    </w:tbl>
    <w:p w14:paraId="75540E4E">
      <w:pPr>
        <w:pBdr/>
        <w:spacing/>
        <w:ind/>
        <w:rPr/>
      </w:pPr>
      <w:r/>
      <w:r/>
    </w:p>
    <w:p w14:paraId="3EDA0553">
      <w:pPr>
        <w:pBdr/>
        <w:spacing w:after="60"/>
        <w:ind/>
        <w:rPr/>
      </w:pPr>
      <w:r/>
      <w:r/>
    </w:p>
    <w:p w14:paraId="31E4FFF4">
      <w:pPr>
        <w:pBdr/>
        <w:spacing/>
        <w:ind/>
        <w:rPr/>
      </w:pPr>
      <w:r>
        <w:rPr>
          <w:b/>
          <w:color w:val="1f497d"/>
          <w:sz w:val="28"/>
        </w:rPr>
        <w:t xml:space="preserve">4. Module 2 — Bi-LSTM Temporal EEG Encoder</w:t>
      </w:r>
      <w:r/>
    </w:p>
    <w:p w14:paraId="6D89FEC5">
      <w:pPr>
        <w:pBdr/>
        <w:spacing w:after="120"/>
        <w:ind/>
        <w:rPr/>
      </w:pPr>
      <w:r>
        <w:rPr>
          <w:rFonts w:hint="default" w:ascii="Calibri" w:hAnsi="Calibri" w:eastAsia="Calibri" w:cs="Calibri"/>
          <w:sz w:val="22"/>
        </w:rPr>
        <w:t xml:space="preserve">Module 2 encodes multi-channel EEG time series into a 128-dimensional cognitive state vector, then </w:t>
      </w:r>
      <w:r>
        <w:rPr>
          <w:rFonts w:hint="default" w:ascii="Calibri" w:hAnsi="Calibri" w:eastAsia="Calibri" w:cs="Calibri"/>
          <w:sz w:val="22"/>
        </w:rPr>
        <w:t xml:space="preserve">predicts a probability of sleep deprivation-induced cognitive impairment. The encoder is first pre-trained on the sleep staging task (Sleep-EDF Expanded, 5 classes), then fine-tuned on the sleep deprivation classification task (OpenNeuro ds004902, binary).</w:t>
      </w:r>
      <w:r/>
    </w:p>
    <w:p w14:paraId="5FA94D07">
      <w:pPr>
        <w:pBdr/>
        <w:spacing/>
        <w:ind/>
        <w:rPr/>
      </w:pPr>
      <w:r>
        <w:rPr>
          <w:b/>
          <w:color w:val="1f497d"/>
          <w:sz w:val="24"/>
        </w:rPr>
        <w:t xml:space="preserve">4.1 Input</w:t>
      </w:r>
      <w:r/>
    </w:p>
    <w:p w14:paraId="4E869BF9">
      <w:pPr>
        <w:pBdr/>
        <w:spacing w:after="120"/>
        <w:ind/>
        <w:rPr/>
      </w:pPr>
      <w:r>
        <w:rPr>
          <w:rFonts w:hint="default" w:ascii="Calibri" w:hAnsi="Calibri" w:eastAsia="Calibri" w:cs="Calibri"/>
          <w:sz w:val="22"/>
        </w:rPr>
        <w:t xml:space="preserve">OpenNeuro ds004902: 71 participants × 2 sessions = up to 142 recordings. 61 EEG channels at 500 Hz. Impedance &lt; 5 kΩ. Pre-processed 2-second epochs after bandpass filtering and ICA artifact removal.</w:t>
      </w:r>
      <w:r/>
    </w:p>
    <w:p w14:paraId="415208A0">
      <w:pPr>
        <w:pBdr/>
        <w:spacing/>
        <w:ind/>
        <w:rPr/>
      </w:pPr>
      <w:r>
        <w:rPr>
          <w:b/>
          <w:color w:val="1f497d"/>
          <w:sz w:val="24"/>
        </w:rPr>
        <w:t xml:space="preserve">4.2 EEG Feature Extraction (Input to Bi-LSTM)</w:t>
      </w:r>
      <w:r/>
    </w:p>
    <w:p w14:paraId="560E1AB3">
      <w:pPr>
        <w:pBdr/>
        <w:spacing w:after="120"/>
        <w:ind/>
        <w:rPr/>
      </w:pPr>
      <w:r>
        <w:rPr>
          <w:rFonts w:hint="default" w:ascii="Calibri" w:hAnsi="Calibri" w:eastAsia="Calibri" w:cs="Calibri"/>
          <w:sz w:val="22"/>
        </w:rPr>
        <w:t xml:space="preserve">Per-epoch band-power features (6 channels × 5 bands = 30 features per epoch):</w:t>
      </w:r>
      <w:r/>
    </w:p>
    <w:p w14:paraId="7F0F4670">
      <w:pPr>
        <w:pBdr/>
        <w:spacing w:after="60"/>
        <w:ind w:hanging="360" w:left="720"/>
        <w:rPr/>
      </w:pPr>
      <w:r>
        <w:t xml:space="preserve">•  Delta (0.5–4 Hz): slow-wave / deep sleep indicator</w:t>
      </w:r>
      <w:r/>
    </w:p>
    <w:p w14:paraId="5B8D6C03">
      <w:pPr>
        <w:pBdr/>
        <w:spacing w:after="60"/>
        <w:ind w:hanging="360" w:left="720"/>
        <w:rPr/>
      </w:pPr>
      <w:r>
        <w:t xml:space="preserve">•  Theta (4–8 Hz): drowsiness / memory consolidation</w:t>
      </w:r>
      <w:r/>
    </w:p>
    <w:p w14:paraId="23760BFC">
      <w:pPr>
        <w:pBdr/>
        <w:spacing w:after="60"/>
        <w:ind w:hanging="360" w:left="720"/>
        <w:rPr/>
      </w:pPr>
      <w:r>
        <w:t xml:space="preserve">•  Alpha (8–12 Hz): relaxed wakefulness / inhibition</w:t>
      </w:r>
      <w:r/>
    </w:p>
    <w:p w14:paraId="1788A17A">
      <w:pPr>
        <w:pBdr/>
        <w:spacing w:after="60"/>
        <w:ind w:hanging="360" w:left="720"/>
        <w:rPr/>
      </w:pPr>
      <w:r>
        <w:t xml:space="preserve">•  Beta (12–30 Hz): active cognition / alertness</w:t>
      </w:r>
      <w:r/>
    </w:p>
    <w:p w14:paraId="22D0B2C7">
      <w:pPr>
        <w:pBdr/>
        <w:spacing w:after="60"/>
        <w:ind w:hanging="360" w:left="720"/>
        <w:rPr/>
      </w:pPr>
      <w:r>
        <w:t xml:space="preserve">•  Gamma (30–80 Hz): high-level binding / attention</w:t>
      </w:r>
      <w:r/>
    </w:p>
    <w:p w14:paraId="144458C0">
      <w:pPr>
        <w:pBdr/>
        <w:spacing w:after="120"/>
        <w:ind/>
        <w:rPr/>
      </w:pPr>
      <w:r>
        <w:rPr>
          <w:rFonts w:hint="default" w:ascii="Calibri" w:hAnsi="Calibri" w:eastAsia="Calibri" w:cs="Calibri"/>
          <w:sz w:val="22"/>
        </w:rPr>
        <w:t xml:space="preserve">Connectivity features (per epoch):</w:t>
      </w:r>
      <w:r/>
    </w:p>
    <w:p w14:paraId="4F4EA5B4">
      <w:pPr>
        <w:pBdr/>
        <w:spacing w:after="60"/>
        <w:ind w:hanging="360" w:left="720"/>
        <w:rPr/>
      </w:pPr>
      <w:r>
        <w:t xml:space="preserve">•  Theta/alpha ratio (frontal Fz): drowsiness index</w:t>
      </w:r>
      <w:r/>
    </w:p>
    <w:p w14:paraId="28C8986F">
      <w:pPr>
        <w:pBdr/>
        <w:spacing w:after="60"/>
        <w:ind w:hanging="360" w:left="720"/>
        <w:rPr/>
      </w:pPr>
      <w:r>
        <w:t xml:space="preserve">•  Frontal alpha asymmetry (F3–F4): emotional arousal / cognitive engagement</w:t>
      </w:r>
      <w:r/>
    </w:p>
    <w:p w14:paraId="3710BC01">
      <w:pPr>
        <w:pBdr/>
        <w:spacing w:after="60"/>
        <w:ind w:hanging="360" w:left="720"/>
        <w:rPr/>
      </w:pPr>
      <w:r>
        <w:t xml:space="preserve">•  Phase-locking value (PLV) Fz–Pz: frontal-parietal cognitive network</w:t>
      </w:r>
      <w:r/>
    </w:p>
    <w:p w14:paraId="3889326C">
      <w:pPr>
        <w:pBdr/>
        <w:spacing w:after="60"/>
        <w:ind w:hanging="360" w:left="720"/>
        <w:rPr/>
      </w:pPr>
      <w:r>
        <w:t xml:space="preserve">•  Magnitude-squared coherence Fz–Oz: theta band (4–8 Hz)</w:t>
      </w:r>
      <w:r/>
    </w:p>
    <w:p w14:paraId="05CFB409">
      <w:pPr>
        <w:pBdr/>
        <w:spacing w:after="120"/>
        <w:ind/>
        <w:rPr/>
      </w:pPr>
      <w:r>
        <w:rPr>
          <w:rFonts w:hint="default" w:ascii="Calibri" w:hAnsi="Calibri" w:eastAsia="Calibri" w:cs="Calibri"/>
          <w:sz w:val="22"/>
        </w:rPr>
        <w:t xml:space="preserve">Total feature vector per epoch: 34 features (30 band-power + 4 connectivity).</w:t>
      </w:r>
      <w:r/>
    </w:p>
    <w:p w14:paraId="0C78D062">
      <w:pPr>
        <w:pBdr/>
        <w:spacing/>
        <w:ind/>
        <w:rPr/>
      </w:pPr>
      <w:r>
        <w:rPr>
          <w:b/>
          <w:color w:val="1f497d"/>
          <w:sz w:val="24"/>
        </w:rPr>
        <w:t xml:space="preserve">4.3 Bi-LSTM Architecture</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09444501">
            <w:pPr>
              <w:pBdr/>
              <w:spacing/>
              <w:ind/>
              <w:jc w:val="left"/>
              <w:rPr/>
            </w:pPr>
            <w:r>
              <w:rPr>
                <w:rFonts w:hint="default" w:ascii="Calibri" w:hAnsi="Calibri" w:eastAsia="Calibri" w:cs="Calibri"/>
                <w:b/>
                <w:color w:val="ffffff"/>
                <w:sz w:val="20"/>
              </w:rPr>
              <w:t xml:space="preserve">Layer</w:t>
            </w:r>
            <w:r/>
          </w:p>
        </w:tc>
        <w:tc>
          <w:tcPr>
            <w:shd w:val="clear" w:color="1f497d" w:fill="1f497d"/>
            <w:tcBorders/>
          </w:tcPr>
          <w:p w14:paraId="45340580">
            <w:pPr>
              <w:pBdr/>
              <w:spacing/>
              <w:ind/>
              <w:jc w:val="left"/>
              <w:rPr/>
            </w:pPr>
            <w:r>
              <w:rPr>
                <w:rFonts w:hint="default" w:ascii="Calibri" w:hAnsi="Calibri" w:eastAsia="Calibri" w:cs="Calibri"/>
                <w:b/>
                <w:color w:val="ffffff"/>
                <w:sz w:val="20"/>
              </w:rPr>
              <w:t xml:space="preserve">Config</w:t>
            </w:r>
            <w:r/>
          </w:p>
        </w:tc>
        <w:tc>
          <w:tcPr>
            <w:shd w:val="clear" w:color="1f497d" w:fill="1f497d"/>
            <w:tcBorders/>
          </w:tcPr>
          <w:p w14:paraId="23F6FBDF">
            <w:pPr>
              <w:pBdr/>
              <w:spacing/>
              <w:ind/>
              <w:jc w:val="left"/>
              <w:rPr/>
            </w:pPr>
            <w:r>
              <w:rPr>
                <w:rFonts w:hint="default" w:ascii="Calibri" w:hAnsi="Calibri" w:eastAsia="Calibri" w:cs="Calibri"/>
                <w:b/>
                <w:color w:val="ffffff"/>
                <w:sz w:val="20"/>
              </w:rPr>
              <w:t xml:space="preserve">Output Shape</w:t>
            </w:r>
            <w:r/>
          </w:p>
        </w:tc>
        <w:tc>
          <w:tcPr>
            <w:shd w:val="clear" w:color="1f497d" w:fill="1f497d"/>
            <w:tcBorders/>
          </w:tcPr>
          <w:p w14:paraId="049C10C4">
            <w:pPr>
              <w:pBdr/>
              <w:spacing/>
              <w:ind/>
              <w:jc w:val="left"/>
              <w:rPr/>
            </w:pPr>
            <w:r>
              <w:rPr>
                <w:rFonts w:hint="default" w:ascii="Calibri" w:hAnsi="Calibri" w:eastAsia="Calibri" w:cs="Calibri"/>
                <w:b/>
                <w:color w:val="ffffff"/>
                <w:sz w:val="20"/>
              </w:rPr>
              <w:t xml:space="preserve">Notes</w:t>
            </w:r>
            <w:r/>
          </w:p>
        </w:tc>
      </w:tr>
      <w:tr>
        <w:trPr>
          <w:tblHeader/>
        </w:trPr>
        <w:tc>
          <w:tcPr>
            <w:shd w:val="clear" w:color="f2f2f2" w:fill="f2f2f2"/>
            <w:tcBorders/>
            <w:vMerge w:val="restart"/>
          </w:tcPr>
          <w:p w14:paraId="437191C8">
            <w:pPr>
              <w:pBdr/>
              <w:spacing/>
              <w:ind/>
              <w:jc w:val="left"/>
              <w:rPr/>
            </w:pPr>
            <w:r>
              <w:rPr>
                <w:rFonts w:hint="default" w:ascii="Calibri" w:hAnsi="Calibri" w:eastAsia="Calibri" w:cs="Calibri"/>
                <w:sz w:val="20"/>
              </w:rPr>
              <w:t xml:space="preserve">Input sequence</w:t>
            </w:r>
            <w:r/>
          </w:p>
        </w:tc>
        <w:tc>
          <w:tcPr>
            <w:shd w:val="clear" w:color="f2f2f2" w:fill="f2f2f2"/>
            <w:tcBorders/>
            <w:vMerge w:val="restart"/>
          </w:tcPr>
          <w:p w14:paraId="200316CF">
            <w:pPr>
              <w:pBdr/>
              <w:spacing/>
              <w:ind/>
              <w:jc w:val="left"/>
              <w:rPr/>
            </w:pPr>
            <w:r>
              <w:rPr>
                <w:rFonts w:hint="default" w:ascii="Calibri" w:hAnsi="Calibri" w:eastAsia="Calibri" w:cs="Calibri"/>
                <w:sz w:val="20"/>
              </w:rPr>
              <w:t xml:space="preserve">T × 34</w:t>
            </w:r>
            <w:r/>
          </w:p>
        </w:tc>
        <w:tc>
          <w:tcPr>
            <w:shd w:val="clear" w:color="f2f2f2" w:fill="f2f2f2"/>
            <w:tcBorders/>
            <w:vMerge w:val="restart"/>
          </w:tcPr>
          <w:p w14:paraId="2392AC81">
            <w:pPr>
              <w:pBdr/>
              <w:spacing/>
              <w:ind/>
              <w:jc w:val="left"/>
              <w:rPr/>
            </w:pPr>
            <w:r>
              <w:rPr>
                <w:rFonts w:hint="default" w:ascii="Calibri" w:hAnsi="Calibri" w:eastAsia="Calibri" w:cs="Calibri"/>
                <w:sz w:val="20"/>
              </w:rPr>
              <w:t xml:space="preserve">(batch, T, 34)</w:t>
            </w:r>
            <w:r/>
          </w:p>
        </w:tc>
        <w:tc>
          <w:tcPr>
            <w:shd w:val="clear" w:color="f2f2f2" w:fill="f2f2f2"/>
            <w:tcBorders/>
            <w:vMerge w:val="restart"/>
          </w:tcPr>
          <w:p w14:paraId="451C238D">
            <w:pPr>
              <w:pBdr/>
              <w:spacing/>
              <w:ind/>
              <w:jc w:val="left"/>
              <w:rPr/>
            </w:pPr>
            <w:r>
              <w:rPr>
                <w:rFonts w:hint="default" w:ascii="Calibri" w:hAnsi="Calibri" w:eastAsia="Calibri" w:cs="Calibri"/>
                <w:sz w:val="20"/>
              </w:rPr>
              <w:t xml:space="preserve">T = epochs per recording</w:t>
            </w:r>
            <w:r/>
          </w:p>
        </w:tc>
      </w:tr>
      <w:tr>
        <w:trPr>
          <w:tblHeader/>
        </w:trPr>
        <w:tc>
          <w:tcPr>
            <w:shd w:val="clear" w:color="ffffff" w:fill="ffffff"/>
            <w:tcBorders/>
            <w:vMerge w:val="restart"/>
          </w:tcPr>
          <w:p w14:paraId="215DAC8F">
            <w:pPr>
              <w:pBdr/>
              <w:spacing/>
              <w:ind/>
              <w:jc w:val="left"/>
              <w:rPr/>
            </w:pPr>
            <w:r>
              <w:rPr>
                <w:rFonts w:hint="default" w:ascii="Calibri" w:hAnsi="Calibri" w:eastAsia="Calibri" w:cs="Calibri"/>
                <w:sz w:val="20"/>
              </w:rPr>
              <w:t xml:space="preserve">Bi-LSTM layer 1</w:t>
            </w:r>
            <w:r/>
          </w:p>
        </w:tc>
        <w:tc>
          <w:tcPr>
            <w:shd w:val="clear" w:color="ffffff" w:fill="ffffff"/>
            <w:tcBorders/>
            <w:vMerge w:val="restart"/>
          </w:tcPr>
          <w:p w14:paraId="1411CAE0">
            <w:pPr>
              <w:pBdr/>
              <w:spacing/>
              <w:ind/>
              <w:jc w:val="left"/>
              <w:rPr/>
            </w:pPr>
            <w:r>
              <w:rPr>
                <w:rFonts w:hint="default" w:ascii="Calibri" w:hAnsi="Calibri" w:eastAsia="Calibri" w:cs="Calibri"/>
                <w:sz w:val="20"/>
              </w:rPr>
              <w:t xml:space="preserve">128 units × 2 dirs</w:t>
            </w:r>
            <w:r/>
          </w:p>
        </w:tc>
        <w:tc>
          <w:tcPr>
            <w:shd w:val="clear" w:color="ffffff" w:fill="ffffff"/>
            <w:tcBorders/>
            <w:vMerge w:val="restart"/>
          </w:tcPr>
          <w:p w14:paraId="753B5180">
            <w:pPr>
              <w:pBdr/>
              <w:spacing/>
              <w:ind/>
              <w:jc w:val="left"/>
              <w:rPr/>
            </w:pPr>
            <w:r>
              <w:rPr>
                <w:rFonts w:hint="default" w:ascii="Calibri" w:hAnsi="Calibri" w:eastAsia="Calibri" w:cs="Calibri"/>
                <w:sz w:val="20"/>
              </w:rPr>
              <w:t xml:space="preserve">(batch, T, 256)</w:t>
            </w:r>
            <w:r/>
          </w:p>
        </w:tc>
        <w:tc>
          <w:tcPr>
            <w:shd w:val="clear" w:color="ffffff" w:fill="ffffff"/>
            <w:tcBorders/>
            <w:vMerge w:val="restart"/>
          </w:tcPr>
          <w:p w14:paraId="508D6963">
            <w:pPr>
              <w:pBdr/>
              <w:spacing/>
              <w:ind/>
              <w:jc w:val="left"/>
              <w:rPr/>
            </w:pPr>
            <w:r>
              <w:rPr>
                <w:rFonts w:hint="default" w:ascii="Calibri" w:hAnsi="Calibri" w:eastAsia="Calibri" w:cs="Calibri"/>
                <w:sz w:val="20"/>
              </w:rPr>
              <w:t xml:space="preserve">Dropout 0.3</w:t>
            </w:r>
            <w:r/>
          </w:p>
        </w:tc>
      </w:tr>
      <w:tr>
        <w:trPr>
          <w:tblHeader/>
        </w:trPr>
        <w:tc>
          <w:tcPr>
            <w:shd w:val="clear" w:color="f2f2f2" w:fill="f2f2f2"/>
            <w:tcBorders/>
            <w:vMerge w:val="restart"/>
          </w:tcPr>
          <w:p w14:paraId="40CF63CA">
            <w:pPr>
              <w:pBdr/>
              <w:spacing/>
              <w:ind/>
              <w:jc w:val="left"/>
              <w:rPr/>
            </w:pPr>
            <w:r>
              <w:rPr>
                <w:rFonts w:hint="default" w:ascii="Calibri" w:hAnsi="Calibri" w:eastAsia="Calibri" w:cs="Calibri"/>
                <w:sz w:val="20"/>
              </w:rPr>
              <w:t xml:space="preserve">Bi-LSTM layer 2</w:t>
            </w:r>
            <w:r/>
          </w:p>
        </w:tc>
        <w:tc>
          <w:tcPr>
            <w:shd w:val="clear" w:color="f2f2f2" w:fill="f2f2f2"/>
            <w:tcBorders/>
            <w:vMerge w:val="restart"/>
          </w:tcPr>
          <w:p w14:paraId="57E5438F">
            <w:pPr>
              <w:pBdr/>
              <w:spacing/>
              <w:ind/>
              <w:jc w:val="left"/>
              <w:rPr/>
            </w:pPr>
            <w:r>
              <w:rPr>
                <w:rFonts w:hint="default" w:ascii="Calibri" w:hAnsi="Calibri" w:eastAsia="Calibri" w:cs="Calibri"/>
                <w:sz w:val="20"/>
              </w:rPr>
              <w:t xml:space="preserve">64 units × 2 dirs</w:t>
            </w:r>
            <w:r/>
          </w:p>
        </w:tc>
        <w:tc>
          <w:tcPr>
            <w:shd w:val="clear" w:color="f2f2f2" w:fill="f2f2f2"/>
            <w:tcBorders/>
            <w:vMerge w:val="restart"/>
          </w:tcPr>
          <w:p w14:paraId="0BA2F239">
            <w:pPr>
              <w:pBdr/>
              <w:spacing/>
              <w:ind/>
              <w:jc w:val="left"/>
              <w:rPr/>
            </w:pPr>
            <w:r>
              <w:rPr>
                <w:rFonts w:hint="default" w:ascii="Calibri" w:hAnsi="Calibri" w:eastAsia="Calibri" w:cs="Calibri"/>
                <w:sz w:val="20"/>
              </w:rPr>
              <w:t xml:space="preserve">(batch, T, 128)</w:t>
            </w:r>
            <w:r/>
          </w:p>
        </w:tc>
        <w:tc>
          <w:tcPr>
            <w:shd w:val="clear" w:color="f2f2f2" w:fill="f2f2f2"/>
            <w:tcBorders/>
            <w:vMerge w:val="restart"/>
          </w:tcPr>
          <w:p w14:paraId="2EA034E5">
            <w:pPr>
              <w:pBdr/>
              <w:spacing/>
              <w:ind/>
              <w:jc w:val="left"/>
              <w:rPr/>
            </w:pPr>
            <w:r>
              <w:rPr>
                <w:rFonts w:hint="default" w:ascii="Calibri" w:hAnsi="Calibri" w:eastAsia="Calibri" w:cs="Calibri"/>
                <w:sz w:val="20"/>
              </w:rPr>
              <w:t xml:space="preserve">Dropout 0.3</w:t>
            </w:r>
            <w:r/>
          </w:p>
        </w:tc>
      </w:tr>
      <w:tr>
        <w:trPr>
          <w:tblHeader/>
        </w:trPr>
        <w:tc>
          <w:tcPr>
            <w:shd w:val="clear" w:color="ffffff" w:fill="ffffff"/>
            <w:tcBorders/>
            <w:vMerge w:val="restart"/>
          </w:tcPr>
          <w:p w14:paraId="40A375CB">
            <w:pPr>
              <w:pBdr/>
              <w:spacing/>
              <w:ind/>
              <w:jc w:val="left"/>
              <w:rPr/>
            </w:pPr>
            <w:r>
              <w:rPr>
                <w:rFonts w:hint="default" w:ascii="Calibri" w:hAnsi="Calibri" w:eastAsia="Calibri" w:cs="Calibri"/>
                <w:sz w:val="20"/>
              </w:rPr>
              <w:t xml:space="preserve">Attention pooling</w:t>
            </w:r>
            <w:r/>
          </w:p>
        </w:tc>
        <w:tc>
          <w:tcPr>
            <w:shd w:val="clear" w:color="ffffff" w:fill="ffffff"/>
            <w:tcBorders/>
            <w:vMerge w:val="restart"/>
          </w:tcPr>
          <w:p w14:paraId="29361D8E">
            <w:pPr>
              <w:pBdr/>
              <w:spacing/>
              <w:ind/>
              <w:jc w:val="left"/>
              <w:rPr/>
            </w:pPr>
            <w:r>
              <w:rPr>
                <w:rFonts w:hint="default" w:ascii="Calibri" w:hAnsi="Calibri" w:eastAsia="Calibri" w:cs="Calibri"/>
                <w:sz w:val="20"/>
              </w:rPr>
              <w:t xml:space="preserve">Learned weights over T</w:t>
            </w:r>
            <w:r/>
          </w:p>
        </w:tc>
        <w:tc>
          <w:tcPr>
            <w:shd w:val="clear" w:color="ffffff" w:fill="ffffff"/>
            <w:tcBorders/>
            <w:vMerge w:val="restart"/>
          </w:tcPr>
          <w:p w14:paraId="48DBFC42">
            <w:pPr>
              <w:pBdr/>
              <w:spacing/>
              <w:ind/>
              <w:jc w:val="left"/>
              <w:rPr/>
            </w:pPr>
            <w:r>
              <w:rPr>
                <w:rFonts w:hint="default" w:ascii="Calibri" w:hAnsi="Calibri" w:eastAsia="Calibri" w:cs="Calibri"/>
                <w:sz w:val="20"/>
              </w:rPr>
              <w:t xml:space="preserve">(batch, 128)</w:t>
            </w:r>
            <w:r/>
          </w:p>
        </w:tc>
        <w:tc>
          <w:tcPr>
            <w:shd w:val="clear" w:color="ffffff" w:fill="ffffff"/>
            <w:tcBorders/>
            <w:vMerge w:val="restart"/>
          </w:tcPr>
          <w:p w14:paraId="0FFC67DC">
            <w:pPr>
              <w:pBdr/>
              <w:spacing/>
              <w:ind/>
              <w:jc w:val="left"/>
              <w:rPr/>
            </w:pPr>
            <w:r>
              <w:rPr>
                <w:rFonts w:hint="default" w:ascii="Calibri" w:hAnsi="Calibri" w:eastAsia="Calibri" w:cs="Calibri"/>
                <w:sz w:val="20"/>
              </w:rPr>
              <w:t xml:space="preserve">Weighted mean</w:t>
            </w:r>
            <w:r/>
          </w:p>
        </w:tc>
      </w:tr>
      <w:tr>
        <w:trPr>
          <w:tblHeader/>
        </w:trPr>
        <w:tc>
          <w:tcPr>
            <w:shd w:val="clear" w:color="f2f2f2" w:fill="f2f2f2"/>
            <w:tcBorders/>
            <w:vMerge w:val="restart"/>
          </w:tcPr>
          <w:p w14:paraId="67A1A941">
            <w:pPr>
              <w:pBdr/>
              <w:spacing/>
              <w:ind/>
              <w:jc w:val="left"/>
              <w:rPr/>
            </w:pPr>
            <w:r>
              <w:rPr>
                <w:rFonts w:hint="default" w:ascii="Calibri" w:hAnsi="Calibri" w:eastAsia="Calibri" w:cs="Calibri"/>
                <w:sz w:val="20"/>
              </w:rPr>
              <w:t xml:space="preserve">FC + Sigmoid</w:t>
            </w:r>
            <w:r/>
          </w:p>
        </w:tc>
        <w:tc>
          <w:tcPr>
            <w:shd w:val="clear" w:color="f2f2f2" w:fill="f2f2f2"/>
            <w:tcBorders/>
            <w:vMerge w:val="restart"/>
          </w:tcPr>
          <w:p w14:paraId="23D1CA97">
            <w:pPr>
              <w:pBdr/>
              <w:spacing/>
              <w:ind/>
              <w:jc w:val="left"/>
              <w:rPr/>
            </w:pPr>
            <w:r>
              <w:rPr>
                <w:rFonts w:hint="default" w:ascii="Calibri" w:hAnsi="Calibri" w:eastAsia="Calibri" w:cs="Calibri"/>
                <w:sz w:val="20"/>
              </w:rPr>
              <w:t xml:space="preserve">128 → 1</w:t>
            </w:r>
            <w:r/>
          </w:p>
        </w:tc>
        <w:tc>
          <w:tcPr>
            <w:shd w:val="clear" w:color="f2f2f2" w:fill="f2f2f2"/>
            <w:tcBorders/>
            <w:vMerge w:val="restart"/>
          </w:tcPr>
          <w:p w14:paraId="7B30607E">
            <w:pPr>
              <w:pBdr/>
              <w:spacing/>
              <w:ind/>
              <w:jc w:val="left"/>
              <w:rPr/>
            </w:pPr>
            <w:r>
              <w:rPr>
                <w:rFonts w:hint="default" w:ascii="Calibri" w:hAnsi="Calibri" w:eastAsia="Calibri" w:cs="Calibri"/>
                <w:sz w:val="20"/>
              </w:rPr>
              <w:t xml:space="preserve">(batch, 1)</w:t>
            </w:r>
            <w:r/>
          </w:p>
        </w:tc>
        <w:tc>
          <w:tcPr>
            <w:shd w:val="clear" w:color="f2f2f2" w:fill="f2f2f2"/>
            <w:tcBorders/>
            <w:vMerge w:val="restart"/>
          </w:tcPr>
          <w:p w14:paraId="388E32C0">
            <w:pPr>
              <w:pBdr/>
              <w:spacing/>
              <w:ind/>
              <w:jc w:val="left"/>
              <w:rPr/>
            </w:pPr>
            <w:r>
              <w:rPr>
                <w:rFonts w:hint="default" w:ascii="Calibri" w:hAnsi="Calibri" w:eastAsia="Calibri" w:cs="Calibri"/>
                <w:sz w:val="20"/>
              </w:rPr>
              <w:t xml:space="preserve">P(Sleep Deprived)</w:t>
            </w:r>
            <w:r/>
          </w:p>
        </w:tc>
      </w:tr>
    </w:tbl>
    <w:p w14:paraId="5F353339">
      <w:pPr>
        <w:pBdr/>
        <w:spacing/>
        <w:ind/>
        <w:rPr/>
      </w:pPr>
      <w:r/>
      <w:r/>
    </w:p>
    <w:p w14:paraId="26DCA482">
      <w:pPr>
        <w:pBdr/>
        <w:spacing/>
        <w:ind/>
        <w:rPr/>
      </w:pPr>
      <w:r>
        <w:rPr>
          <w:b/>
          <w:color w:val="1f497d"/>
          <w:sz w:val="24"/>
        </w:rPr>
        <w:t xml:space="preserve">4.4 Pre-training on Sleep-EDF (Stage 1 Training)</w:t>
      </w:r>
      <w:r/>
    </w:p>
    <w:p w14:paraId="326CB897">
      <w:pPr>
        <w:pBdr/>
        <w:spacing w:after="120"/>
        <w:ind/>
        <w:rPr/>
      </w:pPr>
      <w:r>
        <w:rPr>
          <w:rFonts w:hint="default" w:ascii="Calibri" w:hAnsi="Calibri" w:eastAsia="Calibri" w:cs="Calibri"/>
          <w:sz w:val="22"/>
        </w:rPr>
        <w:t xml:space="preserve">The Bi-LSTM is first pre-trained on Sleep-EDF Expanded (197 recordings, 5-class sleep staging: W/N1/N2/N3/REM). This teaches the model general temporal sleep</w:t>
      </w:r>
      <w:r>
        <w:rPr>
          <w:rFonts w:hint="default" w:ascii="Calibri" w:hAnsi="Calibri" w:eastAsia="Calibri" w:cs="Calibri"/>
          <w:sz w:val="22"/>
        </w:rPr>
        <w:t xml:space="preserve"> dynamics. Published baseline for reference (not a target): SSNet achieves 96.57% accuracy and Cohen's kappa = 0.8305 on this dataset. The Bi-LSTM pre-training does not need to match this; its purpose is weight initialization, not SOTA staging performance.</w:t>
      </w:r>
      <w:r/>
    </w:p>
    <w:p w14:paraId="23A95C6E">
      <w:pPr>
        <w:pBdr/>
        <w:spacing w:after="60"/>
        <w:ind/>
        <w:rPr/>
      </w:pPr>
      <w:r/>
      <w:r/>
    </w:p>
    <w:p w14:paraId="454012A9">
      <w:pPr>
        <w:pBdr/>
        <w:spacing/>
        <w:ind/>
        <w:rPr/>
      </w:pPr>
      <w:r>
        <w:rPr>
          <w:b/>
          <w:color w:val="1f497d"/>
          <w:sz w:val="28"/>
        </w:rPr>
        <w:t xml:space="preserve">5. Module 3 — Cross-Modal Alignment Bridge</w:t>
      </w:r>
      <w:r/>
    </w:p>
    <w:p w14:paraId="4279F459">
      <w:pPr>
        <w:pBdr/>
        <w:spacing w:after="120"/>
        <w:ind/>
        <w:rPr/>
      </w:pPr>
      <w:r>
        <w:rPr>
          <w:rFonts w:hint="default" w:ascii="Calibri" w:hAnsi="Calibri" w:eastAsia="Calibri" w:cs="Calibri"/>
          <w:sz w:val="22"/>
        </w:rPr>
        <w:t xml:space="preserve">Mo</w:t>
      </w:r>
      <w:r>
        <w:rPr>
          <w:rFonts w:hint="default" w:ascii="Calibri" w:hAnsi="Calibri" w:eastAsia="Calibri" w:cs="Calibri"/>
          <w:sz w:val="22"/>
        </w:rPr>
        <w:t xml:space="preserve">dule 3 aligns the LLM behavioral embedding space (128-dim) with the Bi-LSTM EEG cognitive state space (128-dim) using contrastive learning. After alignment, a sigmoid classification head maps the projected behavioral embedding to P(cognitive decline risk).</w:t>
      </w:r>
      <w:r/>
    </w:p>
    <w:p w14:paraId="0850EAAB">
      <w:pPr>
        <w:pBdr/>
        <w:spacing/>
        <w:ind/>
        <w:rPr/>
      </w:pPr>
      <w:r>
        <w:rPr>
          <w:b/>
          <w:color w:val="1f497d"/>
          <w:sz w:val="24"/>
        </w:rPr>
        <w:t xml:space="preserve">5.1 Contrastive Alignment Loss</w:t>
      </w:r>
      <w:r/>
    </w:p>
    <w:p w14:paraId="3C5DA0EC">
      <w:pPr>
        <w:pBdr/>
        <w:spacing w:after="120"/>
        <w:ind/>
        <w:rPr/>
      </w:pPr>
      <w:r>
        <w:rPr>
          <w:rFonts w:hint="default" w:ascii="Calibri" w:hAnsi="Calibri" w:eastAsia="Calibri" w:cs="Calibri"/>
          <w:sz w:val="22"/>
        </w:rPr>
        <w:t xml:space="preserve">Loss function: NT-Xent (Nor</w:t>
      </w:r>
      <w:r>
        <w:rPr>
          <w:rFonts w:hint="default" w:ascii="Calibri" w:hAnsi="Calibri" w:eastAsia="Calibri" w:cs="Calibri"/>
          <w:sz w:val="22"/>
        </w:rPr>
        <w:t xml:space="preserve">malized Temperature-scaled Cross Entropy), also known as InfoNCE loss. For each NHANES participant, a pseudo-label is generated from the Bi-LSTM output on matched EEG data (where available) or from survey-derived risk heuristics (where EEG is unavailable).</w:t>
      </w:r>
      <w:r/>
    </w:p>
    <w:p w14:paraId="3E023614">
      <w:pPr>
        <w:pBdr/>
        <w:spacing w:after="120"/>
        <w:ind/>
        <w:rPr/>
      </w:pPr>
      <w:r>
        <w:rPr>
          <w:rFonts w:hint="default" w:ascii="Calibri" w:hAnsi="Calibri" w:eastAsia="Calibri" w:cs="Calibri"/>
          <w:sz w:val="22"/>
        </w:rPr>
        <w:t xml:space="preserve">Positive pairs: (LLM embedding, EEG embedding) from the same sleep condition (both NS or both SD). Negative pairs: (LLM embedding, EEG embedding) from opposite conditions. Temperature τ = 0.07 (standard NT-Xent). Batch size: 64 pairs.</w:t>
      </w:r>
      <w:r/>
    </w:p>
    <w:p w14:paraId="318CDA67">
      <w:pPr>
        <w:pBdr/>
        <w:spacing/>
        <w:ind/>
        <w:rPr/>
      </w:pPr>
      <w:r>
        <w:rPr>
          <w:b/>
          <w:color w:val="1f497d"/>
          <w:sz w:val="24"/>
        </w:rPr>
        <w:t xml:space="preserve">5.2 Classification Head</w:t>
      </w:r>
      <w:r/>
    </w:p>
    <w:p w14:paraId="128B753A">
      <w:pPr>
        <w:pBdr/>
        <w:spacing w:after="120"/>
        <w:ind/>
        <w:rPr/>
      </w:pPr>
      <w:r>
        <w:rPr>
          <w:rFonts w:hint="default" w:ascii="Calibri" w:hAnsi="Calibri" w:eastAsia="Calibri" w:cs="Calibri"/>
          <w:sz w:val="22"/>
        </w:rPr>
        <w:t xml:space="preserve">After alignment, a 2-layer MLP classification head maps the projected NHANES embedding to the final cognitive decline risk score:</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4D007DDC">
            <w:pPr>
              <w:pBdr/>
              <w:spacing/>
              <w:ind/>
              <w:jc w:val="left"/>
              <w:rPr/>
            </w:pPr>
            <w:r>
              <w:rPr>
                <w:rFonts w:hint="default" w:ascii="Calibri" w:hAnsi="Calibri" w:eastAsia="Calibri" w:cs="Calibri"/>
                <w:b/>
                <w:color w:val="ffffff"/>
                <w:sz w:val="20"/>
              </w:rPr>
              <w:t xml:space="preserve">Layer</w:t>
            </w:r>
            <w:r/>
          </w:p>
        </w:tc>
        <w:tc>
          <w:tcPr>
            <w:shd w:val="clear" w:color="1f497d" w:fill="1f497d"/>
            <w:tcBorders/>
          </w:tcPr>
          <w:p w14:paraId="56EAB912">
            <w:pPr>
              <w:pBdr/>
              <w:spacing/>
              <w:ind/>
              <w:jc w:val="left"/>
              <w:rPr/>
            </w:pPr>
            <w:r>
              <w:rPr>
                <w:rFonts w:hint="default" w:ascii="Calibri" w:hAnsi="Calibri" w:eastAsia="Calibri" w:cs="Calibri"/>
                <w:b/>
                <w:color w:val="ffffff"/>
                <w:sz w:val="20"/>
              </w:rPr>
              <w:t xml:space="preserve">Input Dim</w:t>
            </w:r>
            <w:r/>
          </w:p>
        </w:tc>
        <w:tc>
          <w:tcPr>
            <w:shd w:val="clear" w:color="1f497d" w:fill="1f497d"/>
            <w:tcBorders/>
          </w:tcPr>
          <w:p w14:paraId="5DFA488C">
            <w:pPr>
              <w:pBdr/>
              <w:spacing/>
              <w:ind/>
              <w:jc w:val="left"/>
              <w:rPr/>
            </w:pPr>
            <w:r>
              <w:rPr>
                <w:rFonts w:hint="default" w:ascii="Calibri" w:hAnsi="Calibri" w:eastAsia="Calibri" w:cs="Calibri"/>
                <w:b/>
                <w:color w:val="ffffff"/>
                <w:sz w:val="20"/>
              </w:rPr>
              <w:t xml:space="preserve">Output Dim</w:t>
            </w:r>
            <w:r/>
          </w:p>
        </w:tc>
        <w:tc>
          <w:tcPr>
            <w:shd w:val="clear" w:color="1f497d" w:fill="1f497d"/>
            <w:tcBorders/>
          </w:tcPr>
          <w:p w14:paraId="7FE7A2E9">
            <w:pPr>
              <w:pBdr/>
              <w:spacing/>
              <w:ind/>
              <w:jc w:val="left"/>
              <w:rPr/>
            </w:pPr>
            <w:r>
              <w:rPr>
                <w:rFonts w:hint="default" w:ascii="Calibri" w:hAnsi="Calibri" w:eastAsia="Calibri" w:cs="Calibri"/>
                <w:b/>
                <w:color w:val="ffffff"/>
                <w:sz w:val="20"/>
              </w:rPr>
              <w:t xml:space="preserve">Activation</w:t>
            </w:r>
            <w:r/>
          </w:p>
        </w:tc>
      </w:tr>
      <w:tr>
        <w:trPr>
          <w:tblHeader/>
        </w:trPr>
        <w:tc>
          <w:tcPr>
            <w:shd w:val="clear" w:color="f2f2f2" w:fill="f2f2f2"/>
            <w:tcBorders/>
            <w:vMerge w:val="restart"/>
          </w:tcPr>
          <w:p w14:paraId="0A84C551">
            <w:pPr>
              <w:pBdr/>
              <w:spacing/>
              <w:ind/>
              <w:jc w:val="left"/>
              <w:rPr/>
            </w:pPr>
            <w:r>
              <w:rPr>
                <w:rFonts w:hint="default" w:ascii="Calibri" w:hAnsi="Calibri" w:eastAsia="Calibri" w:cs="Calibri"/>
                <w:sz w:val="20"/>
              </w:rPr>
              <w:t xml:space="preserve">FC 1</w:t>
            </w:r>
            <w:r/>
          </w:p>
        </w:tc>
        <w:tc>
          <w:tcPr>
            <w:shd w:val="clear" w:color="f2f2f2" w:fill="f2f2f2"/>
            <w:tcBorders/>
            <w:vMerge w:val="restart"/>
          </w:tcPr>
          <w:p w14:paraId="2D1FA7B0">
            <w:pPr>
              <w:pBdr/>
              <w:spacing/>
              <w:ind/>
              <w:jc w:val="left"/>
              <w:rPr/>
            </w:pPr>
            <w:r>
              <w:rPr>
                <w:rFonts w:hint="default" w:ascii="Calibri" w:hAnsi="Calibri" w:eastAsia="Calibri" w:cs="Calibri"/>
                <w:sz w:val="20"/>
              </w:rPr>
              <w:t xml:space="preserve">128</w:t>
            </w:r>
            <w:r/>
          </w:p>
        </w:tc>
        <w:tc>
          <w:tcPr>
            <w:shd w:val="clear" w:color="f2f2f2" w:fill="f2f2f2"/>
            <w:tcBorders/>
            <w:vMerge w:val="restart"/>
          </w:tcPr>
          <w:p w14:paraId="72E908AA">
            <w:pPr>
              <w:pBdr/>
              <w:spacing/>
              <w:ind/>
              <w:jc w:val="left"/>
              <w:rPr/>
            </w:pPr>
            <w:r>
              <w:rPr>
                <w:rFonts w:hint="default" w:ascii="Calibri" w:hAnsi="Calibri" w:eastAsia="Calibri" w:cs="Calibri"/>
                <w:sz w:val="20"/>
              </w:rPr>
              <w:t xml:space="preserve">64</w:t>
            </w:r>
            <w:r/>
          </w:p>
        </w:tc>
        <w:tc>
          <w:tcPr>
            <w:shd w:val="clear" w:color="f2f2f2" w:fill="f2f2f2"/>
            <w:tcBorders/>
            <w:vMerge w:val="restart"/>
          </w:tcPr>
          <w:p w14:paraId="082355AF">
            <w:pPr>
              <w:pBdr/>
              <w:spacing/>
              <w:ind/>
              <w:jc w:val="left"/>
              <w:rPr/>
            </w:pPr>
            <w:r>
              <w:rPr>
                <w:rFonts w:hint="default" w:ascii="Calibri" w:hAnsi="Calibri" w:eastAsia="Calibri" w:cs="Calibri"/>
                <w:sz w:val="20"/>
              </w:rPr>
              <w:t xml:space="preserve">ReLU + Dropout(0.3)</w:t>
            </w:r>
            <w:r/>
          </w:p>
        </w:tc>
      </w:tr>
      <w:tr>
        <w:trPr>
          <w:tblHeader/>
        </w:trPr>
        <w:tc>
          <w:tcPr>
            <w:shd w:val="clear" w:color="ffffff" w:fill="ffffff"/>
            <w:tcBorders/>
            <w:vMerge w:val="restart"/>
          </w:tcPr>
          <w:p w14:paraId="2422FEBD">
            <w:pPr>
              <w:pBdr/>
              <w:spacing/>
              <w:ind/>
              <w:jc w:val="left"/>
              <w:rPr/>
            </w:pPr>
            <w:r>
              <w:rPr>
                <w:rFonts w:hint="default" w:ascii="Calibri" w:hAnsi="Calibri" w:eastAsia="Calibri" w:cs="Calibri"/>
                <w:sz w:val="20"/>
              </w:rPr>
              <w:t xml:space="preserve">FC 2</w:t>
            </w:r>
            <w:r/>
          </w:p>
        </w:tc>
        <w:tc>
          <w:tcPr>
            <w:shd w:val="clear" w:color="ffffff" w:fill="ffffff"/>
            <w:tcBorders/>
            <w:vMerge w:val="restart"/>
          </w:tcPr>
          <w:p w14:paraId="7D7927A2">
            <w:pPr>
              <w:pBdr/>
              <w:spacing/>
              <w:ind/>
              <w:jc w:val="left"/>
              <w:rPr/>
            </w:pPr>
            <w:r>
              <w:rPr>
                <w:rFonts w:hint="default" w:ascii="Calibri" w:hAnsi="Calibri" w:eastAsia="Calibri" w:cs="Calibri"/>
                <w:sz w:val="20"/>
              </w:rPr>
              <w:t xml:space="preserve">64</w:t>
            </w:r>
            <w:r/>
          </w:p>
        </w:tc>
        <w:tc>
          <w:tcPr>
            <w:shd w:val="clear" w:color="ffffff" w:fill="ffffff"/>
            <w:tcBorders/>
            <w:vMerge w:val="restart"/>
          </w:tcPr>
          <w:p w14:paraId="6249BE76">
            <w:pPr>
              <w:pBdr/>
              <w:spacing/>
              <w:ind/>
              <w:jc w:val="left"/>
              <w:rPr/>
            </w:pPr>
            <w:r>
              <w:rPr>
                <w:rFonts w:hint="default" w:ascii="Calibri" w:hAnsi="Calibri" w:eastAsia="Calibri" w:cs="Calibri"/>
                <w:sz w:val="20"/>
              </w:rPr>
              <w:t xml:space="preserve">1</w:t>
            </w:r>
            <w:r/>
          </w:p>
        </w:tc>
        <w:tc>
          <w:tcPr>
            <w:shd w:val="clear" w:color="ffffff" w:fill="ffffff"/>
            <w:tcBorders/>
            <w:vMerge w:val="restart"/>
          </w:tcPr>
          <w:p w14:paraId="66A4EDF3">
            <w:pPr>
              <w:pBdr/>
              <w:spacing/>
              <w:ind/>
              <w:jc w:val="left"/>
              <w:rPr/>
            </w:pPr>
            <w:r>
              <w:rPr>
                <w:rFonts w:hint="default" w:ascii="Calibri" w:hAnsi="Calibri" w:eastAsia="Calibri" w:cs="Calibri"/>
                <w:sz w:val="20"/>
              </w:rPr>
              <w:t xml:space="preserve">Sigmoid</w:t>
            </w:r>
            <w:r/>
          </w:p>
        </w:tc>
      </w:tr>
    </w:tbl>
    <w:p w14:paraId="453E8683">
      <w:pPr>
        <w:pBdr/>
        <w:spacing/>
        <w:ind/>
        <w:rPr/>
      </w:pPr>
      <w:r/>
      <w:r/>
    </w:p>
    <w:p w14:paraId="613E6585">
      <w:pPr>
        <w:pBdr/>
        <w:spacing w:after="120"/>
        <w:ind/>
        <w:rPr/>
      </w:pPr>
      <w:r>
        <w:rPr>
          <w:rFonts w:hint="default" w:ascii="Calibri" w:hAnsi="Calibri" w:eastAsia="Calibri" w:cs="Calibri"/>
          <w:sz w:val="22"/>
        </w:rPr>
        <w:t xml:space="preserve">Output: P(cognitive decline risk) ∈ [0, 1]. Binary classification threshold: 0.5 (adjustable for recall/precision trade-off).</w:t>
      </w:r>
      <w:r/>
    </w:p>
    <w:p w14:paraId="1C377270">
      <w:pPr>
        <w:pBdr/>
        <w:spacing/>
        <w:ind/>
        <w:rPr/>
      </w:pPr>
      <w:r>
        <w:rPr>
          <w:b/>
          <w:color w:val="1f497d"/>
          <w:sz w:val="24"/>
        </w:rPr>
        <w:t xml:space="preserve">5.3 Training Signal for NHANES</w:t>
      </w:r>
      <w:r/>
    </w:p>
    <w:p w14:paraId="11084ED8">
      <w:pPr>
        <w:pBdr/>
        <w:spacing w:after="120"/>
        <w:ind/>
        <w:rPr/>
      </w:pPr>
      <w:r>
        <w:rPr>
          <w:rFonts w:hint="default" w:ascii="Calibri" w:hAnsi="Calibri" w:eastAsia="Calibri" w:cs="Calibri"/>
          <w:sz w:val="22"/>
        </w:rPr>
        <w:t xml:space="preserve">Since NHANES P_SLQ (2017–2020) has no paired cognitive assessment, the classification head is trained using pseudo-labels derived from: (1) NHANES 2013–20</w:t>
      </w:r>
      <w:r>
        <w:rPr>
          <w:rFonts w:hint="default" w:ascii="Calibri" w:hAnsi="Calibri" w:eastAsia="Calibri" w:cs="Calibri"/>
          <w:sz w:val="22"/>
        </w:rPr>
        <w:t xml:space="preserve">14 SLQ_H + CFQ_H cohort (n ≈ 1,400; DSST score as proxy cognitive label), and (2) EEG-derived SD labels transferred to matching survey profiles via embedding similarity. This two-cohort transfer strategy is the methodological novelty documented in Stage 2.</w:t>
      </w:r>
      <w:r/>
    </w:p>
    <w:p w14:paraId="6F3993C4">
      <w:pPr>
        <w:pBdr/>
        <w:spacing w:after="60"/>
        <w:ind/>
        <w:rPr/>
      </w:pPr>
      <w:r/>
      <w:r/>
    </w:p>
    <w:p w14:paraId="177411D2">
      <w:pPr>
        <w:pBdr/>
        <w:spacing/>
        <w:ind/>
        <w:rPr/>
      </w:pPr>
      <w:r>
        <w:rPr>
          <w:b/>
          <w:color w:val="1f497d"/>
          <w:sz w:val="28"/>
        </w:rPr>
        <w:t xml:space="preserve">6. Three-Stage Training Protocol</w:t>
      </w:r>
      <w:r/>
    </w:p>
    <w:p w14:paraId="42322374">
      <w:pPr>
        <w:pBdr/>
        <w:spacing w:after="120"/>
        <w:ind/>
        <w:rPr/>
      </w:pPr>
      <w:r>
        <w:rPr>
          <w:rFonts w:hint="default" w:ascii="Calibri" w:hAnsi="Calibri" w:eastAsia="Calibri" w:cs="Calibri"/>
          <w:sz w:val="22"/>
        </w:rPr>
        <w:t xml:space="preserve">Training proceeds in three sequential stages. Later stages depend on frozen weights from earlier stages. No stage may begin before the prior stage's validation metrics are logged in external_values.yaml.</w:t>
      </w:r>
      <w:r/>
    </w:p>
    <w:tbl>
      <w:tblPr>
        <w:tblW w:w="5000" w:type="pct"/>
        <w:tblBorders/>
        <w:tblLook w:val="04A0" w:firstRow="1" w:lastRow="0" w:firstColumn="1" w:lastColumn="0" w:noHBand="0" w:noVBand="1"/>
      </w:tblPr>
      <w:tblGrid>
        <w:gridCol w:w="1134"/>
        <w:gridCol w:w="1134"/>
        <w:gridCol w:w="1134"/>
        <w:gridCol w:w="1134"/>
        <w:gridCol w:w="1134"/>
      </w:tblGrid>
      <w:tr>
        <w:trPr>
          <w:tblHeader/>
        </w:trPr>
        <w:tc>
          <w:tcPr>
            <w:shd w:val="clear" w:color="1f497d" w:fill="1f497d"/>
            <w:tcBorders/>
          </w:tcPr>
          <w:p w14:paraId="001A3FAA">
            <w:pPr>
              <w:pBdr/>
              <w:spacing/>
              <w:ind/>
              <w:jc w:val="left"/>
              <w:rPr/>
            </w:pPr>
            <w:r>
              <w:rPr>
                <w:rFonts w:hint="default" w:ascii="Calibri" w:hAnsi="Calibri" w:eastAsia="Calibri" w:cs="Calibri"/>
                <w:b/>
                <w:color w:val="ffffff"/>
                <w:sz w:val="20"/>
              </w:rPr>
              <w:t xml:space="preserve">Stage</w:t>
            </w:r>
            <w:r/>
          </w:p>
        </w:tc>
        <w:tc>
          <w:tcPr>
            <w:shd w:val="clear" w:color="1f497d" w:fill="1f497d"/>
            <w:tcBorders/>
          </w:tcPr>
          <w:p w14:paraId="79563A76">
            <w:pPr>
              <w:pBdr/>
              <w:spacing/>
              <w:ind/>
              <w:jc w:val="left"/>
              <w:rPr/>
            </w:pPr>
            <w:r>
              <w:rPr>
                <w:rFonts w:hint="default" w:ascii="Calibri" w:hAnsi="Calibri" w:eastAsia="Calibri" w:cs="Calibri"/>
                <w:b/>
                <w:color w:val="ffffff"/>
                <w:sz w:val="20"/>
              </w:rPr>
              <w:t xml:space="preserve">Dataset</w:t>
            </w:r>
            <w:r/>
          </w:p>
        </w:tc>
        <w:tc>
          <w:tcPr>
            <w:shd w:val="clear" w:color="1f497d" w:fill="1f497d"/>
            <w:tcBorders/>
          </w:tcPr>
          <w:p w14:paraId="686D0722">
            <w:pPr>
              <w:pBdr/>
              <w:spacing/>
              <w:ind/>
              <w:jc w:val="left"/>
              <w:rPr/>
            </w:pPr>
            <w:r>
              <w:rPr>
                <w:rFonts w:hint="default" w:ascii="Calibri" w:hAnsi="Calibri" w:eastAsia="Calibri" w:cs="Calibri"/>
                <w:b/>
                <w:color w:val="ffffff"/>
                <w:sz w:val="20"/>
              </w:rPr>
              <w:t xml:space="preserve">Task</w:t>
            </w:r>
            <w:r/>
          </w:p>
        </w:tc>
        <w:tc>
          <w:tcPr>
            <w:shd w:val="clear" w:color="1f497d" w:fill="1f497d"/>
            <w:tcBorders/>
          </w:tcPr>
          <w:p w14:paraId="000D9822">
            <w:pPr>
              <w:pBdr/>
              <w:spacing/>
              <w:ind/>
              <w:jc w:val="left"/>
              <w:rPr/>
            </w:pPr>
            <w:r>
              <w:rPr>
                <w:rFonts w:hint="default" w:ascii="Calibri" w:hAnsi="Calibri" w:eastAsia="Calibri" w:cs="Calibri"/>
                <w:b/>
                <w:color w:val="ffffff"/>
                <w:sz w:val="20"/>
              </w:rPr>
              <w:t xml:space="preserve">Objective</w:t>
            </w:r>
            <w:r/>
          </w:p>
        </w:tc>
        <w:tc>
          <w:tcPr>
            <w:shd w:val="clear" w:color="1f497d" w:fill="1f497d"/>
            <w:tcBorders/>
          </w:tcPr>
          <w:p w14:paraId="26CF079D">
            <w:pPr>
              <w:pBdr/>
              <w:spacing/>
              <w:ind/>
              <w:jc w:val="left"/>
              <w:rPr/>
            </w:pPr>
            <w:r>
              <w:rPr>
                <w:rFonts w:hint="default" w:ascii="Calibri" w:hAnsi="Calibri" w:eastAsia="Calibri" w:cs="Calibri"/>
                <w:b/>
                <w:color w:val="ffffff"/>
                <w:sz w:val="20"/>
              </w:rPr>
              <w:t xml:space="preserve">Frozen Modules</w:t>
            </w:r>
            <w:r/>
          </w:p>
        </w:tc>
      </w:tr>
      <w:tr>
        <w:trPr>
          <w:tblHeader/>
        </w:trPr>
        <w:tc>
          <w:tcPr>
            <w:shd w:val="clear" w:color="f2f2f2" w:fill="f2f2f2"/>
            <w:tcBorders/>
            <w:vMerge w:val="restart"/>
          </w:tcPr>
          <w:p w14:paraId="7629D0A1">
            <w:pPr>
              <w:pBdr/>
              <w:spacing/>
              <w:ind/>
              <w:jc w:val="left"/>
              <w:rPr/>
            </w:pPr>
            <w:r>
              <w:rPr>
                <w:rFonts w:hint="default" w:ascii="Calibri" w:hAnsi="Calibri" w:eastAsia="Calibri" w:cs="Calibri"/>
                <w:sz w:val="20"/>
              </w:rPr>
              <w:t xml:space="preserve">1 — Pre-training</w:t>
            </w:r>
            <w:r/>
          </w:p>
        </w:tc>
        <w:tc>
          <w:tcPr>
            <w:shd w:val="clear" w:color="f2f2f2" w:fill="f2f2f2"/>
            <w:tcBorders/>
            <w:vMerge w:val="restart"/>
          </w:tcPr>
          <w:p w14:paraId="51DBA902">
            <w:pPr>
              <w:pBdr/>
              <w:spacing/>
              <w:ind/>
              <w:jc w:val="left"/>
              <w:rPr/>
            </w:pPr>
            <w:r>
              <w:rPr>
                <w:rFonts w:hint="default" w:ascii="Calibri" w:hAnsi="Calibri" w:eastAsia="Calibri" w:cs="Calibri"/>
                <w:sz w:val="20"/>
              </w:rPr>
              <w:t xml:space="preserve">Sleep-EDF Expanded (197 recordings)</w:t>
            </w:r>
            <w:r/>
          </w:p>
        </w:tc>
        <w:tc>
          <w:tcPr>
            <w:shd w:val="clear" w:color="f2f2f2" w:fill="f2f2f2"/>
            <w:tcBorders/>
            <w:vMerge w:val="restart"/>
          </w:tcPr>
          <w:p w14:paraId="4E508ED3">
            <w:pPr>
              <w:pBdr/>
              <w:spacing/>
              <w:ind/>
              <w:jc w:val="left"/>
              <w:rPr/>
            </w:pPr>
            <w:r>
              <w:rPr>
                <w:rFonts w:hint="default" w:ascii="Calibri" w:hAnsi="Calibri" w:eastAsia="Calibri" w:cs="Calibri"/>
                <w:sz w:val="20"/>
              </w:rPr>
              <w:t xml:space="preserve">5-class sleep staging (W/N1/N2/N3/REM)</w:t>
            </w:r>
            <w:r/>
          </w:p>
        </w:tc>
        <w:tc>
          <w:tcPr>
            <w:shd w:val="clear" w:color="f2f2f2" w:fill="f2f2f2"/>
            <w:tcBorders/>
            <w:vMerge w:val="restart"/>
          </w:tcPr>
          <w:p w14:paraId="740E4AD7">
            <w:pPr>
              <w:pBdr/>
              <w:spacing/>
              <w:ind/>
              <w:jc w:val="left"/>
              <w:rPr/>
            </w:pPr>
            <w:r>
              <w:rPr>
                <w:rFonts w:hint="default" w:ascii="Calibri" w:hAnsi="Calibri" w:eastAsia="Calibri" w:cs="Calibri"/>
                <w:sz w:val="20"/>
              </w:rPr>
              <w:t xml:space="preserve">Cross-entropy; optimize Bi-LSTM weights</w:t>
            </w:r>
            <w:r/>
          </w:p>
        </w:tc>
        <w:tc>
          <w:tcPr>
            <w:shd w:val="clear" w:color="f2f2f2" w:fill="f2f2f2"/>
            <w:tcBorders/>
            <w:vMerge w:val="restart"/>
          </w:tcPr>
          <w:p w14:paraId="6AE313A1">
            <w:pPr>
              <w:pBdr/>
              <w:spacing/>
              <w:ind/>
              <w:jc w:val="left"/>
              <w:rPr/>
            </w:pPr>
            <w:r>
              <w:rPr>
                <w:rFonts w:hint="default" w:ascii="Calibri" w:hAnsi="Calibri" w:eastAsia="Calibri" w:cs="Calibri"/>
                <w:sz w:val="20"/>
              </w:rPr>
              <w:t xml:space="preserve">None (all trainable)</w:t>
            </w:r>
            <w:r/>
          </w:p>
        </w:tc>
      </w:tr>
      <w:tr>
        <w:trPr>
          <w:tblHeader/>
        </w:trPr>
        <w:tc>
          <w:tcPr>
            <w:shd w:val="clear" w:color="ffffff" w:fill="ffffff"/>
            <w:tcBorders/>
            <w:vMerge w:val="restart"/>
          </w:tcPr>
          <w:p w14:paraId="523F9A99">
            <w:pPr>
              <w:pBdr/>
              <w:spacing/>
              <w:ind/>
              <w:jc w:val="left"/>
              <w:rPr/>
            </w:pPr>
            <w:r>
              <w:rPr>
                <w:rFonts w:hint="default" w:ascii="Calibri" w:hAnsi="Calibri" w:eastAsia="Calibri" w:cs="Calibri"/>
                <w:sz w:val="20"/>
              </w:rPr>
              <w:t xml:space="preserve">2 — Fine-tuning</w:t>
            </w:r>
            <w:r/>
          </w:p>
        </w:tc>
        <w:tc>
          <w:tcPr>
            <w:shd w:val="clear" w:color="ffffff" w:fill="ffffff"/>
            <w:tcBorders/>
            <w:vMerge w:val="restart"/>
          </w:tcPr>
          <w:p w14:paraId="7D7E788B">
            <w:pPr>
              <w:pBdr/>
              <w:spacing/>
              <w:ind/>
              <w:jc w:val="left"/>
              <w:rPr/>
            </w:pPr>
            <w:r>
              <w:rPr>
                <w:rFonts w:hint="default" w:ascii="Calibri" w:hAnsi="Calibri" w:eastAsia="Calibri" w:cs="Calibri"/>
                <w:sz w:val="20"/>
              </w:rPr>
              <w:t xml:space="preserve">OpenNeuro ds004902 (71 participants, binary NS vs. SD)</w:t>
            </w:r>
            <w:r/>
          </w:p>
        </w:tc>
        <w:tc>
          <w:tcPr>
            <w:shd w:val="clear" w:color="ffffff" w:fill="ffffff"/>
            <w:tcBorders/>
            <w:vMerge w:val="restart"/>
          </w:tcPr>
          <w:p w14:paraId="7CB8B8A7">
            <w:pPr>
              <w:pBdr/>
              <w:spacing/>
              <w:ind/>
              <w:jc w:val="left"/>
              <w:rPr/>
            </w:pPr>
            <w:r>
              <w:rPr>
                <w:rFonts w:hint="default" w:ascii="Calibri" w:hAnsi="Calibri" w:eastAsia="Calibri" w:cs="Calibri"/>
                <w:sz w:val="20"/>
              </w:rPr>
              <w:t xml:space="preserve">Binary sleep deprivation classification</w:t>
            </w:r>
            <w:r/>
          </w:p>
        </w:tc>
        <w:tc>
          <w:tcPr>
            <w:shd w:val="clear" w:color="ffffff" w:fill="ffffff"/>
            <w:tcBorders/>
            <w:vMerge w:val="restart"/>
          </w:tcPr>
          <w:p w14:paraId="19014331">
            <w:pPr>
              <w:pBdr/>
              <w:spacing/>
              <w:ind/>
              <w:jc w:val="left"/>
              <w:rPr/>
            </w:pPr>
            <w:r>
              <w:rPr>
                <w:rFonts w:hint="default" w:ascii="Calibri" w:hAnsi="Calibri" w:eastAsia="Calibri" w:cs="Calibri"/>
                <w:sz w:val="20"/>
              </w:rPr>
              <w:t xml:space="preserve">Binary cross-entropy + AUC; target AUC ≥ 0.85</w:t>
            </w:r>
            <w:r/>
          </w:p>
        </w:tc>
        <w:tc>
          <w:tcPr>
            <w:shd w:val="clear" w:color="ffffff" w:fill="ffffff"/>
            <w:tcBorders/>
            <w:vMerge w:val="restart"/>
          </w:tcPr>
          <w:p w14:paraId="0E007CD7">
            <w:pPr>
              <w:pBdr/>
              <w:spacing/>
              <w:ind/>
              <w:jc w:val="left"/>
              <w:rPr/>
            </w:pPr>
            <w:r>
              <w:rPr>
                <w:rFonts w:hint="default" w:ascii="Calibri" w:hAnsi="Calibri" w:eastAsia="Calibri" w:cs="Calibri"/>
                <w:sz w:val="20"/>
              </w:rPr>
              <w:t xml:space="preserve">Keep Stage 1 weights as init; unfreeze all</w:t>
            </w:r>
            <w:r/>
          </w:p>
        </w:tc>
      </w:tr>
      <w:tr>
        <w:trPr>
          <w:tblHeader/>
        </w:trPr>
        <w:tc>
          <w:tcPr>
            <w:shd w:val="clear" w:color="f2f2f2" w:fill="f2f2f2"/>
            <w:tcBorders/>
            <w:vMerge w:val="restart"/>
          </w:tcPr>
          <w:p w14:paraId="692314FC">
            <w:pPr>
              <w:pBdr/>
              <w:spacing/>
              <w:ind/>
              <w:jc w:val="left"/>
              <w:rPr/>
            </w:pPr>
            <w:r>
              <w:rPr>
                <w:rFonts w:hint="default" w:ascii="Calibri" w:hAnsi="Calibri" w:eastAsia="Calibri" w:cs="Calibri"/>
                <w:sz w:val="20"/>
              </w:rPr>
              <w:t xml:space="preserve">3 — Bridge training</w:t>
            </w:r>
            <w:r/>
          </w:p>
        </w:tc>
        <w:tc>
          <w:tcPr>
            <w:shd w:val="clear" w:color="f2f2f2" w:fill="f2f2f2"/>
            <w:tcBorders/>
            <w:vMerge w:val="restart"/>
          </w:tcPr>
          <w:p w14:paraId="63CDC409">
            <w:pPr>
              <w:pBdr/>
              <w:spacing/>
              <w:ind/>
              <w:jc w:val="left"/>
              <w:rPr/>
            </w:pPr>
            <w:r>
              <w:rPr>
                <w:rFonts w:hint="default" w:ascii="Calibri" w:hAnsi="Calibri" w:eastAsia="Calibri" w:cs="Calibri"/>
                <w:sz w:val="20"/>
              </w:rPr>
              <w:t xml:space="preserve">NHANES P_SLQ 2017–2020 + 2013–2014 pseudo-labels</w:t>
            </w:r>
            <w:r/>
          </w:p>
        </w:tc>
        <w:tc>
          <w:tcPr>
            <w:shd w:val="clear" w:color="f2f2f2" w:fill="f2f2f2"/>
            <w:tcBorders/>
            <w:vMerge w:val="restart"/>
          </w:tcPr>
          <w:p w14:paraId="5F3DF4AB">
            <w:pPr>
              <w:pBdr/>
              <w:spacing/>
              <w:ind/>
              <w:jc w:val="left"/>
              <w:rPr/>
            </w:pPr>
            <w:r>
              <w:rPr>
                <w:rFonts w:hint="default" w:ascii="Calibri" w:hAnsi="Calibri" w:eastAsia="Calibri" w:cs="Calibri"/>
                <w:sz w:val="20"/>
              </w:rPr>
              <w:t xml:space="preserve">Cross-modal alignment + cognitive decline risk</w:t>
            </w:r>
            <w:r/>
          </w:p>
        </w:tc>
        <w:tc>
          <w:tcPr>
            <w:shd w:val="clear" w:color="f2f2f2" w:fill="f2f2f2"/>
            <w:tcBorders/>
            <w:vMerge w:val="restart"/>
          </w:tcPr>
          <w:p w14:paraId="68A3DDA8">
            <w:pPr>
              <w:pBdr/>
              <w:spacing/>
              <w:ind/>
              <w:jc w:val="left"/>
              <w:rPr/>
            </w:pPr>
            <w:r>
              <w:rPr>
                <w:rFonts w:hint="default" w:ascii="Calibri" w:hAnsi="Calibri" w:eastAsia="Calibri" w:cs="Calibri"/>
                <w:sz w:val="20"/>
              </w:rPr>
              <w:t xml:space="preserve">NT-Xent contrastive + BCE; target AUC ≥ 0.72</w:t>
            </w:r>
            <w:r/>
          </w:p>
        </w:tc>
        <w:tc>
          <w:tcPr>
            <w:shd w:val="clear" w:color="f2f2f2" w:fill="f2f2f2"/>
            <w:tcBorders/>
            <w:vMerge w:val="restart"/>
          </w:tcPr>
          <w:p w14:paraId="7E482693">
            <w:pPr>
              <w:pBdr/>
              <w:spacing/>
              <w:ind/>
              <w:jc w:val="left"/>
              <w:rPr/>
            </w:pPr>
            <w:r>
              <w:rPr>
                <w:rFonts w:hint="default" w:ascii="Calibri" w:hAnsi="Calibri" w:eastAsia="Calibri" w:cs="Calibri"/>
                <w:sz w:val="20"/>
              </w:rPr>
              <w:t xml:space="preserve">Bi-LSTM encoder (frozen); LLM backbone (frozen)</w:t>
            </w:r>
            <w:r/>
          </w:p>
        </w:tc>
      </w:tr>
    </w:tbl>
    <w:p w14:paraId="6B124FFB">
      <w:pPr>
        <w:pBdr/>
        <w:spacing/>
        <w:ind/>
        <w:rPr/>
      </w:pPr>
      <w:r/>
      <w:r/>
    </w:p>
    <w:p w14:paraId="17F03E05">
      <w:pPr>
        <w:pBdr/>
        <w:spacing/>
        <w:ind/>
        <w:rPr/>
      </w:pPr>
      <w:r>
        <w:rPr>
          <w:b/>
          <w:color w:val="1f497d"/>
          <w:sz w:val="24"/>
        </w:rPr>
        <w:t xml:space="preserve">6.1 Optimizer and Hyperparameters</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2A2E88AD">
            <w:pPr>
              <w:pBdr/>
              <w:spacing/>
              <w:ind/>
              <w:jc w:val="left"/>
              <w:rPr/>
            </w:pPr>
            <w:r>
              <w:rPr>
                <w:rFonts w:hint="default" w:ascii="Calibri" w:hAnsi="Calibri" w:eastAsia="Calibri" w:cs="Calibri"/>
                <w:b/>
                <w:color w:val="ffffff"/>
                <w:sz w:val="20"/>
              </w:rPr>
              <w:t xml:space="preserve">Hyperparameter</w:t>
            </w:r>
            <w:r/>
          </w:p>
        </w:tc>
        <w:tc>
          <w:tcPr>
            <w:shd w:val="clear" w:color="1f497d" w:fill="1f497d"/>
            <w:tcBorders/>
          </w:tcPr>
          <w:p w14:paraId="4947F8E9">
            <w:pPr>
              <w:pBdr/>
              <w:spacing/>
              <w:ind/>
              <w:jc w:val="left"/>
              <w:rPr/>
            </w:pPr>
            <w:r>
              <w:rPr>
                <w:rFonts w:hint="default" w:ascii="Calibri" w:hAnsi="Calibri" w:eastAsia="Calibri" w:cs="Calibri"/>
                <w:b/>
                <w:color w:val="ffffff"/>
                <w:sz w:val="20"/>
              </w:rPr>
              <w:t xml:space="preserve">Stage 1</w:t>
            </w:r>
            <w:r/>
          </w:p>
        </w:tc>
        <w:tc>
          <w:tcPr>
            <w:shd w:val="clear" w:color="1f497d" w:fill="1f497d"/>
            <w:tcBorders/>
          </w:tcPr>
          <w:p w14:paraId="1673D9EA">
            <w:pPr>
              <w:pBdr/>
              <w:spacing/>
              <w:ind/>
              <w:jc w:val="left"/>
              <w:rPr/>
            </w:pPr>
            <w:r>
              <w:rPr>
                <w:rFonts w:hint="default" w:ascii="Calibri" w:hAnsi="Calibri" w:eastAsia="Calibri" w:cs="Calibri"/>
                <w:b/>
                <w:color w:val="ffffff"/>
                <w:sz w:val="20"/>
              </w:rPr>
              <w:t xml:space="preserve">Stage 2</w:t>
            </w:r>
            <w:r/>
          </w:p>
        </w:tc>
        <w:tc>
          <w:tcPr>
            <w:shd w:val="clear" w:color="1f497d" w:fill="1f497d"/>
            <w:tcBorders/>
          </w:tcPr>
          <w:p w14:paraId="5A79920A">
            <w:pPr>
              <w:pBdr/>
              <w:spacing/>
              <w:ind/>
              <w:jc w:val="left"/>
              <w:rPr/>
            </w:pPr>
            <w:r>
              <w:rPr>
                <w:rFonts w:hint="default" w:ascii="Calibri" w:hAnsi="Calibri" w:eastAsia="Calibri" w:cs="Calibri"/>
                <w:b/>
                <w:color w:val="ffffff"/>
                <w:sz w:val="20"/>
              </w:rPr>
              <w:t xml:space="preserve">Stage 3</w:t>
            </w:r>
            <w:r/>
          </w:p>
        </w:tc>
      </w:tr>
      <w:tr>
        <w:trPr>
          <w:tblHeader/>
        </w:trPr>
        <w:tc>
          <w:tcPr>
            <w:shd w:val="clear" w:color="f2f2f2" w:fill="f2f2f2"/>
            <w:tcBorders/>
            <w:vMerge w:val="restart"/>
          </w:tcPr>
          <w:p w14:paraId="3ED627E5">
            <w:pPr>
              <w:pBdr/>
              <w:spacing/>
              <w:ind/>
              <w:jc w:val="left"/>
              <w:rPr/>
            </w:pPr>
            <w:r>
              <w:rPr>
                <w:rFonts w:hint="default" w:ascii="Calibri" w:hAnsi="Calibri" w:eastAsia="Calibri" w:cs="Calibri"/>
                <w:sz w:val="20"/>
              </w:rPr>
              <w:t xml:space="preserve">Optimizer</w:t>
            </w:r>
            <w:r/>
          </w:p>
        </w:tc>
        <w:tc>
          <w:tcPr>
            <w:shd w:val="clear" w:color="f2f2f2" w:fill="f2f2f2"/>
            <w:tcBorders/>
            <w:vMerge w:val="restart"/>
          </w:tcPr>
          <w:p w14:paraId="7BBDF83E">
            <w:pPr>
              <w:pBdr/>
              <w:spacing/>
              <w:ind/>
              <w:jc w:val="left"/>
              <w:rPr/>
            </w:pPr>
            <w:r>
              <w:rPr>
                <w:rFonts w:hint="default" w:ascii="Calibri" w:hAnsi="Calibri" w:eastAsia="Calibri" w:cs="Calibri"/>
                <w:sz w:val="20"/>
              </w:rPr>
              <w:t xml:space="preserve">Adam</w:t>
            </w:r>
            <w:r/>
          </w:p>
        </w:tc>
        <w:tc>
          <w:tcPr>
            <w:shd w:val="clear" w:color="f2f2f2" w:fill="f2f2f2"/>
            <w:tcBorders/>
            <w:vMerge w:val="restart"/>
          </w:tcPr>
          <w:p w14:paraId="209D2BCB">
            <w:pPr>
              <w:pBdr/>
              <w:spacing/>
              <w:ind/>
              <w:jc w:val="left"/>
              <w:rPr/>
            </w:pPr>
            <w:r>
              <w:rPr>
                <w:rFonts w:hint="default" w:ascii="Calibri" w:hAnsi="Calibri" w:eastAsia="Calibri" w:cs="Calibri"/>
                <w:sz w:val="20"/>
              </w:rPr>
              <w:t xml:space="preserve">AdamW</w:t>
            </w:r>
            <w:r/>
          </w:p>
        </w:tc>
        <w:tc>
          <w:tcPr>
            <w:shd w:val="clear" w:color="f2f2f2" w:fill="f2f2f2"/>
            <w:tcBorders/>
            <w:vMerge w:val="restart"/>
          </w:tcPr>
          <w:p w14:paraId="6E69A16A">
            <w:pPr>
              <w:pBdr/>
              <w:spacing/>
              <w:ind/>
              <w:jc w:val="left"/>
              <w:rPr/>
            </w:pPr>
            <w:r>
              <w:rPr>
                <w:rFonts w:hint="default" w:ascii="Calibri" w:hAnsi="Calibri" w:eastAsia="Calibri" w:cs="Calibri"/>
                <w:sz w:val="20"/>
              </w:rPr>
              <w:t xml:space="preserve">AdamW</w:t>
            </w:r>
            <w:r/>
          </w:p>
        </w:tc>
      </w:tr>
      <w:tr>
        <w:trPr>
          <w:tblHeader/>
        </w:trPr>
        <w:tc>
          <w:tcPr>
            <w:shd w:val="clear" w:color="ffffff" w:fill="ffffff"/>
            <w:tcBorders/>
            <w:vMerge w:val="restart"/>
          </w:tcPr>
          <w:p w14:paraId="6456E055">
            <w:pPr>
              <w:pBdr/>
              <w:spacing/>
              <w:ind/>
              <w:jc w:val="left"/>
              <w:rPr/>
            </w:pPr>
            <w:r>
              <w:rPr>
                <w:rFonts w:hint="default" w:ascii="Calibri" w:hAnsi="Calibri" w:eastAsia="Calibri" w:cs="Calibri"/>
                <w:sz w:val="20"/>
              </w:rPr>
              <w:t xml:space="preserve">Learning rate</w:t>
            </w:r>
            <w:r/>
          </w:p>
        </w:tc>
        <w:tc>
          <w:tcPr>
            <w:shd w:val="clear" w:color="ffffff" w:fill="ffffff"/>
            <w:tcBorders/>
            <w:vMerge w:val="restart"/>
          </w:tcPr>
          <w:p w14:paraId="72838CF1">
            <w:pPr>
              <w:pBdr/>
              <w:spacing/>
              <w:ind/>
              <w:jc w:val="left"/>
              <w:rPr/>
            </w:pPr>
            <w:r>
              <w:rPr>
                <w:rFonts w:hint="default" w:ascii="Calibri" w:hAnsi="Calibri" w:eastAsia="Calibri" w:cs="Calibri"/>
                <w:sz w:val="20"/>
              </w:rPr>
              <w:t xml:space="preserve">1e-3</w:t>
            </w:r>
            <w:r/>
          </w:p>
        </w:tc>
        <w:tc>
          <w:tcPr>
            <w:shd w:val="clear" w:color="ffffff" w:fill="ffffff"/>
            <w:tcBorders/>
            <w:vMerge w:val="restart"/>
          </w:tcPr>
          <w:p w14:paraId="5BE02F9A">
            <w:pPr>
              <w:pBdr/>
              <w:spacing/>
              <w:ind/>
              <w:jc w:val="left"/>
              <w:rPr/>
            </w:pPr>
            <w:r>
              <w:rPr>
                <w:rFonts w:hint="default" w:ascii="Calibri" w:hAnsi="Calibri" w:eastAsia="Calibri" w:cs="Calibri"/>
                <w:sz w:val="20"/>
              </w:rPr>
              <w:t xml:space="preserve">1e-4</w:t>
            </w:r>
            <w:r/>
          </w:p>
        </w:tc>
        <w:tc>
          <w:tcPr>
            <w:shd w:val="clear" w:color="ffffff" w:fill="ffffff"/>
            <w:tcBorders/>
            <w:vMerge w:val="restart"/>
          </w:tcPr>
          <w:p w14:paraId="60EC8993">
            <w:pPr>
              <w:pBdr/>
              <w:spacing/>
              <w:ind/>
              <w:jc w:val="left"/>
              <w:rPr/>
            </w:pPr>
            <w:r>
              <w:rPr>
                <w:rFonts w:hint="default" w:ascii="Calibri" w:hAnsi="Calibri" w:eastAsia="Calibri" w:cs="Calibri"/>
                <w:sz w:val="20"/>
              </w:rPr>
              <w:t xml:space="preserve">5e-5</w:t>
            </w:r>
            <w:r/>
          </w:p>
        </w:tc>
      </w:tr>
      <w:tr>
        <w:trPr>
          <w:tblHeader/>
        </w:trPr>
        <w:tc>
          <w:tcPr>
            <w:shd w:val="clear" w:color="f2f2f2" w:fill="f2f2f2"/>
            <w:tcBorders/>
            <w:vMerge w:val="restart"/>
          </w:tcPr>
          <w:p w14:paraId="1043B156">
            <w:pPr>
              <w:pBdr/>
              <w:spacing/>
              <w:ind/>
              <w:jc w:val="left"/>
              <w:rPr/>
            </w:pPr>
            <w:r>
              <w:rPr>
                <w:rFonts w:hint="default" w:ascii="Calibri" w:hAnsi="Calibri" w:eastAsia="Calibri" w:cs="Calibri"/>
                <w:sz w:val="20"/>
              </w:rPr>
              <w:t xml:space="preserve">LR schedule</w:t>
            </w:r>
            <w:r/>
          </w:p>
        </w:tc>
        <w:tc>
          <w:tcPr>
            <w:shd w:val="clear" w:color="f2f2f2" w:fill="f2f2f2"/>
            <w:tcBorders/>
            <w:vMerge w:val="restart"/>
          </w:tcPr>
          <w:p w14:paraId="33846F86">
            <w:pPr>
              <w:pBdr/>
              <w:spacing/>
              <w:ind/>
              <w:jc w:val="left"/>
              <w:rPr/>
            </w:pPr>
            <w:r>
              <w:rPr>
                <w:rFonts w:hint="default" w:ascii="Calibri" w:hAnsi="Calibri" w:eastAsia="Calibri" w:cs="Calibri"/>
                <w:sz w:val="20"/>
              </w:rPr>
              <w:t xml:space="preserve">StepLR (decay 0.1 @ ep 30)</w:t>
            </w:r>
            <w:r/>
          </w:p>
        </w:tc>
        <w:tc>
          <w:tcPr>
            <w:shd w:val="clear" w:color="f2f2f2" w:fill="f2f2f2"/>
            <w:tcBorders/>
            <w:vMerge w:val="restart"/>
          </w:tcPr>
          <w:p w14:paraId="456B60CD">
            <w:pPr>
              <w:pBdr/>
              <w:spacing/>
              <w:ind/>
              <w:jc w:val="left"/>
              <w:rPr/>
            </w:pPr>
            <w:r>
              <w:rPr>
                <w:rFonts w:hint="default" w:ascii="Calibri" w:hAnsi="Calibri" w:eastAsia="Calibri" w:cs="Calibri"/>
                <w:sz w:val="20"/>
              </w:rPr>
              <w:t xml:space="preserve">CosineAnnealing</w:t>
            </w:r>
            <w:r/>
          </w:p>
        </w:tc>
        <w:tc>
          <w:tcPr>
            <w:shd w:val="clear" w:color="f2f2f2" w:fill="f2f2f2"/>
            <w:tcBorders/>
            <w:vMerge w:val="restart"/>
          </w:tcPr>
          <w:p w14:paraId="204C13AD">
            <w:pPr>
              <w:pBdr/>
              <w:spacing/>
              <w:ind/>
              <w:jc w:val="left"/>
              <w:rPr/>
            </w:pPr>
            <w:r>
              <w:rPr>
                <w:rFonts w:hint="default" w:ascii="Calibri" w:hAnsi="Calibri" w:eastAsia="Calibri" w:cs="Calibri"/>
                <w:sz w:val="20"/>
              </w:rPr>
              <w:t xml:space="preserve">CosineAnnealing</w:t>
            </w:r>
            <w:r/>
          </w:p>
        </w:tc>
      </w:tr>
      <w:tr>
        <w:trPr>
          <w:tblHeader/>
        </w:trPr>
        <w:tc>
          <w:tcPr>
            <w:shd w:val="clear" w:color="ffffff" w:fill="ffffff"/>
            <w:tcBorders/>
            <w:vMerge w:val="restart"/>
          </w:tcPr>
          <w:p w14:paraId="7EB77537">
            <w:pPr>
              <w:pBdr/>
              <w:spacing/>
              <w:ind/>
              <w:jc w:val="left"/>
              <w:rPr/>
            </w:pPr>
            <w:r>
              <w:rPr>
                <w:rFonts w:hint="default" w:ascii="Calibri" w:hAnsi="Calibri" w:eastAsia="Calibri" w:cs="Calibri"/>
                <w:sz w:val="20"/>
              </w:rPr>
              <w:t xml:space="preserve">Batch size</w:t>
            </w:r>
            <w:r/>
          </w:p>
        </w:tc>
        <w:tc>
          <w:tcPr>
            <w:shd w:val="clear" w:color="ffffff" w:fill="ffffff"/>
            <w:tcBorders/>
            <w:vMerge w:val="restart"/>
          </w:tcPr>
          <w:p w14:paraId="7E8FE78C">
            <w:pPr>
              <w:pBdr/>
              <w:spacing/>
              <w:ind/>
              <w:jc w:val="left"/>
              <w:rPr/>
            </w:pPr>
            <w:r>
              <w:rPr>
                <w:rFonts w:hint="default" w:ascii="Calibri" w:hAnsi="Calibri" w:eastAsia="Calibri" w:cs="Calibri"/>
                <w:sz w:val="20"/>
              </w:rPr>
              <w:t xml:space="preserve">64</w:t>
            </w:r>
            <w:r/>
          </w:p>
        </w:tc>
        <w:tc>
          <w:tcPr>
            <w:shd w:val="clear" w:color="ffffff" w:fill="ffffff"/>
            <w:tcBorders/>
            <w:vMerge w:val="restart"/>
          </w:tcPr>
          <w:p w14:paraId="2FA1A70D">
            <w:pPr>
              <w:pBdr/>
              <w:spacing/>
              <w:ind/>
              <w:jc w:val="left"/>
              <w:rPr/>
            </w:pPr>
            <w:r>
              <w:rPr>
                <w:rFonts w:hint="default" w:ascii="Calibri" w:hAnsi="Calibri" w:eastAsia="Calibri" w:cs="Calibri"/>
                <w:sz w:val="20"/>
              </w:rPr>
              <w:t xml:space="preserve">32</w:t>
            </w:r>
            <w:r/>
          </w:p>
        </w:tc>
        <w:tc>
          <w:tcPr>
            <w:shd w:val="clear" w:color="ffffff" w:fill="ffffff"/>
            <w:tcBorders/>
            <w:vMerge w:val="restart"/>
          </w:tcPr>
          <w:p w14:paraId="7E0C5A5E">
            <w:pPr>
              <w:pBdr/>
              <w:spacing/>
              <w:ind/>
              <w:jc w:val="left"/>
              <w:rPr/>
            </w:pPr>
            <w:r>
              <w:rPr>
                <w:rFonts w:hint="default" w:ascii="Calibri" w:hAnsi="Calibri" w:eastAsia="Calibri" w:cs="Calibri"/>
                <w:sz w:val="20"/>
              </w:rPr>
              <w:t xml:space="preserve">64</w:t>
            </w:r>
            <w:r/>
          </w:p>
        </w:tc>
      </w:tr>
      <w:tr>
        <w:trPr>
          <w:tblHeader/>
        </w:trPr>
        <w:tc>
          <w:tcPr>
            <w:shd w:val="clear" w:color="f2f2f2" w:fill="f2f2f2"/>
            <w:tcBorders/>
            <w:vMerge w:val="restart"/>
          </w:tcPr>
          <w:p w14:paraId="6F99DA7C">
            <w:pPr>
              <w:pBdr/>
              <w:spacing/>
              <w:ind/>
              <w:jc w:val="left"/>
              <w:rPr/>
            </w:pPr>
            <w:r>
              <w:rPr>
                <w:rFonts w:hint="default" w:ascii="Calibri" w:hAnsi="Calibri" w:eastAsia="Calibri" w:cs="Calibri"/>
                <w:sz w:val="20"/>
              </w:rPr>
              <w:t xml:space="preserve">Epochs</w:t>
            </w:r>
            <w:r/>
          </w:p>
        </w:tc>
        <w:tc>
          <w:tcPr>
            <w:shd w:val="clear" w:color="f2f2f2" w:fill="f2f2f2"/>
            <w:tcBorders/>
            <w:vMerge w:val="restart"/>
          </w:tcPr>
          <w:p w14:paraId="78FC3AD2">
            <w:pPr>
              <w:pBdr/>
              <w:spacing/>
              <w:ind/>
              <w:jc w:val="left"/>
              <w:rPr/>
            </w:pPr>
            <w:r>
              <w:rPr>
                <w:rFonts w:hint="default" w:ascii="Calibri" w:hAnsi="Calibri" w:eastAsia="Calibri" w:cs="Calibri"/>
                <w:sz w:val="20"/>
              </w:rPr>
              <w:t xml:space="preserve">50 (early stop pat. 10)</w:t>
            </w:r>
            <w:r/>
          </w:p>
        </w:tc>
        <w:tc>
          <w:tcPr>
            <w:shd w:val="clear" w:color="f2f2f2" w:fill="f2f2f2"/>
            <w:tcBorders/>
            <w:vMerge w:val="restart"/>
          </w:tcPr>
          <w:p w14:paraId="16F51903">
            <w:pPr>
              <w:pBdr/>
              <w:spacing/>
              <w:ind/>
              <w:jc w:val="left"/>
              <w:rPr/>
            </w:pPr>
            <w:r>
              <w:rPr>
                <w:rFonts w:hint="default" w:ascii="Calibri" w:hAnsi="Calibri" w:eastAsia="Calibri" w:cs="Calibri"/>
                <w:sz w:val="20"/>
              </w:rPr>
              <w:t xml:space="preserve">100 (early stop pat. 20)</w:t>
            </w:r>
            <w:r/>
          </w:p>
        </w:tc>
        <w:tc>
          <w:tcPr>
            <w:shd w:val="clear" w:color="f2f2f2" w:fill="f2f2f2"/>
            <w:tcBorders/>
            <w:vMerge w:val="restart"/>
          </w:tcPr>
          <w:p w14:paraId="0EA8CBC1">
            <w:pPr>
              <w:pBdr/>
              <w:spacing/>
              <w:ind/>
              <w:jc w:val="left"/>
              <w:rPr/>
            </w:pPr>
            <w:r>
              <w:rPr>
                <w:rFonts w:hint="default" w:ascii="Calibri" w:hAnsi="Calibri" w:eastAsia="Calibri" w:cs="Calibri"/>
                <w:sz w:val="20"/>
              </w:rPr>
              <w:t xml:space="preserve">50 (early stop pat. 15)</w:t>
            </w:r>
            <w:r/>
          </w:p>
        </w:tc>
      </w:tr>
      <w:tr>
        <w:trPr>
          <w:tblHeader/>
        </w:trPr>
        <w:tc>
          <w:tcPr>
            <w:shd w:val="clear" w:color="ffffff" w:fill="ffffff"/>
            <w:tcBorders/>
            <w:vMerge w:val="restart"/>
          </w:tcPr>
          <w:p w14:paraId="2F50D96E">
            <w:pPr>
              <w:pBdr/>
              <w:spacing/>
              <w:ind/>
              <w:jc w:val="left"/>
              <w:rPr/>
            </w:pPr>
            <w:r>
              <w:rPr>
                <w:rFonts w:hint="default" w:ascii="Calibri" w:hAnsi="Calibri" w:eastAsia="Calibri" w:cs="Calibri"/>
                <w:sz w:val="20"/>
              </w:rPr>
              <w:t xml:space="preserve">Weight decay</w:t>
            </w:r>
            <w:r/>
          </w:p>
        </w:tc>
        <w:tc>
          <w:tcPr>
            <w:shd w:val="clear" w:color="ffffff" w:fill="ffffff"/>
            <w:tcBorders/>
            <w:vMerge w:val="restart"/>
          </w:tcPr>
          <w:p w14:paraId="52955FE6">
            <w:pPr>
              <w:pBdr/>
              <w:spacing/>
              <w:ind/>
              <w:jc w:val="left"/>
              <w:rPr/>
            </w:pPr>
            <w:r>
              <w:rPr>
                <w:rFonts w:hint="default" w:ascii="Calibri" w:hAnsi="Calibri" w:eastAsia="Calibri" w:cs="Calibri"/>
                <w:sz w:val="20"/>
              </w:rPr>
              <w:t xml:space="preserve">1e-5</w:t>
            </w:r>
            <w:r/>
          </w:p>
        </w:tc>
        <w:tc>
          <w:tcPr>
            <w:shd w:val="clear" w:color="ffffff" w:fill="ffffff"/>
            <w:tcBorders/>
            <w:vMerge w:val="restart"/>
          </w:tcPr>
          <w:p w14:paraId="6478DE33">
            <w:pPr>
              <w:pBdr/>
              <w:spacing/>
              <w:ind/>
              <w:jc w:val="left"/>
              <w:rPr/>
            </w:pPr>
            <w:r>
              <w:rPr>
                <w:rFonts w:hint="default" w:ascii="Calibri" w:hAnsi="Calibri" w:eastAsia="Calibri" w:cs="Calibri"/>
                <w:sz w:val="20"/>
              </w:rPr>
              <w:t xml:space="preserve">1e-4</w:t>
            </w:r>
            <w:r/>
          </w:p>
        </w:tc>
        <w:tc>
          <w:tcPr>
            <w:shd w:val="clear" w:color="ffffff" w:fill="ffffff"/>
            <w:tcBorders/>
            <w:vMerge w:val="restart"/>
          </w:tcPr>
          <w:p w14:paraId="3B5AD41B">
            <w:pPr>
              <w:pBdr/>
              <w:spacing/>
              <w:ind/>
              <w:jc w:val="left"/>
              <w:rPr/>
            </w:pPr>
            <w:r>
              <w:rPr>
                <w:rFonts w:hint="default" w:ascii="Calibri" w:hAnsi="Calibri" w:eastAsia="Calibri" w:cs="Calibri"/>
                <w:sz w:val="20"/>
              </w:rPr>
              <w:t xml:space="preserve">1e-4</w:t>
            </w:r>
            <w:r/>
          </w:p>
        </w:tc>
      </w:tr>
      <w:tr>
        <w:trPr>
          <w:tblHeader/>
        </w:trPr>
        <w:tc>
          <w:tcPr>
            <w:shd w:val="clear" w:color="f2f2f2" w:fill="f2f2f2"/>
            <w:tcBorders/>
            <w:vMerge w:val="restart"/>
          </w:tcPr>
          <w:p w14:paraId="4D063224">
            <w:pPr>
              <w:pBdr/>
              <w:spacing/>
              <w:ind/>
              <w:jc w:val="left"/>
              <w:rPr/>
            </w:pPr>
            <w:r>
              <w:rPr>
                <w:rFonts w:hint="default" w:ascii="Calibri" w:hAnsi="Calibri" w:eastAsia="Calibri" w:cs="Calibri"/>
                <w:sz w:val="20"/>
              </w:rPr>
              <w:t xml:space="preserve">Dropout</w:t>
            </w:r>
            <w:r/>
          </w:p>
        </w:tc>
        <w:tc>
          <w:tcPr>
            <w:shd w:val="clear" w:color="f2f2f2" w:fill="f2f2f2"/>
            <w:tcBorders/>
            <w:vMerge w:val="restart"/>
          </w:tcPr>
          <w:p w14:paraId="0D6BCAF6">
            <w:pPr>
              <w:pBdr/>
              <w:spacing/>
              <w:ind/>
              <w:jc w:val="left"/>
              <w:rPr/>
            </w:pPr>
            <w:r>
              <w:rPr>
                <w:rFonts w:hint="default" w:ascii="Calibri" w:hAnsi="Calibri" w:eastAsia="Calibri" w:cs="Calibri"/>
                <w:sz w:val="20"/>
              </w:rPr>
              <w:t xml:space="preserve">0.3</w:t>
            </w:r>
            <w:r/>
          </w:p>
        </w:tc>
        <w:tc>
          <w:tcPr>
            <w:shd w:val="clear" w:color="f2f2f2" w:fill="f2f2f2"/>
            <w:tcBorders/>
            <w:vMerge w:val="restart"/>
          </w:tcPr>
          <w:p w14:paraId="593C9832">
            <w:pPr>
              <w:pBdr/>
              <w:spacing/>
              <w:ind/>
              <w:jc w:val="left"/>
              <w:rPr/>
            </w:pPr>
            <w:r>
              <w:rPr>
                <w:rFonts w:hint="default" w:ascii="Calibri" w:hAnsi="Calibri" w:eastAsia="Calibri" w:cs="Calibri"/>
                <w:sz w:val="20"/>
              </w:rPr>
              <w:t xml:space="preserve">0.3</w:t>
            </w:r>
            <w:r/>
          </w:p>
        </w:tc>
        <w:tc>
          <w:tcPr>
            <w:shd w:val="clear" w:color="f2f2f2" w:fill="f2f2f2"/>
            <w:tcBorders/>
            <w:vMerge w:val="restart"/>
          </w:tcPr>
          <w:p w14:paraId="18A4CA99">
            <w:pPr>
              <w:pBdr/>
              <w:spacing/>
              <w:ind/>
              <w:jc w:val="left"/>
              <w:rPr/>
            </w:pPr>
            <w:r>
              <w:rPr>
                <w:rFonts w:hint="default" w:ascii="Calibri" w:hAnsi="Calibri" w:eastAsia="Calibri" w:cs="Calibri"/>
                <w:sz w:val="20"/>
              </w:rPr>
              <w:t xml:space="preserve">0.3 (MLP) + 0.2 (projection)</w:t>
            </w:r>
            <w:r/>
          </w:p>
        </w:tc>
      </w:tr>
    </w:tbl>
    <w:p w14:paraId="28E749D2">
      <w:pPr>
        <w:pBdr/>
        <w:spacing/>
        <w:ind/>
        <w:rPr/>
      </w:pPr>
      <w:r/>
      <w:r/>
    </w:p>
    <w:p w14:paraId="790F2B92">
      <w:pPr>
        <w:pBdr/>
        <w:spacing/>
        <w:ind/>
        <w:rPr/>
      </w:pPr>
      <w:r>
        <w:rPr>
          <w:b/>
          <w:color w:val="1f497d"/>
          <w:sz w:val="24"/>
        </w:rPr>
        <w:t xml:space="preserve">6.2 Data Splits</w:t>
      </w:r>
      <w:r/>
    </w:p>
    <w:p w14:paraId="4D1D8639">
      <w:pPr>
        <w:pBdr/>
        <w:spacing w:after="120"/>
        <w:ind/>
        <w:rPr/>
      </w:pPr>
      <w:r>
        <w:rPr>
          <w:rFonts w:hint="default" w:ascii="Calibri" w:hAnsi="Calibri" w:eastAsia="Calibri" w:cs="Calibri"/>
          <w:sz w:val="22"/>
        </w:rPr>
        <w:t xml:space="preserve">Stage 1 (Sleep-EDF Expanded, 197 recordings): random 70/15/15 split by subject. Stage</w:t>
      </w:r>
      <w:r>
        <w:rPr>
          <w:rFonts w:hint="default" w:ascii="Calibri" w:hAnsi="Calibri" w:eastAsia="Calibri" w:cs="Calibri"/>
          <w:sz w:val="22"/>
        </w:rPr>
        <w:t xml:space="preserve"> 2 (OpenNeuro ds004902, 71 subjects): 5-fold cross-validation stratified by condition (NS/SD) and session. Stage 3 (NHANES 2013–2014, n≈1,400): 5-fold stratified by DSST quartile. NHANES 2017–2020 (n=10,195): held out as final inference cohort (no labels).</w:t>
      </w:r>
      <w:r/>
    </w:p>
    <w:p w14:paraId="162C1744">
      <w:pPr>
        <w:pBdr/>
        <w:spacing w:after="60"/>
        <w:ind/>
        <w:rPr/>
      </w:pPr>
      <w:r/>
      <w:r/>
    </w:p>
    <w:p w14:paraId="246AB350">
      <w:pPr>
        <w:pBdr/>
        <w:spacing/>
        <w:ind/>
        <w:rPr/>
      </w:pPr>
      <w:r>
        <w:br w:type="page" w:clear="all"/>
      </w:r>
      <w:r/>
    </w:p>
    <w:p w14:paraId="421BE4A8">
      <w:pPr>
        <w:pBdr/>
        <w:spacing/>
        <w:ind/>
        <w:rPr/>
      </w:pPr>
      <w:r>
        <w:rPr>
          <w:b/>
          <w:color w:val="1f497d"/>
          <w:sz w:val="28"/>
        </w:rPr>
        <w:t xml:space="preserve">7. Feature Engineering Plan</w:t>
      </w:r>
      <w:r/>
    </w:p>
    <w:p w14:paraId="77127D22">
      <w:pPr>
        <w:pBdr/>
        <w:spacing/>
        <w:ind/>
        <w:rPr/>
      </w:pPr>
      <w:r>
        <w:rPr>
          <w:b/>
          <w:color w:val="1f497d"/>
          <w:sz w:val="24"/>
        </w:rPr>
        <w:t xml:space="preserve">7.1 NHANES Behavioral Features (Module 1 Input)</w:t>
      </w:r>
      <w:r/>
    </w:p>
    <w:tbl>
      <w:tblPr>
        <w:tblW w:w="5000" w:type="pct"/>
        <w:tblBorders/>
        <w:tblLook w:val="04A0" w:firstRow="1" w:lastRow="0" w:firstColumn="1" w:lastColumn="0" w:noHBand="0" w:noVBand="1"/>
      </w:tblPr>
      <w:tblGrid>
        <w:gridCol w:w="1134"/>
        <w:gridCol w:w="1134"/>
        <w:gridCol w:w="1134"/>
        <w:gridCol w:w="1134"/>
        <w:gridCol w:w="1134"/>
      </w:tblGrid>
      <w:tr>
        <w:trPr>
          <w:tblHeader/>
        </w:trPr>
        <w:tc>
          <w:tcPr>
            <w:shd w:val="clear" w:color="1f497d" w:fill="1f497d"/>
            <w:tcBorders/>
          </w:tcPr>
          <w:p w14:paraId="06A75567">
            <w:pPr>
              <w:pBdr/>
              <w:spacing/>
              <w:ind/>
              <w:jc w:val="left"/>
              <w:rPr/>
            </w:pPr>
            <w:r/>
            <w:r>
              <w:rPr>
                <w:rFonts w:hint="default" w:ascii="Calibri" w:hAnsi="Calibri" w:eastAsia="Calibri" w:cs="Calibri"/>
                <w:b/>
                <w:color w:val="ffffff"/>
                <w:sz w:val="20"/>
              </w:rPr>
              <w:t xml:space="preserve">Variable</w:t>
            </w:r>
            <w:r/>
          </w:p>
        </w:tc>
        <w:tc>
          <w:tcPr>
            <w:shd w:val="clear" w:color="1f497d" w:fill="1f497d"/>
            <w:tcBorders/>
          </w:tcPr>
          <w:p w14:paraId="68CE9232">
            <w:pPr>
              <w:pBdr/>
              <w:spacing/>
              <w:ind/>
              <w:jc w:val="left"/>
              <w:rPr/>
            </w:pPr>
            <w:r/>
            <w:r>
              <w:rPr>
                <w:rFonts w:hint="default" w:ascii="Calibri" w:hAnsi="Calibri" w:eastAsia="Calibri" w:cs="Calibri"/>
                <w:b/>
                <w:color w:val="ffffff"/>
                <w:sz w:val="20"/>
              </w:rPr>
              <w:t xml:space="preserve">NHANES Code</w:t>
            </w:r>
            <w:r/>
          </w:p>
        </w:tc>
        <w:tc>
          <w:tcPr>
            <w:shd w:val="clear" w:color="1f497d" w:fill="1f497d"/>
            <w:tcBorders/>
          </w:tcPr>
          <w:p w14:paraId="74A0E035">
            <w:pPr>
              <w:pBdr/>
              <w:spacing/>
              <w:ind/>
              <w:jc w:val="left"/>
              <w:rPr/>
            </w:pPr>
            <w:r/>
            <w:r>
              <w:rPr>
                <w:rFonts w:hint="default" w:ascii="Calibri" w:hAnsi="Calibri" w:eastAsia="Calibri" w:cs="Calibri"/>
                <w:b/>
                <w:color w:val="ffffff"/>
                <w:sz w:val="20"/>
              </w:rPr>
              <w:t xml:space="preserve">Type</w:t>
            </w:r>
            <w:r/>
          </w:p>
        </w:tc>
        <w:tc>
          <w:tcPr>
            <w:shd w:val="clear" w:color="1f497d" w:fill="1f497d"/>
            <w:tcBorders/>
          </w:tcPr>
          <w:p w14:paraId="56B2F195">
            <w:pPr>
              <w:pBdr/>
              <w:spacing/>
              <w:ind/>
              <w:jc w:val="left"/>
              <w:rPr/>
            </w:pPr>
            <w:r/>
            <w:r>
              <w:rPr>
                <w:rFonts w:hint="default" w:ascii="Calibri" w:hAnsi="Calibri" w:eastAsia="Calibri" w:cs="Calibri"/>
                <w:b/>
                <w:color w:val="ffffff"/>
                <w:sz w:val="20"/>
              </w:rPr>
              <w:t xml:space="preserve">Description</w:t>
            </w:r>
            <w:r/>
          </w:p>
        </w:tc>
        <w:tc>
          <w:tcPr>
            <w:shd w:val="clear" w:color="1f497d" w:fill="1f497d"/>
            <w:tcBorders/>
          </w:tcPr>
          <w:p w14:paraId="1EEFE479">
            <w:pPr>
              <w:pBdr/>
              <w:spacing/>
              <w:ind/>
              <w:jc w:val="left"/>
              <w:rPr/>
            </w:pPr>
            <w:r/>
            <w:r>
              <w:rPr>
                <w:rFonts w:hint="default" w:ascii="Calibri" w:hAnsi="Calibri" w:eastAsia="Calibri" w:cs="Calibri"/>
                <w:b/>
                <w:color w:val="ffffff"/>
                <w:sz w:val="20"/>
              </w:rPr>
              <w:t xml:space="preserve">Notes</w:t>
            </w:r>
            <w:r/>
          </w:p>
        </w:tc>
      </w:tr>
      <w:tr>
        <w:trPr>
          <w:tblHeader/>
        </w:trPr>
        <w:tc>
          <w:tcPr>
            <w:shd w:val="clear" w:color="f2f2f2" w:fill="f2f2f2"/>
            <w:tcBorders/>
            <w:vMerge w:val="restart"/>
          </w:tcPr>
          <w:p w14:paraId="7B805567">
            <w:pPr>
              <w:pBdr/>
              <w:spacing/>
              <w:ind/>
              <w:jc w:val="left"/>
              <w:rPr/>
            </w:pPr>
            <w:r/>
            <w:r>
              <w:rPr>
                <w:rFonts w:hint="default" w:ascii="Calibri" w:hAnsi="Calibri" w:eastAsia="Calibri" w:cs="Calibri"/>
                <w:sz w:val="20"/>
              </w:rPr>
              <w:t xml:space="preserve">Weekday sleep hours</w:t>
            </w:r>
            <w:r/>
          </w:p>
        </w:tc>
        <w:tc>
          <w:tcPr>
            <w:shd w:val="clear" w:color="f2f2f2" w:fill="f2f2f2"/>
            <w:tcBorders/>
            <w:vMerge w:val="restart"/>
          </w:tcPr>
          <w:p w14:paraId="276E6484">
            <w:pPr>
              <w:pBdr/>
              <w:spacing/>
              <w:ind/>
              <w:jc w:val="left"/>
              <w:rPr/>
            </w:pPr>
            <w:r/>
            <w:r>
              <w:rPr>
                <w:rFonts w:hint="default" w:ascii="Calibri" w:hAnsi="Calibri" w:eastAsia="Calibri" w:cs="Calibri"/>
                <w:sz w:val="20"/>
              </w:rPr>
              <w:t xml:space="preserve">SLD012</w:t>
            </w:r>
            <w:r/>
          </w:p>
        </w:tc>
        <w:tc>
          <w:tcPr>
            <w:shd w:val="clear" w:color="f2f2f2" w:fill="f2f2f2"/>
            <w:tcBorders/>
            <w:vMerge w:val="restart"/>
          </w:tcPr>
          <w:p w14:paraId="3F6EF7C7">
            <w:pPr>
              <w:pBdr/>
              <w:spacing/>
              <w:ind/>
              <w:jc w:val="left"/>
              <w:rPr/>
            </w:pPr>
            <w:r/>
            <w:r>
              <w:rPr>
                <w:rFonts w:hint="default" w:ascii="Calibri" w:hAnsi="Calibri" w:eastAsia="Calibri" w:cs="Calibri"/>
                <w:sz w:val="20"/>
              </w:rPr>
              <w:t xml:space="preserve">Continuous</w:t>
            </w:r>
            <w:r/>
          </w:p>
        </w:tc>
        <w:tc>
          <w:tcPr>
            <w:shd w:val="clear" w:color="f2f2f2" w:fill="f2f2f2"/>
            <w:tcBorders/>
            <w:vMerge w:val="restart"/>
          </w:tcPr>
          <w:p w14:paraId="706E95D0">
            <w:pPr>
              <w:pBdr/>
              <w:spacing/>
              <w:ind/>
              <w:jc w:val="left"/>
              <w:rPr/>
            </w:pPr>
            <w:r/>
            <w:r>
              <w:rPr>
                <w:rFonts w:hint="default" w:ascii="Calibri" w:hAnsi="Calibri" w:eastAsia="Calibri" w:cs="Calibri"/>
                <w:sz w:val="20"/>
              </w:rPr>
              <w:t xml:space="preserve">Self-reported usual sleep hours on weekdays</w:t>
            </w:r>
            <w:r/>
          </w:p>
        </w:tc>
        <w:tc>
          <w:tcPr>
            <w:shd w:val="clear" w:color="f2f2f2" w:fill="f2f2f2"/>
            <w:tcBorders/>
            <w:vMerge w:val="restart"/>
          </w:tcPr>
          <w:p w14:paraId="5C681726">
            <w:pPr>
              <w:pBdr/>
              <w:spacing/>
              <w:ind/>
              <w:jc w:val="left"/>
              <w:rPr/>
            </w:pPr>
            <w:r/>
            <w:r>
              <w:rPr>
                <w:rFonts w:hint="default" w:ascii="Calibri" w:hAnsi="Calibri" w:eastAsia="Calibri" w:cs="Calibri"/>
                <w:sz w:val="20"/>
              </w:rPr>
              <w:t xml:space="preserve">Valid n=10,031; range 2–12</w:t>
            </w:r>
            <w:r/>
          </w:p>
        </w:tc>
      </w:tr>
      <w:tr>
        <w:trPr>
          <w:tblHeader/>
        </w:trPr>
        <w:tc>
          <w:tcPr>
            <w:shd w:val="clear" w:color="ffffff" w:fill="ffffff"/>
            <w:tcBorders/>
            <w:vMerge w:val="restart"/>
          </w:tcPr>
          <w:p w14:paraId="6C623680">
            <w:pPr>
              <w:pBdr/>
              <w:spacing/>
              <w:ind/>
              <w:jc w:val="left"/>
              <w:rPr/>
            </w:pPr>
            <w:r/>
            <w:r>
              <w:rPr>
                <w:rFonts w:hint="default" w:ascii="Calibri" w:hAnsi="Calibri" w:eastAsia="Calibri" w:cs="Calibri"/>
                <w:sz w:val="20"/>
              </w:rPr>
              <w:t xml:space="preserve">Weekend sleep hours</w:t>
            </w:r>
            <w:r/>
          </w:p>
        </w:tc>
        <w:tc>
          <w:tcPr>
            <w:shd w:val="clear" w:color="ffffff" w:fill="ffffff"/>
            <w:tcBorders/>
            <w:vMerge w:val="restart"/>
          </w:tcPr>
          <w:p w14:paraId="606EE1A0">
            <w:pPr>
              <w:pBdr/>
              <w:spacing/>
              <w:ind/>
              <w:jc w:val="left"/>
              <w:rPr/>
            </w:pPr>
            <w:r/>
            <w:r>
              <w:rPr>
                <w:rFonts w:hint="default" w:ascii="Calibri" w:hAnsi="Calibri" w:eastAsia="Calibri" w:cs="Calibri"/>
                <w:sz w:val="20"/>
              </w:rPr>
              <w:t xml:space="preserve">SLD013</w:t>
            </w:r>
            <w:r/>
          </w:p>
        </w:tc>
        <w:tc>
          <w:tcPr>
            <w:shd w:val="clear" w:color="ffffff" w:fill="ffffff"/>
            <w:tcBorders/>
            <w:vMerge w:val="restart"/>
          </w:tcPr>
          <w:p w14:paraId="6E7130C4">
            <w:pPr>
              <w:pBdr/>
              <w:spacing/>
              <w:ind/>
              <w:jc w:val="left"/>
              <w:rPr/>
            </w:pPr>
            <w:r/>
            <w:r>
              <w:rPr>
                <w:rFonts w:hint="default" w:ascii="Calibri" w:hAnsi="Calibri" w:eastAsia="Calibri" w:cs="Calibri"/>
                <w:sz w:val="20"/>
              </w:rPr>
              <w:t xml:space="preserve">Continuous</w:t>
            </w:r>
            <w:r/>
          </w:p>
        </w:tc>
        <w:tc>
          <w:tcPr>
            <w:shd w:val="clear" w:color="ffffff" w:fill="ffffff"/>
            <w:tcBorders/>
            <w:vMerge w:val="restart"/>
          </w:tcPr>
          <w:p w14:paraId="43FE5D9B">
            <w:pPr>
              <w:pBdr/>
              <w:spacing/>
              <w:ind/>
              <w:jc w:val="left"/>
              <w:rPr/>
            </w:pPr>
            <w:r/>
            <w:r>
              <w:rPr>
                <w:rFonts w:hint="default" w:ascii="Calibri" w:hAnsi="Calibri" w:eastAsia="Calibri" w:cs="Calibri"/>
                <w:sz w:val="20"/>
              </w:rPr>
              <w:t xml:space="preserve">Self-reported usual sleep hours on weekends</w:t>
            </w:r>
            <w:r/>
          </w:p>
        </w:tc>
        <w:tc>
          <w:tcPr>
            <w:shd w:val="clear" w:color="ffffff" w:fill="ffffff"/>
            <w:tcBorders/>
            <w:vMerge w:val="restart"/>
          </w:tcPr>
          <w:p w14:paraId="27DBB014">
            <w:pPr>
              <w:pBdr/>
              <w:spacing/>
              <w:ind/>
              <w:jc w:val="left"/>
              <w:rPr/>
            </w:pPr>
            <w:r/>
            <w:r>
              <w:rPr>
                <w:rFonts w:hint="default" w:ascii="Calibri" w:hAnsi="Calibri" w:eastAsia="Calibri" w:cs="Calibri"/>
                <w:sz w:val="20"/>
              </w:rPr>
              <w:t xml:space="preserve">Valid n=10,007</w:t>
            </w:r>
            <w:r/>
          </w:p>
        </w:tc>
      </w:tr>
      <w:tr>
        <w:trPr>
          <w:tblHeader/>
        </w:trPr>
        <w:tc>
          <w:tcPr>
            <w:shd w:val="clear" w:color="f2f2f2" w:fill="f2f2f2"/>
            <w:tcBorders/>
            <w:vMerge w:val="restart"/>
          </w:tcPr>
          <w:p w14:paraId="1E988CF5">
            <w:pPr>
              <w:pBdr/>
              <w:spacing/>
              <w:ind/>
              <w:jc w:val="left"/>
              <w:rPr/>
            </w:pPr>
            <w:r/>
            <w:r>
              <w:rPr>
                <w:rFonts w:hint="default" w:ascii="Calibri" w:hAnsi="Calibri" w:eastAsia="Calibri" w:cs="Calibri"/>
                <w:sz w:val="20"/>
              </w:rPr>
              <w:t xml:space="preserve">Snoring frequency</w:t>
            </w:r>
            <w:r/>
          </w:p>
        </w:tc>
        <w:tc>
          <w:tcPr>
            <w:shd w:val="clear" w:color="f2f2f2" w:fill="f2f2f2"/>
            <w:tcBorders/>
            <w:vMerge w:val="restart"/>
          </w:tcPr>
          <w:p w14:paraId="53BF30D5">
            <w:pPr>
              <w:pBdr/>
              <w:spacing/>
              <w:ind/>
              <w:jc w:val="left"/>
              <w:rPr/>
            </w:pPr>
            <w:r/>
            <w:r>
              <w:rPr>
                <w:rFonts w:hint="default" w:ascii="Calibri" w:hAnsi="Calibri" w:eastAsia="Calibri" w:cs="Calibri"/>
                <w:sz w:val="20"/>
              </w:rPr>
              <w:t xml:space="preserve">SLQ030</w:t>
            </w:r>
            <w:r/>
          </w:p>
        </w:tc>
        <w:tc>
          <w:tcPr>
            <w:shd w:val="clear" w:color="f2f2f2" w:fill="f2f2f2"/>
            <w:tcBorders/>
            <w:vMerge w:val="restart"/>
          </w:tcPr>
          <w:p w14:paraId="1E235EA6">
            <w:pPr>
              <w:pBdr/>
              <w:spacing/>
              <w:ind/>
              <w:jc w:val="left"/>
              <w:rPr/>
            </w:pPr>
            <w:r/>
            <w:r>
              <w:rPr>
                <w:rFonts w:hint="default" w:ascii="Calibri" w:hAnsi="Calibri" w:eastAsia="Calibri" w:cs="Calibri"/>
                <w:sz w:val="20"/>
              </w:rPr>
              <w:t xml:space="preserve">Ordinal 1–5</w:t>
            </w:r>
            <w:r/>
          </w:p>
        </w:tc>
        <w:tc>
          <w:tcPr>
            <w:shd w:val="clear" w:color="f2f2f2" w:fill="f2f2f2"/>
            <w:tcBorders/>
            <w:vMerge w:val="restart"/>
          </w:tcPr>
          <w:p w14:paraId="7CBC5962">
            <w:pPr>
              <w:pBdr/>
              <w:spacing/>
              <w:ind/>
              <w:jc w:val="left"/>
              <w:rPr/>
            </w:pPr>
            <w:r/>
            <w:r>
              <w:rPr>
                <w:rFonts w:hint="default" w:ascii="Calibri" w:hAnsi="Calibri" w:eastAsia="Calibri" w:cs="Calibri"/>
                <w:sz w:val="20"/>
              </w:rPr>
              <w:t xml:space="preserve">How often does subject snore?</w:t>
            </w:r>
            <w:r/>
          </w:p>
        </w:tc>
        <w:tc>
          <w:tcPr>
            <w:shd w:val="clear" w:color="f2f2f2" w:fill="f2f2f2"/>
            <w:tcBorders/>
            <w:vMerge w:val="restart"/>
          </w:tcPr>
          <w:p w14:paraId="5DA10D7E">
            <w:pPr>
              <w:pBdr/>
              <w:spacing/>
              <w:ind/>
              <w:jc w:val="left"/>
              <w:rPr/>
            </w:pPr>
            <w:r/>
            <w:r>
              <w:rPr>
                <w:rFonts w:hint="default" w:ascii="Calibri" w:hAnsi="Calibri" w:eastAsia="Calibri" w:cs="Calibri"/>
                <w:sz w:val="20"/>
              </w:rPr>
              <w:t xml:space="preserve">1=Never, 5=Almost every night</w:t>
            </w:r>
            <w:r/>
          </w:p>
        </w:tc>
      </w:tr>
      <w:tr>
        <w:trPr>
          <w:tblHeader/>
        </w:trPr>
        <w:tc>
          <w:tcPr>
            <w:shd w:val="clear" w:color="ffffff" w:fill="ffffff"/>
            <w:tcBorders/>
            <w:vMerge w:val="restart"/>
          </w:tcPr>
          <w:p w14:paraId="0797264D">
            <w:pPr>
              <w:pBdr/>
              <w:spacing/>
              <w:ind/>
              <w:jc w:val="left"/>
              <w:rPr/>
            </w:pPr>
            <w:r/>
            <w:r>
              <w:rPr>
                <w:rFonts w:hint="default" w:ascii="Calibri" w:hAnsi="Calibri" w:eastAsia="Calibri" w:cs="Calibri"/>
                <w:sz w:val="20"/>
              </w:rPr>
              <w:t xml:space="preserve">Snort/stop-breathing</w:t>
            </w:r>
            <w:r/>
          </w:p>
        </w:tc>
        <w:tc>
          <w:tcPr>
            <w:shd w:val="clear" w:color="ffffff" w:fill="ffffff"/>
            <w:tcBorders/>
            <w:vMerge w:val="restart"/>
          </w:tcPr>
          <w:p w14:paraId="0ADE39A1">
            <w:pPr>
              <w:pBdr/>
              <w:spacing/>
              <w:ind/>
              <w:jc w:val="left"/>
              <w:rPr/>
            </w:pPr>
            <w:r/>
            <w:r>
              <w:rPr>
                <w:rFonts w:hint="default" w:ascii="Calibri" w:hAnsi="Calibri" w:eastAsia="Calibri" w:cs="Calibri"/>
                <w:sz w:val="20"/>
              </w:rPr>
              <w:t xml:space="preserve">SLQ040</w:t>
            </w:r>
            <w:r/>
          </w:p>
        </w:tc>
        <w:tc>
          <w:tcPr>
            <w:shd w:val="clear" w:color="ffffff" w:fill="ffffff"/>
            <w:tcBorders/>
            <w:vMerge w:val="restart"/>
          </w:tcPr>
          <w:p w14:paraId="5D8599A1">
            <w:pPr>
              <w:pBdr/>
              <w:spacing/>
              <w:ind/>
              <w:jc w:val="left"/>
              <w:rPr/>
            </w:pPr>
            <w:r/>
            <w:r>
              <w:rPr>
                <w:rFonts w:hint="default" w:ascii="Calibri" w:hAnsi="Calibri" w:eastAsia="Calibri" w:cs="Calibri"/>
                <w:sz w:val="20"/>
              </w:rPr>
              <w:t xml:space="preserve">Ordinal 1–5</w:t>
            </w:r>
            <w:r/>
          </w:p>
        </w:tc>
        <w:tc>
          <w:tcPr>
            <w:shd w:val="clear" w:color="ffffff" w:fill="ffffff"/>
            <w:tcBorders/>
            <w:vMerge w:val="restart"/>
          </w:tcPr>
          <w:p w14:paraId="6C122176">
            <w:pPr>
              <w:pBdr/>
              <w:spacing/>
              <w:ind/>
              <w:jc w:val="left"/>
              <w:rPr/>
            </w:pPr>
            <w:r/>
            <w:r>
              <w:rPr>
                <w:rFonts w:hint="default" w:ascii="Calibri" w:hAnsi="Calibri" w:eastAsia="Calibri" w:cs="Calibri"/>
                <w:sz w:val="20"/>
              </w:rPr>
              <w:t xml:space="preserve">How often does subject snort or stop breathing?</w:t>
            </w:r>
            <w:r/>
          </w:p>
        </w:tc>
        <w:tc>
          <w:tcPr>
            <w:shd w:val="clear" w:color="ffffff" w:fill="ffffff"/>
            <w:tcBorders/>
            <w:vMerge w:val="restart"/>
          </w:tcPr>
          <w:p w14:paraId="5D4447D9">
            <w:pPr>
              <w:pBdr/>
              <w:spacing/>
              <w:ind/>
              <w:jc w:val="left"/>
              <w:rPr/>
            </w:pPr>
            <w:r/>
            <w:r>
              <w:rPr>
                <w:rFonts w:hint="default" w:ascii="Calibri" w:hAnsi="Calibri" w:eastAsia="Calibri" w:cs="Calibri"/>
                <w:sz w:val="20"/>
              </w:rPr>
              <w:t xml:space="preserve">Sleep apnea proxy</w:t>
            </w:r>
            <w:r/>
          </w:p>
        </w:tc>
      </w:tr>
      <w:tr>
        <w:trPr>
          <w:tblHeader/>
        </w:trPr>
        <w:tc>
          <w:tcPr>
            <w:shd w:val="clear" w:color="f2f2f2" w:fill="f2f2f2"/>
            <w:tcBorders/>
            <w:vMerge w:val="restart"/>
          </w:tcPr>
          <w:p w14:paraId="3730F70C">
            <w:pPr>
              <w:pBdr/>
              <w:spacing/>
              <w:ind/>
              <w:jc w:val="left"/>
              <w:rPr/>
            </w:pPr>
            <w:r/>
            <w:r>
              <w:rPr>
                <w:rFonts w:hint="default" w:ascii="Calibri" w:hAnsi="Calibri" w:eastAsia="Calibri" w:cs="Calibri"/>
                <w:sz w:val="20"/>
              </w:rPr>
              <w:t xml:space="preserve">Told feel sleepy</w:t>
            </w:r>
            <w:r/>
          </w:p>
        </w:tc>
        <w:tc>
          <w:tcPr>
            <w:shd w:val="clear" w:color="f2f2f2" w:fill="f2f2f2"/>
            <w:tcBorders/>
            <w:vMerge w:val="restart"/>
          </w:tcPr>
          <w:p w14:paraId="47BD055B">
            <w:pPr>
              <w:pBdr/>
              <w:spacing/>
              <w:ind/>
              <w:jc w:val="left"/>
              <w:rPr/>
            </w:pPr>
            <w:r/>
            <w:r>
              <w:rPr>
                <w:rFonts w:hint="default" w:ascii="Calibri" w:hAnsi="Calibri" w:eastAsia="Calibri" w:cs="Calibri"/>
                <w:sz w:val="20"/>
              </w:rPr>
              <w:t xml:space="preserve">SLQ050</w:t>
            </w:r>
            <w:r/>
          </w:p>
        </w:tc>
        <w:tc>
          <w:tcPr>
            <w:shd w:val="clear" w:color="f2f2f2" w:fill="f2f2f2"/>
            <w:tcBorders/>
            <w:vMerge w:val="restart"/>
          </w:tcPr>
          <w:p w14:paraId="6CE6EB38">
            <w:pPr>
              <w:pBdr/>
              <w:spacing/>
              <w:ind/>
              <w:jc w:val="left"/>
              <w:rPr/>
            </w:pPr>
            <w:r/>
            <w:r>
              <w:rPr>
                <w:rFonts w:hint="default" w:ascii="Calibri" w:hAnsi="Calibri" w:eastAsia="Calibri" w:cs="Calibri"/>
                <w:sz w:val="20"/>
              </w:rPr>
              <w:t xml:space="preserve">Binary 1/2</w:t>
            </w:r>
            <w:r/>
          </w:p>
        </w:tc>
        <w:tc>
          <w:tcPr>
            <w:shd w:val="clear" w:color="f2f2f2" w:fill="f2f2f2"/>
            <w:tcBorders/>
            <w:vMerge w:val="restart"/>
          </w:tcPr>
          <w:p w14:paraId="12CCFA73">
            <w:pPr>
              <w:pBdr/>
              <w:spacing/>
              <w:ind/>
              <w:jc w:val="left"/>
              <w:rPr/>
            </w:pPr>
            <w:r/>
            <w:r>
              <w:rPr>
                <w:rFonts w:hint="default" w:ascii="Calibri" w:hAnsi="Calibri" w:eastAsia="Calibri" w:cs="Calibri"/>
                <w:sz w:val="20"/>
              </w:rPr>
              <w:t xml:space="preserve">Ever told doctor about feeling sleepy?</w:t>
            </w:r>
            <w:r/>
          </w:p>
        </w:tc>
        <w:tc>
          <w:tcPr>
            <w:shd w:val="clear" w:color="f2f2f2" w:fill="f2f2f2"/>
            <w:tcBorders/>
            <w:vMerge w:val="restart"/>
          </w:tcPr>
          <w:p w14:paraId="74BA4715">
            <w:pPr>
              <w:pBdr/>
              <w:spacing/>
              <w:ind/>
              <w:jc w:val="left"/>
              <w:rPr/>
            </w:pPr>
            <w:r/>
            <w:r>
              <w:rPr>
                <w:rFonts w:hint="default" w:ascii="Calibri" w:hAnsi="Calibri" w:eastAsia="Calibri" w:cs="Calibri"/>
                <w:sz w:val="20"/>
              </w:rPr>
              <w:t xml:space="preserve">Yes n=2,738 / 10,195</w:t>
            </w:r>
            <w:r/>
          </w:p>
        </w:tc>
      </w:tr>
      <w:tr>
        <w:trPr>
          <w:tblHeader/>
        </w:trPr>
        <w:tc>
          <w:tcPr>
            <w:shd w:val="clear" w:color="ffffff" w:fill="ffffff"/>
            <w:tcBorders/>
            <w:vMerge w:val="restart"/>
          </w:tcPr>
          <w:p w14:paraId="5F12FE72">
            <w:pPr>
              <w:pBdr/>
              <w:spacing/>
              <w:ind/>
              <w:jc w:val="left"/>
              <w:rPr/>
            </w:pPr>
            <w:r/>
            <w:r>
              <w:rPr>
                <w:rFonts w:hint="default" w:ascii="Calibri" w:hAnsi="Calibri" w:eastAsia="Calibri" w:cs="Calibri"/>
                <w:sz w:val="20"/>
              </w:rPr>
              <w:t xml:space="preserve">Daytime sleepiness days</w:t>
            </w:r>
            <w:r/>
          </w:p>
        </w:tc>
        <w:tc>
          <w:tcPr>
            <w:shd w:val="clear" w:color="ffffff" w:fill="ffffff"/>
            <w:tcBorders/>
            <w:vMerge w:val="restart"/>
          </w:tcPr>
          <w:p w14:paraId="2F0B4309">
            <w:pPr>
              <w:pBdr/>
              <w:spacing/>
              <w:ind/>
              <w:jc w:val="left"/>
              <w:rPr/>
            </w:pPr>
            <w:r/>
            <w:r>
              <w:rPr>
                <w:rFonts w:hint="default" w:ascii="Calibri" w:hAnsi="Calibri" w:eastAsia="Calibri" w:cs="Calibri"/>
                <w:sz w:val="20"/>
              </w:rPr>
              <w:t xml:space="preserve">SLQ120</w:t>
            </w:r>
            <w:r/>
          </w:p>
        </w:tc>
        <w:tc>
          <w:tcPr>
            <w:shd w:val="clear" w:color="ffffff" w:fill="ffffff"/>
            <w:tcBorders/>
            <w:vMerge w:val="restart"/>
          </w:tcPr>
          <w:p w14:paraId="34FB6589">
            <w:pPr>
              <w:pBdr/>
              <w:spacing/>
              <w:ind/>
              <w:jc w:val="left"/>
              <w:rPr/>
            </w:pPr>
            <w:r/>
            <w:r>
              <w:rPr>
                <w:rFonts w:hint="default" w:ascii="Calibri" w:hAnsi="Calibri" w:eastAsia="Calibri" w:cs="Calibri"/>
                <w:sz w:val="20"/>
              </w:rPr>
              <w:t xml:space="preserve">Ordinal 0–4</w:t>
            </w:r>
            <w:r/>
          </w:p>
        </w:tc>
        <w:tc>
          <w:tcPr>
            <w:shd w:val="clear" w:color="ffffff" w:fill="ffffff"/>
            <w:tcBorders/>
            <w:vMerge w:val="restart"/>
          </w:tcPr>
          <w:p w14:paraId="74BC95DE">
            <w:pPr>
              <w:pBdr/>
              <w:spacing/>
              <w:ind/>
              <w:jc w:val="left"/>
              <w:rPr/>
            </w:pPr>
            <w:r/>
            <w:r>
              <w:rPr>
                <w:rFonts w:hint="default" w:ascii="Calibri" w:hAnsi="Calibri" w:eastAsia="Calibri" w:cs="Calibri"/>
                <w:sz w:val="20"/>
              </w:rPr>
              <w:t xml:space="preserve">Days/month subject felt unrested or excessively sleepy</w:t>
            </w:r>
            <w:r/>
          </w:p>
        </w:tc>
        <w:tc>
          <w:tcPr>
            <w:shd w:val="clear" w:color="ffffff" w:fill="ffffff"/>
            <w:tcBorders/>
            <w:vMerge w:val="restart"/>
          </w:tcPr>
          <w:p w14:paraId="252B06CA">
            <w:pPr>
              <w:pBdr/>
              <w:spacing/>
              <w:ind/>
              <w:jc w:val="left"/>
              <w:rPr/>
            </w:pPr>
            <w:r/>
            <w:r>
              <w:rPr>
                <w:rFonts w:hint="default" w:ascii="Calibri" w:hAnsi="Calibri" w:eastAsia="Calibri" w:cs="Calibri"/>
                <w:sz w:val="20"/>
              </w:rPr>
              <w:t xml:space="preserve">Valid n=10,195</w:t>
            </w:r>
            <w:r/>
          </w:p>
        </w:tc>
      </w:tr>
    </w:tbl>
    <w:p w14:paraId="0897C6B2">
      <w:pPr>
        <w:pBdr/>
        <w:spacing/>
        <w:ind/>
        <w:rPr/>
      </w:pPr>
      <w:r/>
    </w:p>
    <w:p w14:paraId="65E36C90">
      <w:pPr>
        <w:pBdr/>
        <w:spacing w:after="60"/>
        <w:ind/>
        <w:rPr/>
      </w:pPr>
      <w:r/>
      <w:r/>
    </w:p>
    <w:p w14:paraId="7DE6D621">
      <w:pPr>
        <w:pBdr/>
        <w:spacing/>
        <w:ind/>
        <w:rPr/>
      </w:pPr>
      <w:r>
        <w:rPr>
          <w:b/>
          <w:color w:val="1f497d"/>
          <w:sz w:val="24"/>
        </w:rPr>
        <w:t xml:space="preserve">7.2 Derived NHANES Features</w:t>
      </w:r>
      <w:r/>
    </w:p>
    <w:p w14:paraId="6169B7F2">
      <w:pPr>
        <w:pBdr/>
        <w:spacing w:after="120"/>
        <w:ind/>
        <w:rPr/>
      </w:pPr>
      <w:r>
        <w:rPr>
          <w:rFonts w:hint="default" w:ascii="Calibri" w:hAnsi="Calibri" w:eastAsia="Calibri" w:cs="Calibri"/>
          <w:sz w:val="22"/>
        </w:rPr>
        <w:t xml:space="preserve">Three derived features are computed from raw variables before embedding:</w:t>
      </w:r>
      <w:r/>
    </w:p>
    <w:tbl>
      <w:tblPr>
        <w:tblW w:w="5000" w:type="pct"/>
        <w:tblBorders/>
        <w:tblLook w:val="04A0" w:firstRow="1" w:lastRow="0" w:firstColumn="1" w:lastColumn="0" w:noHBand="0" w:noVBand="1"/>
      </w:tblPr>
      <w:tblGrid>
        <w:gridCol w:w="1134"/>
        <w:gridCol w:w="1134"/>
        <w:gridCol w:w="1134"/>
      </w:tblGrid>
      <w:tr>
        <w:trPr>
          <w:tblHeader/>
        </w:trPr>
        <w:tc>
          <w:tcPr>
            <w:shd w:val="clear" w:color="1f497d" w:fill="1f497d"/>
            <w:tcBorders/>
          </w:tcPr>
          <w:p w14:paraId="4CB9F9A0">
            <w:pPr>
              <w:pBdr/>
              <w:spacing/>
              <w:ind/>
              <w:jc w:val="left"/>
              <w:rPr/>
            </w:pPr>
            <w:r/>
            <w:r>
              <w:rPr>
                <w:rFonts w:hint="default" w:ascii="Calibri" w:hAnsi="Calibri" w:eastAsia="Calibri" w:cs="Calibri"/>
                <w:b/>
                <w:color w:val="ffffff"/>
                <w:sz w:val="20"/>
              </w:rPr>
              <w:t xml:space="preserve">Derived Feature</w:t>
            </w:r>
            <w:r/>
          </w:p>
        </w:tc>
        <w:tc>
          <w:tcPr>
            <w:shd w:val="clear" w:color="1f497d" w:fill="1f497d"/>
            <w:tcBorders/>
          </w:tcPr>
          <w:p w14:paraId="78B35AAA">
            <w:pPr>
              <w:pBdr/>
              <w:spacing/>
              <w:ind/>
              <w:jc w:val="left"/>
              <w:rPr/>
            </w:pPr>
            <w:r/>
            <w:r>
              <w:rPr>
                <w:rFonts w:hint="default" w:ascii="Calibri" w:hAnsi="Calibri" w:eastAsia="Calibri" w:cs="Calibri"/>
                <w:b/>
                <w:color w:val="ffffff"/>
                <w:sz w:val="20"/>
              </w:rPr>
              <w:t xml:space="preserve">Formula</w:t>
            </w:r>
            <w:r/>
          </w:p>
        </w:tc>
        <w:tc>
          <w:tcPr>
            <w:shd w:val="clear" w:color="1f497d" w:fill="1f497d"/>
            <w:tcBorders/>
          </w:tcPr>
          <w:p w14:paraId="3EB10A15">
            <w:pPr>
              <w:pBdr/>
              <w:spacing/>
              <w:ind/>
              <w:jc w:val="left"/>
              <w:rPr/>
            </w:pPr>
            <w:r/>
            <w:r>
              <w:rPr>
                <w:rFonts w:hint="default" w:ascii="Calibri" w:hAnsi="Calibri" w:eastAsia="Calibri" w:cs="Calibri"/>
                <w:b/>
                <w:color w:val="ffffff"/>
                <w:sz w:val="20"/>
              </w:rPr>
              <w:t xml:space="preserve">Rationale</w:t>
            </w:r>
            <w:r/>
          </w:p>
        </w:tc>
      </w:tr>
      <w:tr>
        <w:trPr>
          <w:tblHeader/>
        </w:trPr>
        <w:tc>
          <w:tcPr>
            <w:shd w:val="clear" w:color="f2f2f2" w:fill="f2f2f2"/>
            <w:tcBorders/>
            <w:vMerge w:val="restart"/>
          </w:tcPr>
          <w:p w14:paraId="18B487BD">
            <w:pPr>
              <w:pBdr/>
              <w:spacing/>
              <w:ind/>
              <w:jc w:val="left"/>
              <w:rPr/>
            </w:pPr>
            <w:r/>
            <w:r>
              <w:rPr>
                <w:rFonts w:hint="default" w:ascii="Calibri" w:hAnsi="Calibri" w:eastAsia="Calibri" w:cs="Calibri"/>
                <w:sz w:val="20"/>
              </w:rPr>
              <w:t xml:space="preserve">Social jetlag</w:t>
            </w:r>
            <w:r/>
          </w:p>
        </w:tc>
        <w:tc>
          <w:tcPr>
            <w:shd w:val="clear" w:color="f2f2f2" w:fill="f2f2f2"/>
            <w:tcBorders/>
            <w:vMerge w:val="restart"/>
          </w:tcPr>
          <w:p w14:paraId="00C0AA4D">
            <w:pPr>
              <w:pBdr/>
              <w:spacing/>
              <w:ind/>
              <w:jc w:val="left"/>
              <w:rPr/>
            </w:pPr>
            <w:r/>
            <w:r>
              <w:rPr>
                <w:rFonts w:hint="default" w:ascii="Calibri" w:hAnsi="Calibri" w:eastAsia="Calibri" w:cs="Calibri"/>
                <w:sz w:val="20"/>
              </w:rPr>
              <w:t xml:space="preserve">|SLD012 − SLD013|</w:t>
            </w:r>
            <w:r/>
          </w:p>
        </w:tc>
        <w:tc>
          <w:tcPr>
            <w:shd w:val="clear" w:color="f2f2f2" w:fill="f2f2f2"/>
            <w:tcBorders/>
            <w:vMerge w:val="restart"/>
          </w:tcPr>
          <w:p w14:paraId="73AB06D7">
            <w:pPr>
              <w:pBdr/>
              <w:spacing/>
              <w:ind/>
              <w:jc w:val="left"/>
              <w:rPr/>
            </w:pPr>
            <w:r/>
            <w:r>
              <w:rPr>
                <w:rFonts w:hint="default" w:ascii="Calibri" w:hAnsi="Calibri" w:eastAsia="Calibri" w:cs="Calibri"/>
                <w:sz w:val="20"/>
              </w:rPr>
              <w:t xml:space="preserve">Circadian misalignment proxy; &gt;1 hr is clinically meaningful</w:t>
            </w:r>
            <w:r/>
          </w:p>
        </w:tc>
      </w:tr>
      <w:tr>
        <w:trPr>
          <w:tblHeader/>
        </w:trPr>
        <w:tc>
          <w:tcPr>
            <w:shd w:val="clear" w:color="ffffff" w:fill="ffffff"/>
            <w:tcBorders/>
            <w:vMerge w:val="restart"/>
          </w:tcPr>
          <w:p w14:paraId="1F0262D8">
            <w:pPr>
              <w:pBdr/>
              <w:spacing/>
              <w:ind/>
              <w:jc w:val="left"/>
              <w:rPr/>
            </w:pPr>
            <w:r/>
            <w:r>
              <w:rPr>
                <w:rFonts w:hint="default" w:ascii="Calibri" w:hAnsi="Calibri" w:eastAsia="Calibri" w:cs="Calibri"/>
                <w:sz w:val="20"/>
              </w:rPr>
              <w:t xml:space="preserve">Chronic short sleep flag</w:t>
            </w:r>
            <w:r/>
          </w:p>
        </w:tc>
        <w:tc>
          <w:tcPr>
            <w:shd w:val="clear" w:color="ffffff" w:fill="ffffff"/>
            <w:tcBorders/>
            <w:vMerge w:val="restart"/>
          </w:tcPr>
          <w:p w14:paraId="14F991F0">
            <w:pPr>
              <w:pBdr/>
              <w:spacing/>
              <w:ind/>
              <w:jc w:val="left"/>
              <w:rPr/>
            </w:pPr>
            <w:r/>
            <w:r>
              <w:rPr>
                <w:rFonts w:hint="default" w:ascii="Calibri" w:hAnsi="Calibri" w:eastAsia="Calibri" w:cs="Calibri"/>
                <w:sz w:val="20"/>
              </w:rPr>
              <w:t xml:space="preserve">1 if SLD012 &lt; 6 else 0</w:t>
            </w:r>
            <w:r/>
          </w:p>
        </w:tc>
        <w:tc>
          <w:tcPr>
            <w:shd w:val="clear" w:color="ffffff" w:fill="ffffff"/>
            <w:tcBorders/>
            <w:vMerge w:val="restart"/>
          </w:tcPr>
          <w:p w14:paraId="59F58CA4">
            <w:pPr>
              <w:pBdr/>
              <w:spacing/>
              <w:ind/>
              <w:jc w:val="left"/>
              <w:rPr/>
            </w:pPr>
            <w:r/>
            <w:r>
              <w:rPr>
                <w:rFonts w:hint="default" w:ascii="Calibri" w:hAnsi="Calibri" w:eastAsia="Calibri" w:cs="Calibri"/>
                <w:sz w:val="20"/>
              </w:rPr>
              <w:t xml:space="preserve">Binary indicator of chronic sleep restriction</w:t>
            </w:r>
            <w:r/>
          </w:p>
        </w:tc>
      </w:tr>
      <w:tr>
        <w:trPr>
          <w:tblHeader/>
        </w:trPr>
        <w:tc>
          <w:tcPr>
            <w:shd w:val="clear" w:color="f2f2f2" w:fill="f2f2f2"/>
            <w:tcBorders/>
            <w:vMerge w:val="restart"/>
          </w:tcPr>
          <w:p w14:paraId="168A42B7">
            <w:pPr>
              <w:pBdr/>
              <w:spacing/>
              <w:ind/>
              <w:jc w:val="left"/>
              <w:rPr/>
            </w:pPr>
            <w:r/>
            <w:r>
              <w:rPr>
                <w:rFonts w:hint="default" w:ascii="Calibri" w:hAnsi="Calibri" w:eastAsia="Calibri" w:cs="Calibri"/>
                <w:sz w:val="20"/>
              </w:rPr>
              <w:t xml:space="preserve">Chronic long sleep flag</w:t>
            </w:r>
            <w:r/>
          </w:p>
        </w:tc>
        <w:tc>
          <w:tcPr>
            <w:shd w:val="clear" w:color="f2f2f2" w:fill="f2f2f2"/>
            <w:tcBorders/>
            <w:vMerge w:val="restart"/>
          </w:tcPr>
          <w:p w14:paraId="1FCB00A1">
            <w:pPr>
              <w:pBdr/>
              <w:spacing/>
              <w:ind/>
              <w:jc w:val="left"/>
              <w:rPr/>
            </w:pPr>
            <w:r/>
            <w:r>
              <w:rPr>
                <w:rFonts w:hint="default" w:ascii="Calibri" w:hAnsi="Calibri" w:eastAsia="Calibri" w:cs="Calibri"/>
                <w:sz w:val="20"/>
              </w:rPr>
              <w:t xml:space="preserve">1 if SLD012 &gt; 9 else 0</w:t>
            </w:r>
            <w:r/>
          </w:p>
        </w:tc>
        <w:tc>
          <w:tcPr>
            <w:shd w:val="clear" w:color="f2f2f2" w:fill="f2f2f2"/>
            <w:tcBorders/>
            <w:vMerge w:val="restart"/>
          </w:tcPr>
          <w:p w14:paraId="40A79293">
            <w:pPr>
              <w:pBdr/>
              <w:spacing/>
              <w:ind/>
              <w:jc w:val="left"/>
              <w:rPr/>
            </w:pPr>
            <w:r/>
            <w:r>
              <w:rPr>
                <w:rFonts w:hint="default" w:ascii="Calibri" w:hAnsi="Calibri" w:eastAsia="Calibri" w:cs="Calibri"/>
                <w:sz w:val="20"/>
              </w:rPr>
              <w:t xml:space="preserve">Binary indicator of hypersomnia / illness proxy</w:t>
            </w:r>
            <w:r/>
          </w:p>
        </w:tc>
      </w:tr>
    </w:tbl>
    <w:p w14:paraId="372817D0">
      <w:pPr>
        <w:pBdr/>
        <w:spacing/>
        <w:ind/>
        <w:rPr/>
      </w:pPr>
      <w:r/>
    </w:p>
    <w:p w14:paraId="4749A061">
      <w:pPr>
        <w:pBdr/>
        <w:spacing w:after="120"/>
        <w:ind/>
        <w:rPr/>
      </w:pPr>
      <w:r>
        <w:rPr>
          <w:rFonts w:hint="default" w:ascii="Calibri" w:hAnsi="Calibri" w:eastAsia="Calibri" w:cs="Calibri"/>
          <w:sz w:val="22"/>
        </w:rPr>
        <w:t xml:space="preserve">These derived features are appended to the text template and also included as numeric inputs to an auxiliary branch for ablation analysis.</w:t>
      </w:r>
      <w:r/>
    </w:p>
    <w:p w14:paraId="6A2BEB34">
      <w:pPr>
        <w:pBdr/>
        <w:spacing w:after="60"/>
        <w:ind/>
        <w:rPr/>
      </w:pPr>
      <w:r/>
      <w:r/>
    </w:p>
    <w:p w14:paraId="04D5ED53">
      <w:pPr>
        <w:pBdr/>
        <w:spacing/>
        <w:ind/>
        <w:rPr/>
      </w:pPr>
      <w:r>
        <w:rPr>
          <w:b/>
          <w:color w:val="1f497d"/>
          <w:sz w:val="24"/>
        </w:rPr>
        <w:t xml:space="preserve">7.3 NHANES 2013–2014 Secondary Cohort Features</w:t>
      </w:r>
      <w:r/>
    </w:p>
    <w:p w14:paraId="1D53DEE7">
      <w:pPr>
        <w:pBdr/>
        <w:spacing w:after="120"/>
        <w:ind/>
        <w:rPr/>
      </w:pPr>
      <w:r>
        <w:rPr>
          <w:rFonts w:hint="default" w:ascii="Calibri" w:hAnsi="Calibri" w:eastAsia="Calibri" w:cs="Calibri"/>
          <w:sz w:val="22"/>
        </w:rPr>
        <w:t xml:space="preserve">For the secondary validation hypothesis (H4), the following features are used from the 2013–2014 cohort (n≈1,400):</w:t>
      </w:r>
      <w:r/>
    </w:p>
    <w:p w14:paraId="6D8F4FE8">
      <w:pPr>
        <w:pBdr/>
        <w:spacing w:after="60"/>
        <w:ind w:hanging="360" w:left="720"/>
        <w:rPr/>
      </w:pPr>
      <w:r>
        <w:t xml:space="preserve">•  SLD010H: hours of sleep per weeknight (from SLQ_H; valid n=6,454 in full cohort)</w:t>
      </w:r>
      <w:r/>
    </w:p>
    <w:p w14:paraId="5BC8C156">
      <w:pPr>
        <w:pBdr/>
        <w:spacing w:after="60"/>
        <w:ind w:hanging="360" w:left="720"/>
        <w:rPr/>
      </w:pPr>
      <w:r>
        <w:t xml:space="preserve">•  SLQ050: told doctor about sleepiness (from SLQ_H)</w:t>
      </w:r>
      <w:r/>
    </w:p>
    <w:p w14:paraId="4CE137F5">
      <w:pPr>
        <w:pBdr/>
        <w:spacing w:after="60"/>
        <w:ind w:hanging="360" w:left="720"/>
        <w:rPr/>
      </w:pPr>
      <w:r>
        <w:t xml:space="preserve">•  SLQ060: sleepiness a problem during past month (from SLQ_H)</w:t>
      </w:r>
      <w:r/>
    </w:p>
    <w:p w14:paraId="602520E9">
      <w:pPr>
        <w:pBdr/>
        <w:spacing w:after="60"/>
        <w:ind w:hanging="360" w:left="720"/>
        <w:rPr/>
      </w:pPr>
      <w:r>
        <w:t xml:space="preserve">•  CFDDS (DSST score): Digit Symbol Substitution Test score (from CFQ_H; valid n=1,592; range 0–105)</w:t>
      </w:r>
      <w:r/>
    </w:p>
    <w:p w14:paraId="77C05044">
      <w:pPr>
        <w:pBdr/>
        <w:spacing w:after="120"/>
        <w:ind/>
        <w:rPr/>
      </w:pPr>
      <w:r>
        <w:rPr>
          <w:rFonts w:hint="default" w:ascii="Calibri" w:hAnsi="Calibri" w:eastAsia="Calibri" w:cs="Calibri"/>
          <w:sz w:val="22"/>
        </w:rPr>
        <w:t xml:space="preserve">Target variable: DSST score (continuous for regression) and DSST &lt; 40th percentile (binary for classification). The 40th percentile threshold is derived from the NHANES 2013–2014 sample distribution (to be computed in Stage 4).</w:t>
      </w:r>
      <w:r/>
    </w:p>
    <w:p w14:paraId="3AA7265A">
      <w:pPr>
        <w:pBdr/>
        <w:spacing w:after="60"/>
        <w:ind/>
        <w:rPr/>
      </w:pPr>
      <w:r/>
      <w:r/>
    </w:p>
    <w:p w14:paraId="6D16DF40">
      <w:pPr>
        <w:pBdr/>
        <w:spacing/>
        <w:ind/>
        <w:rPr/>
      </w:pPr>
      <w:r>
        <w:rPr>
          <w:b/>
          <w:color w:val="1f497d"/>
          <w:sz w:val="24"/>
        </w:rPr>
        <w:t xml:space="preserve">7.4 EEG Features (Module 2 Input)</w:t>
      </w:r>
      <w:r/>
    </w:p>
    <w:p w14:paraId="1BCB6598">
      <w:pPr>
        <w:pBdr/>
        <w:spacing w:after="120"/>
        <w:ind/>
        <w:rPr/>
      </w:pPr>
      <w:r>
        <w:rPr>
          <w:rFonts w:hint="default" w:ascii="Calibri" w:hAnsi="Calibri" w:eastAsia="Calibri" w:cs="Calibri"/>
          <w:sz w:val="22"/>
        </w:rPr>
        <w:t xml:space="preserve">EEG features are extracted per 2-second epoch from 61-channel recordings (OpenNeuro ds004902). Epochs with amplitude &gt; 150 μV or remaining after ICA are excluded.</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328CF188">
            <w:pPr>
              <w:pBdr/>
              <w:spacing/>
              <w:ind/>
              <w:jc w:val="left"/>
              <w:rPr/>
            </w:pPr>
            <w:r/>
            <w:r>
              <w:rPr>
                <w:rFonts w:hint="default" w:ascii="Calibri" w:hAnsi="Calibri" w:eastAsia="Calibri" w:cs="Calibri"/>
                <w:b/>
                <w:color w:val="ffffff"/>
                <w:sz w:val="20"/>
              </w:rPr>
              <w:t xml:space="preserve">Feature</w:t>
            </w:r>
            <w:r/>
          </w:p>
        </w:tc>
        <w:tc>
          <w:tcPr>
            <w:shd w:val="clear" w:color="1f497d" w:fill="1f497d"/>
            <w:tcBorders/>
          </w:tcPr>
          <w:p w14:paraId="24147E1A">
            <w:pPr>
              <w:pBdr/>
              <w:spacing/>
              <w:ind/>
              <w:jc w:val="left"/>
              <w:rPr/>
            </w:pPr>
            <w:r/>
            <w:r>
              <w:rPr>
                <w:rFonts w:hint="default" w:ascii="Calibri" w:hAnsi="Calibri" w:eastAsia="Calibri" w:cs="Calibri"/>
                <w:b/>
                <w:color w:val="ffffff"/>
                <w:sz w:val="20"/>
              </w:rPr>
              <w:t xml:space="preserve">Channels</w:t>
            </w:r>
            <w:r/>
          </w:p>
        </w:tc>
        <w:tc>
          <w:tcPr>
            <w:shd w:val="clear" w:color="1f497d" w:fill="1f497d"/>
            <w:tcBorders/>
          </w:tcPr>
          <w:p w14:paraId="3E447051">
            <w:pPr>
              <w:pBdr/>
              <w:spacing/>
              <w:ind/>
              <w:jc w:val="left"/>
              <w:rPr/>
            </w:pPr>
            <w:r/>
            <w:r>
              <w:rPr>
                <w:rFonts w:hint="default" w:ascii="Calibri" w:hAnsi="Calibri" w:eastAsia="Calibri" w:cs="Calibri"/>
                <w:b/>
                <w:color w:val="ffffff"/>
                <w:sz w:val="20"/>
              </w:rPr>
              <w:t xml:space="preserve">Band / Method</w:t>
            </w:r>
            <w:r/>
          </w:p>
        </w:tc>
        <w:tc>
          <w:tcPr>
            <w:shd w:val="clear" w:color="1f497d" w:fill="1f497d"/>
            <w:tcBorders/>
          </w:tcPr>
          <w:p w14:paraId="2D7D146E">
            <w:pPr>
              <w:pBdr/>
              <w:spacing/>
              <w:ind/>
              <w:jc w:val="left"/>
              <w:rPr/>
            </w:pPr>
            <w:r/>
            <w:r>
              <w:rPr>
                <w:rFonts w:hint="default" w:ascii="Calibri" w:hAnsi="Calibri" w:eastAsia="Calibri" w:cs="Calibri"/>
                <w:b/>
                <w:color w:val="ffffff"/>
                <w:sz w:val="20"/>
              </w:rPr>
              <w:t xml:space="preserve">Dimension</w:t>
            </w:r>
            <w:r/>
          </w:p>
        </w:tc>
      </w:tr>
      <w:tr>
        <w:trPr>
          <w:tblHeader/>
        </w:trPr>
        <w:tc>
          <w:tcPr>
            <w:shd w:val="clear" w:color="f2f2f2" w:fill="f2f2f2"/>
            <w:tcBorders/>
            <w:vMerge w:val="restart"/>
          </w:tcPr>
          <w:p w14:paraId="4286CEA3">
            <w:pPr>
              <w:pBdr/>
              <w:spacing/>
              <w:ind/>
              <w:jc w:val="left"/>
              <w:rPr/>
            </w:pPr>
            <w:r/>
            <w:r>
              <w:rPr>
                <w:rFonts w:hint="default" w:ascii="Calibri" w:hAnsi="Calibri" w:eastAsia="Calibri" w:cs="Calibri"/>
                <w:sz w:val="20"/>
              </w:rPr>
              <w:t xml:space="preserve">Band power (delta)</w:t>
            </w:r>
            <w:r/>
          </w:p>
        </w:tc>
        <w:tc>
          <w:tcPr>
            <w:shd w:val="clear" w:color="f2f2f2" w:fill="f2f2f2"/>
            <w:tcBorders/>
            <w:vMerge w:val="restart"/>
          </w:tcPr>
          <w:p w14:paraId="1B7C88E9">
            <w:pPr>
              <w:pBdr/>
              <w:spacing/>
              <w:ind/>
              <w:jc w:val="left"/>
              <w:rPr/>
            </w:pPr>
            <w:r/>
            <w:r>
              <w:rPr>
                <w:rFonts w:hint="default" w:ascii="Calibri" w:hAnsi="Calibri" w:eastAsia="Calibri" w:cs="Calibri"/>
                <w:sz w:val="20"/>
              </w:rPr>
              <w:t xml:space="preserve">Fz, Cz, Pz, F3, F4, Oz</w:t>
            </w:r>
            <w:r/>
          </w:p>
        </w:tc>
        <w:tc>
          <w:tcPr>
            <w:shd w:val="clear" w:color="f2f2f2" w:fill="f2f2f2"/>
            <w:tcBorders/>
            <w:vMerge w:val="restart"/>
          </w:tcPr>
          <w:p w14:paraId="59CF5900">
            <w:pPr>
              <w:pBdr/>
              <w:spacing/>
              <w:ind/>
              <w:jc w:val="left"/>
              <w:rPr/>
            </w:pPr>
            <w:r/>
            <w:r>
              <w:rPr>
                <w:rFonts w:hint="default" w:ascii="Calibri" w:hAnsi="Calibri" w:eastAsia="Calibri" w:cs="Calibri"/>
                <w:sz w:val="20"/>
              </w:rPr>
              <w:t xml:space="preserve">0.5–4 Hz, Welch PSD</w:t>
            </w:r>
            <w:r/>
          </w:p>
        </w:tc>
        <w:tc>
          <w:tcPr>
            <w:shd w:val="clear" w:color="f2f2f2" w:fill="f2f2f2"/>
            <w:tcBorders/>
            <w:vMerge w:val="restart"/>
          </w:tcPr>
          <w:p w14:paraId="7471246D">
            <w:pPr>
              <w:pBdr/>
              <w:spacing/>
              <w:ind/>
              <w:jc w:val="left"/>
              <w:rPr/>
            </w:pPr>
            <w:r/>
            <w:r>
              <w:rPr>
                <w:rFonts w:hint="default" w:ascii="Calibri" w:hAnsi="Calibri" w:eastAsia="Calibri" w:cs="Calibri"/>
                <w:sz w:val="20"/>
              </w:rPr>
              <w:t xml:space="preserve">6</w:t>
            </w:r>
            <w:r/>
          </w:p>
        </w:tc>
      </w:tr>
      <w:tr>
        <w:trPr>
          <w:tblHeader/>
        </w:trPr>
        <w:tc>
          <w:tcPr>
            <w:shd w:val="clear" w:color="ffffff" w:fill="ffffff"/>
            <w:tcBorders/>
            <w:vMerge w:val="restart"/>
          </w:tcPr>
          <w:p w14:paraId="7D108BA1">
            <w:pPr>
              <w:pBdr/>
              <w:spacing/>
              <w:ind/>
              <w:jc w:val="left"/>
              <w:rPr/>
            </w:pPr>
            <w:r/>
            <w:r>
              <w:rPr>
                <w:rFonts w:hint="default" w:ascii="Calibri" w:hAnsi="Calibri" w:eastAsia="Calibri" w:cs="Calibri"/>
                <w:sz w:val="20"/>
              </w:rPr>
              <w:t xml:space="preserve">Band power (theta)</w:t>
            </w:r>
            <w:r/>
          </w:p>
        </w:tc>
        <w:tc>
          <w:tcPr>
            <w:shd w:val="clear" w:color="ffffff" w:fill="ffffff"/>
            <w:tcBorders/>
            <w:vMerge w:val="restart"/>
          </w:tcPr>
          <w:p w14:paraId="1D071628">
            <w:pPr>
              <w:pBdr/>
              <w:spacing/>
              <w:ind/>
              <w:jc w:val="left"/>
              <w:rPr/>
            </w:pPr>
            <w:r/>
            <w:r>
              <w:rPr>
                <w:rFonts w:hint="default" w:ascii="Calibri" w:hAnsi="Calibri" w:eastAsia="Calibri" w:cs="Calibri"/>
                <w:sz w:val="20"/>
              </w:rPr>
              <w:t xml:space="preserve">Fz, Cz, Pz, F3, F4, Oz</w:t>
            </w:r>
            <w:r/>
          </w:p>
        </w:tc>
        <w:tc>
          <w:tcPr>
            <w:shd w:val="clear" w:color="ffffff" w:fill="ffffff"/>
            <w:tcBorders/>
            <w:vMerge w:val="restart"/>
          </w:tcPr>
          <w:p w14:paraId="4672FB4C">
            <w:pPr>
              <w:pBdr/>
              <w:spacing/>
              <w:ind/>
              <w:jc w:val="left"/>
              <w:rPr/>
            </w:pPr>
            <w:r/>
            <w:r>
              <w:rPr>
                <w:rFonts w:hint="default" w:ascii="Calibri" w:hAnsi="Calibri" w:eastAsia="Calibri" w:cs="Calibri"/>
                <w:sz w:val="20"/>
              </w:rPr>
              <w:t xml:space="preserve">4–8 Hz, Welch PSD</w:t>
            </w:r>
            <w:r/>
          </w:p>
        </w:tc>
        <w:tc>
          <w:tcPr>
            <w:shd w:val="clear" w:color="ffffff" w:fill="ffffff"/>
            <w:tcBorders/>
            <w:vMerge w:val="restart"/>
          </w:tcPr>
          <w:p w14:paraId="325187D2">
            <w:pPr>
              <w:pBdr/>
              <w:spacing/>
              <w:ind/>
              <w:jc w:val="left"/>
              <w:rPr/>
            </w:pPr>
            <w:r/>
            <w:r>
              <w:rPr>
                <w:rFonts w:hint="default" w:ascii="Calibri" w:hAnsi="Calibri" w:eastAsia="Calibri" w:cs="Calibri"/>
                <w:sz w:val="20"/>
              </w:rPr>
              <w:t xml:space="preserve">6</w:t>
            </w:r>
            <w:r/>
          </w:p>
        </w:tc>
      </w:tr>
      <w:tr>
        <w:trPr>
          <w:tblHeader/>
        </w:trPr>
        <w:tc>
          <w:tcPr>
            <w:shd w:val="clear" w:color="f2f2f2" w:fill="f2f2f2"/>
            <w:tcBorders/>
            <w:vMerge w:val="restart"/>
          </w:tcPr>
          <w:p w14:paraId="44024760">
            <w:pPr>
              <w:pBdr/>
              <w:spacing/>
              <w:ind/>
              <w:jc w:val="left"/>
              <w:rPr/>
            </w:pPr>
            <w:r/>
            <w:r>
              <w:rPr>
                <w:rFonts w:hint="default" w:ascii="Calibri" w:hAnsi="Calibri" w:eastAsia="Calibri" w:cs="Calibri"/>
                <w:sz w:val="20"/>
              </w:rPr>
              <w:t xml:space="preserve">Band power (alpha)</w:t>
            </w:r>
            <w:r/>
          </w:p>
        </w:tc>
        <w:tc>
          <w:tcPr>
            <w:shd w:val="clear" w:color="f2f2f2" w:fill="f2f2f2"/>
            <w:tcBorders/>
            <w:vMerge w:val="restart"/>
          </w:tcPr>
          <w:p w14:paraId="70A71F0D">
            <w:pPr>
              <w:pBdr/>
              <w:spacing/>
              <w:ind/>
              <w:jc w:val="left"/>
              <w:rPr/>
            </w:pPr>
            <w:r/>
            <w:r>
              <w:rPr>
                <w:rFonts w:hint="default" w:ascii="Calibri" w:hAnsi="Calibri" w:eastAsia="Calibri" w:cs="Calibri"/>
                <w:sz w:val="20"/>
              </w:rPr>
              <w:t xml:space="preserve">Fz, Cz, Pz, F3, F4, Oz</w:t>
            </w:r>
            <w:r/>
          </w:p>
        </w:tc>
        <w:tc>
          <w:tcPr>
            <w:shd w:val="clear" w:color="f2f2f2" w:fill="f2f2f2"/>
            <w:tcBorders/>
            <w:vMerge w:val="restart"/>
          </w:tcPr>
          <w:p w14:paraId="17ED4C46">
            <w:pPr>
              <w:pBdr/>
              <w:spacing/>
              <w:ind/>
              <w:jc w:val="left"/>
              <w:rPr/>
            </w:pPr>
            <w:r/>
            <w:r>
              <w:rPr>
                <w:rFonts w:hint="default" w:ascii="Calibri" w:hAnsi="Calibri" w:eastAsia="Calibri" w:cs="Calibri"/>
                <w:sz w:val="20"/>
              </w:rPr>
              <w:t xml:space="preserve">8–12 Hz, Welch PSD</w:t>
            </w:r>
            <w:r/>
          </w:p>
        </w:tc>
        <w:tc>
          <w:tcPr>
            <w:shd w:val="clear" w:color="f2f2f2" w:fill="f2f2f2"/>
            <w:tcBorders/>
            <w:vMerge w:val="restart"/>
          </w:tcPr>
          <w:p w14:paraId="55E09165">
            <w:pPr>
              <w:pBdr/>
              <w:spacing/>
              <w:ind/>
              <w:jc w:val="left"/>
              <w:rPr/>
            </w:pPr>
            <w:r/>
            <w:r>
              <w:rPr>
                <w:rFonts w:hint="default" w:ascii="Calibri" w:hAnsi="Calibri" w:eastAsia="Calibri" w:cs="Calibri"/>
                <w:sz w:val="20"/>
              </w:rPr>
              <w:t xml:space="preserve">6</w:t>
            </w:r>
            <w:r/>
          </w:p>
        </w:tc>
      </w:tr>
      <w:tr>
        <w:trPr>
          <w:tblHeader/>
        </w:trPr>
        <w:tc>
          <w:tcPr>
            <w:shd w:val="clear" w:color="ffffff" w:fill="ffffff"/>
            <w:tcBorders/>
            <w:vMerge w:val="restart"/>
          </w:tcPr>
          <w:p w14:paraId="25BB1DCF">
            <w:pPr>
              <w:pBdr/>
              <w:spacing/>
              <w:ind/>
              <w:jc w:val="left"/>
              <w:rPr/>
            </w:pPr>
            <w:r/>
            <w:r>
              <w:rPr>
                <w:rFonts w:hint="default" w:ascii="Calibri" w:hAnsi="Calibri" w:eastAsia="Calibri" w:cs="Calibri"/>
                <w:sz w:val="20"/>
              </w:rPr>
              <w:t xml:space="preserve">Band power (beta)</w:t>
            </w:r>
            <w:r/>
          </w:p>
        </w:tc>
        <w:tc>
          <w:tcPr>
            <w:shd w:val="clear" w:color="ffffff" w:fill="ffffff"/>
            <w:tcBorders/>
            <w:vMerge w:val="restart"/>
          </w:tcPr>
          <w:p w14:paraId="129BA4C5">
            <w:pPr>
              <w:pBdr/>
              <w:spacing/>
              <w:ind/>
              <w:jc w:val="left"/>
              <w:rPr/>
            </w:pPr>
            <w:r/>
            <w:r>
              <w:rPr>
                <w:rFonts w:hint="default" w:ascii="Calibri" w:hAnsi="Calibri" w:eastAsia="Calibri" w:cs="Calibri"/>
                <w:sz w:val="20"/>
              </w:rPr>
              <w:t xml:space="preserve">Fz, Cz, Pz, F3, F4, Oz</w:t>
            </w:r>
            <w:r/>
          </w:p>
        </w:tc>
        <w:tc>
          <w:tcPr>
            <w:shd w:val="clear" w:color="ffffff" w:fill="ffffff"/>
            <w:tcBorders/>
            <w:vMerge w:val="restart"/>
          </w:tcPr>
          <w:p w14:paraId="2D2C4034">
            <w:pPr>
              <w:pBdr/>
              <w:spacing/>
              <w:ind/>
              <w:jc w:val="left"/>
              <w:rPr/>
            </w:pPr>
            <w:r/>
            <w:r>
              <w:rPr>
                <w:rFonts w:hint="default" w:ascii="Calibri" w:hAnsi="Calibri" w:eastAsia="Calibri" w:cs="Calibri"/>
                <w:sz w:val="20"/>
              </w:rPr>
              <w:t xml:space="preserve">12–30 Hz, Welch PSD</w:t>
            </w:r>
            <w:r/>
          </w:p>
        </w:tc>
        <w:tc>
          <w:tcPr>
            <w:shd w:val="clear" w:color="ffffff" w:fill="ffffff"/>
            <w:tcBorders/>
            <w:vMerge w:val="restart"/>
          </w:tcPr>
          <w:p w14:paraId="790A898D">
            <w:pPr>
              <w:pBdr/>
              <w:spacing/>
              <w:ind/>
              <w:jc w:val="left"/>
              <w:rPr/>
            </w:pPr>
            <w:r/>
            <w:r>
              <w:rPr>
                <w:rFonts w:hint="default" w:ascii="Calibri" w:hAnsi="Calibri" w:eastAsia="Calibri" w:cs="Calibri"/>
                <w:sz w:val="20"/>
              </w:rPr>
              <w:t xml:space="preserve">6</w:t>
            </w:r>
            <w:r/>
          </w:p>
        </w:tc>
      </w:tr>
      <w:tr>
        <w:trPr>
          <w:tblHeader/>
        </w:trPr>
        <w:tc>
          <w:tcPr>
            <w:shd w:val="clear" w:color="f2f2f2" w:fill="f2f2f2"/>
            <w:tcBorders/>
            <w:vMerge w:val="restart"/>
          </w:tcPr>
          <w:p w14:paraId="0BEB47BF">
            <w:pPr>
              <w:pBdr/>
              <w:spacing/>
              <w:ind/>
              <w:jc w:val="left"/>
              <w:rPr/>
            </w:pPr>
            <w:r/>
            <w:r>
              <w:rPr>
                <w:rFonts w:hint="default" w:ascii="Calibri" w:hAnsi="Calibri" w:eastAsia="Calibri" w:cs="Calibri"/>
                <w:sz w:val="20"/>
              </w:rPr>
              <w:t xml:space="preserve">Band power (gamma)</w:t>
            </w:r>
            <w:r/>
          </w:p>
        </w:tc>
        <w:tc>
          <w:tcPr>
            <w:shd w:val="clear" w:color="f2f2f2" w:fill="f2f2f2"/>
            <w:tcBorders/>
            <w:vMerge w:val="restart"/>
          </w:tcPr>
          <w:p w14:paraId="72AC9900">
            <w:pPr>
              <w:pBdr/>
              <w:spacing/>
              <w:ind/>
              <w:jc w:val="left"/>
              <w:rPr/>
            </w:pPr>
            <w:r/>
            <w:r>
              <w:rPr>
                <w:rFonts w:hint="default" w:ascii="Calibri" w:hAnsi="Calibri" w:eastAsia="Calibri" w:cs="Calibri"/>
                <w:sz w:val="20"/>
              </w:rPr>
              <w:t xml:space="preserve">Fz, Cz, Pz, F3, F4, Oz</w:t>
            </w:r>
            <w:r/>
          </w:p>
        </w:tc>
        <w:tc>
          <w:tcPr>
            <w:shd w:val="clear" w:color="f2f2f2" w:fill="f2f2f2"/>
            <w:tcBorders/>
            <w:vMerge w:val="restart"/>
          </w:tcPr>
          <w:p w14:paraId="57CD3B5D">
            <w:pPr>
              <w:pBdr/>
              <w:spacing/>
              <w:ind/>
              <w:jc w:val="left"/>
              <w:rPr/>
            </w:pPr>
            <w:r/>
            <w:r>
              <w:rPr>
                <w:rFonts w:hint="default" w:ascii="Calibri" w:hAnsi="Calibri" w:eastAsia="Calibri" w:cs="Calibri"/>
                <w:sz w:val="20"/>
              </w:rPr>
              <w:t xml:space="preserve">30–80 Hz, Welch PSD</w:t>
            </w:r>
            <w:r/>
          </w:p>
        </w:tc>
        <w:tc>
          <w:tcPr>
            <w:shd w:val="clear" w:color="f2f2f2" w:fill="f2f2f2"/>
            <w:tcBorders/>
            <w:vMerge w:val="restart"/>
          </w:tcPr>
          <w:p w14:paraId="62E1568F">
            <w:pPr>
              <w:pBdr/>
              <w:spacing/>
              <w:ind/>
              <w:jc w:val="left"/>
              <w:rPr/>
            </w:pPr>
            <w:r/>
            <w:r>
              <w:rPr>
                <w:rFonts w:hint="default" w:ascii="Calibri" w:hAnsi="Calibri" w:eastAsia="Calibri" w:cs="Calibri"/>
                <w:sz w:val="20"/>
              </w:rPr>
              <w:t xml:space="preserve">6</w:t>
            </w:r>
            <w:r/>
          </w:p>
        </w:tc>
      </w:tr>
      <w:tr>
        <w:trPr>
          <w:tblHeader/>
        </w:trPr>
        <w:tc>
          <w:tcPr>
            <w:shd w:val="clear" w:color="ffffff" w:fill="ffffff"/>
            <w:tcBorders/>
            <w:vMerge w:val="restart"/>
          </w:tcPr>
          <w:p w14:paraId="7410BD82">
            <w:pPr>
              <w:pBdr/>
              <w:spacing/>
              <w:ind/>
              <w:jc w:val="left"/>
              <w:rPr/>
            </w:pPr>
            <w:r/>
            <w:r>
              <w:rPr>
                <w:rFonts w:hint="default" w:ascii="Calibri" w:hAnsi="Calibri" w:eastAsia="Calibri" w:cs="Calibri"/>
                <w:sz w:val="20"/>
              </w:rPr>
              <w:t xml:space="preserve">Theta/alpha ratio</w:t>
            </w:r>
            <w:r/>
          </w:p>
        </w:tc>
        <w:tc>
          <w:tcPr>
            <w:shd w:val="clear" w:color="ffffff" w:fill="ffffff"/>
            <w:tcBorders/>
            <w:vMerge w:val="restart"/>
          </w:tcPr>
          <w:p w14:paraId="2FBFC972">
            <w:pPr>
              <w:pBdr/>
              <w:spacing/>
              <w:ind/>
              <w:jc w:val="left"/>
              <w:rPr/>
            </w:pPr>
            <w:r/>
            <w:r>
              <w:rPr>
                <w:rFonts w:hint="default" w:ascii="Calibri" w:hAnsi="Calibri" w:eastAsia="Calibri" w:cs="Calibri"/>
                <w:sz w:val="20"/>
              </w:rPr>
              <w:t xml:space="preserve">Fz</w:t>
            </w:r>
            <w:r/>
          </w:p>
        </w:tc>
        <w:tc>
          <w:tcPr>
            <w:shd w:val="clear" w:color="ffffff" w:fill="ffffff"/>
            <w:tcBorders/>
            <w:vMerge w:val="restart"/>
          </w:tcPr>
          <w:p w14:paraId="3C7C80CF">
            <w:pPr>
              <w:pBdr/>
              <w:spacing/>
              <w:ind/>
              <w:jc w:val="left"/>
              <w:rPr/>
            </w:pPr>
            <w:r/>
            <w:r>
              <w:rPr>
                <w:rFonts w:hint="default" w:ascii="Calibri" w:hAnsi="Calibri" w:eastAsia="Calibri" w:cs="Calibri"/>
                <w:sz w:val="20"/>
              </w:rPr>
              <w:t xml:space="preserve">Theta PSD / Alpha PSD</w:t>
            </w:r>
            <w:r/>
          </w:p>
        </w:tc>
        <w:tc>
          <w:tcPr>
            <w:shd w:val="clear" w:color="ffffff" w:fill="ffffff"/>
            <w:tcBorders/>
            <w:vMerge w:val="restart"/>
          </w:tcPr>
          <w:p w14:paraId="3EFEF45A">
            <w:pPr>
              <w:pBdr/>
              <w:spacing/>
              <w:ind/>
              <w:jc w:val="left"/>
              <w:rPr/>
            </w:pPr>
            <w:r/>
            <w:r>
              <w:rPr>
                <w:rFonts w:hint="default" w:ascii="Calibri" w:hAnsi="Calibri" w:eastAsia="Calibri" w:cs="Calibri"/>
                <w:sz w:val="20"/>
              </w:rPr>
              <w:t xml:space="preserve">1</w:t>
            </w:r>
            <w:r/>
          </w:p>
        </w:tc>
      </w:tr>
      <w:tr>
        <w:trPr>
          <w:tblHeader/>
        </w:trPr>
        <w:tc>
          <w:tcPr>
            <w:shd w:val="clear" w:color="f2f2f2" w:fill="f2f2f2"/>
            <w:tcBorders/>
            <w:vMerge w:val="restart"/>
          </w:tcPr>
          <w:p w14:paraId="30D57864">
            <w:pPr>
              <w:pBdr/>
              <w:spacing/>
              <w:ind/>
              <w:jc w:val="left"/>
              <w:rPr/>
            </w:pPr>
            <w:r/>
            <w:r>
              <w:rPr>
                <w:rFonts w:hint="default" w:ascii="Calibri" w:hAnsi="Calibri" w:eastAsia="Calibri" w:cs="Calibri"/>
                <w:sz w:val="20"/>
              </w:rPr>
              <w:t xml:space="preserve">Frontal alpha asymmetry</w:t>
            </w:r>
            <w:r/>
          </w:p>
        </w:tc>
        <w:tc>
          <w:tcPr>
            <w:shd w:val="clear" w:color="f2f2f2" w:fill="f2f2f2"/>
            <w:tcBorders/>
            <w:vMerge w:val="restart"/>
          </w:tcPr>
          <w:p w14:paraId="24421C54">
            <w:pPr>
              <w:pBdr/>
              <w:spacing/>
              <w:ind/>
              <w:jc w:val="left"/>
              <w:rPr/>
            </w:pPr>
            <w:r/>
            <w:r>
              <w:rPr>
                <w:rFonts w:hint="default" w:ascii="Calibri" w:hAnsi="Calibri" w:eastAsia="Calibri" w:cs="Calibri"/>
                <w:sz w:val="20"/>
              </w:rPr>
              <w:t xml:space="preserve">F3, F4</w:t>
            </w:r>
            <w:r/>
          </w:p>
        </w:tc>
        <w:tc>
          <w:tcPr>
            <w:shd w:val="clear" w:color="f2f2f2" w:fill="f2f2f2"/>
            <w:tcBorders/>
            <w:vMerge w:val="restart"/>
          </w:tcPr>
          <w:p w14:paraId="51F6EB8A">
            <w:pPr>
              <w:pBdr/>
              <w:spacing/>
              <w:ind/>
              <w:jc w:val="left"/>
              <w:rPr/>
            </w:pPr>
            <w:r/>
            <w:r>
              <w:rPr>
                <w:rFonts w:hint="default" w:ascii="Calibri" w:hAnsi="Calibri" w:eastAsia="Calibri" w:cs="Calibri"/>
                <w:sz w:val="20"/>
              </w:rPr>
              <w:t xml:space="preserve">ln(F4 alpha) − ln(F3 alpha)</w:t>
            </w:r>
            <w:r/>
          </w:p>
        </w:tc>
        <w:tc>
          <w:tcPr>
            <w:shd w:val="clear" w:color="f2f2f2" w:fill="f2f2f2"/>
            <w:tcBorders/>
            <w:vMerge w:val="restart"/>
          </w:tcPr>
          <w:p w14:paraId="118846C8">
            <w:pPr>
              <w:pBdr/>
              <w:spacing/>
              <w:ind/>
              <w:jc w:val="left"/>
              <w:rPr/>
            </w:pPr>
            <w:r/>
            <w:r>
              <w:rPr>
                <w:rFonts w:hint="default" w:ascii="Calibri" w:hAnsi="Calibri" w:eastAsia="Calibri" w:cs="Calibri"/>
                <w:sz w:val="20"/>
              </w:rPr>
              <w:t xml:space="preserve">1</w:t>
            </w:r>
            <w:r/>
          </w:p>
        </w:tc>
      </w:tr>
      <w:tr>
        <w:trPr>
          <w:tblHeader/>
        </w:trPr>
        <w:tc>
          <w:tcPr>
            <w:shd w:val="clear" w:color="ffffff" w:fill="ffffff"/>
            <w:tcBorders/>
            <w:vMerge w:val="restart"/>
          </w:tcPr>
          <w:p w14:paraId="33D595E7">
            <w:pPr>
              <w:pBdr/>
              <w:spacing/>
              <w:ind/>
              <w:jc w:val="left"/>
              <w:rPr/>
            </w:pPr>
            <w:r/>
            <w:r>
              <w:rPr>
                <w:rFonts w:hint="default" w:ascii="Calibri" w:hAnsi="Calibri" w:eastAsia="Calibri" w:cs="Calibri"/>
                <w:sz w:val="20"/>
              </w:rPr>
              <w:t xml:space="preserve">PLV Fz–Pz</w:t>
            </w:r>
            <w:r/>
          </w:p>
        </w:tc>
        <w:tc>
          <w:tcPr>
            <w:shd w:val="clear" w:color="ffffff" w:fill="ffffff"/>
            <w:tcBorders/>
            <w:vMerge w:val="restart"/>
          </w:tcPr>
          <w:p w14:paraId="6A92A891">
            <w:pPr>
              <w:pBdr/>
              <w:spacing/>
              <w:ind/>
              <w:jc w:val="left"/>
              <w:rPr/>
            </w:pPr>
            <w:r/>
            <w:r>
              <w:rPr>
                <w:rFonts w:hint="default" w:ascii="Calibri" w:hAnsi="Calibri" w:eastAsia="Calibri" w:cs="Calibri"/>
                <w:sz w:val="20"/>
              </w:rPr>
              <w:t xml:space="preserve">Fz, Pz</w:t>
            </w:r>
            <w:r/>
          </w:p>
        </w:tc>
        <w:tc>
          <w:tcPr>
            <w:shd w:val="clear" w:color="ffffff" w:fill="ffffff"/>
            <w:tcBorders/>
            <w:vMerge w:val="restart"/>
          </w:tcPr>
          <w:p w14:paraId="4A0D4D26">
            <w:pPr>
              <w:pBdr/>
              <w:spacing/>
              <w:ind/>
              <w:jc w:val="left"/>
              <w:rPr/>
            </w:pPr>
            <w:r/>
            <w:r>
              <w:rPr>
                <w:rFonts w:hint="default" w:ascii="Calibri" w:hAnsi="Calibri" w:eastAsia="Calibri" w:cs="Calibri"/>
                <w:sz w:val="20"/>
              </w:rPr>
              <w:t xml:space="preserve">Phase-locking value, 4–8 Hz</w:t>
            </w:r>
            <w:r/>
          </w:p>
        </w:tc>
        <w:tc>
          <w:tcPr>
            <w:shd w:val="clear" w:color="ffffff" w:fill="ffffff"/>
            <w:tcBorders/>
            <w:vMerge w:val="restart"/>
          </w:tcPr>
          <w:p w14:paraId="635E9887">
            <w:pPr>
              <w:pBdr/>
              <w:spacing/>
              <w:ind/>
              <w:jc w:val="left"/>
              <w:rPr/>
            </w:pPr>
            <w:r/>
            <w:r>
              <w:rPr>
                <w:rFonts w:hint="default" w:ascii="Calibri" w:hAnsi="Calibri" w:eastAsia="Calibri" w:cs="Calibri"/>
                <w:sz w:val="20"/>
              </w:rPr>
              <w:t xml:space="preserve">1</w:t>
            </w:r>
            <w:r/>
          </w:p>
        </w:tc>
      </w:tr>
      <w:tr>
        <w:trPr>
          <w:tblHeader/>
        </w:trPr>
        <w:tc>
          <w:tcPr>
            <w:shd w:val="clear" w:color="f2f2f2" w:fill="f2f2f2"/>
            <w:tcBorders/>
            <w:vMerge w:val="restart"/>
          </w:tcPr>
          <w:p w14:paraId="6B422784">
            <w:pPr>
              <w:pBdr/>
              <w:spacing/>
              <w:ind/>
              <w:jc w:val="left"/>
              <w:rPr/>
            </w:pPr>
            <w:r/>
            <w:r>
              <w:rPr>
                <w:rFonts w:hint="default" w:ascii="Calibri" w:hAnsi="Calibri" w:eastAsia="Calibri" w:cs="Calibri"/>
                <w:sz w:val="20"/>
              </w:rPr>
              <w:t xml:space="preserve">Coherence Fz–Oz</w:t>
            </w:r>
            <w:r/>
          </w:p>
        </w:tc>
        <w:tc>
          <w:tcPr>
            <w:shd w:val="clear" w:color="f2f2f2" w:fill="f2f2f2"/>
            <w:tcBorders/>
            <w:vMerge w:val="restart"/>
          </w:tcPr>
          <w:p w14:paraId="72B3B1F5">
            <w:pPr>
              <w:pBdr/>
              <w:spacing/>
              <w:ind/>
              <w:jc w:val="left"/>
              <w:rPr/>
            </w:pPr>
            <w:r/>
            <w:r>
              <w:rPr>
                <w:rFonts w:hint="default" w:ascii="Calibri" w:hAnsi="Calibri" w:eastAsia="Calibri" w:cs="Calibri"/>
                <w:sz w:val="20"/>
              </w:rPr>
              <w:t xml:space="preserve">Fz, Oz</w:t>
            </w:r>
            <w:r/>
          </w:p>
        </w:tc>
        <w:tc>
          <w:tcPr>
            <w:shd w:val="clear" w:color="f2f2f2" w:fill="f2f2f2"/>
            <w:tcBorders/>
            <w:vMerge w:val="restart"/>
          </w:tcPr>
          <w:p w14:paraId="408FEDB2">
            <w:pPr>
              <w:pBdr/>
              <w:spacing/>
              <w:ind/>
              <w:jc w:val="left"/>
              <w:rPr/>
            </w:pPr>
            <w:r/>
            <w:r>
              <w:rPr>
                <w:rFonts w:hint="default" w:ascii="Calibri" w:hAnsi="Calibri" w:eastAsia="Calibri" w:cs="Calibri"/>
                <w:sz w:val="20"/>
              </w:rPr>
              <w:t xml:space="preserve">MSC theta (4–8 Hz)</w:t>
            </w:r>
            <w:r/>
          </w:p>
        </w:tc>
        <w:tc>
          <w:tcPr>
            <w:shd w:val="clear" w:color="f2f2f2" w:fill="f2f2f2"/>
            <w:tcBorders/>
            <w:vMerge w:val="restart"/>
          </w:tcPr>
          <w:p w14:paraId="0F6FD77A">
            <w:pPr>
              <w:pBdr/>
              <w:spacing/>
              <w:ind/>
              <w:jc w:val="left"/>
              <w:rPr/>
            </w:pPr>
            <w:r/>
            <w:r>
              <w:rPr>
                <w:rFonts w:hint="default" w:ascii="Calibri" w:hAnsi="Calibri" w:eastAsia="Calibri" w:cs="Calibri"/>
                <w:sz w:val="20"/>
              </w:rPr>
              <w:t xml:space="preserve">1</w:t>
            </w:r>
            <w:r/>
          </w:p>
        </w:tc>
      </w:tr>
    </w:tbl>
    <w:p w14:paraId="4E2B4C03">
      <w:pPr>
        <w:pBdr/>
        <w:spacing/>
        <w:ind/>
        <w:rPr/>
      </w:pPr>
      <w:r/>
    </w:p>
    <w:p w14:paraId="7C56A37A">
      <w:pPr>
        <w:pBdr/>
        <w:spacing w:after="120"/>
        <w:ind/>
        <w:rPr/>
      </w:pPr>
      <w:r>
        <w:rPr>
          <w:rFonts w:hint="default" w:ascii="Calibri" w:hAnsi="Calibri" w:eastAsia="Calibri" w:cs="Calibri"/>
          <w:sz w:val="22"/>
        </w:rPr>
        <w:t xml:space="preserve">Total features per epoch: 34. Sequence length T: variable per recording (normalized to fixed T via truncation/padding).</w:t>
      </w:r>
      <w:r/>
    </w:p>
    <w:p w14:paraId="730C3582">
      <w:pPr>
        <w:pBdr/>
        <w:spacing w:after="60"/>
        <w:ind/>
        <w:rPr/>
      </w:pPr>
      <w:r/>
      <w:r/>
    </w:p>
    <w:p w14:paraId="7A7FDEEA">
      <w:pPr>
        <w:pBdr/>
        <w:spacing/>
        <w:ind/>
        <w:rPr/>
      </w:pPr>
      <w:r>
        <w:rPr>
          <w:b/>
          <w:color w:val="1f497d"/>
          <w:sz w:val="28"/>
        </w:rPr>
        <w:t xml:space="preserve">8. EEG Preprocessing Pipeline</w:t>
      </w:r>
      <w:r/>
    </w:p>
    <w:p w14:paraId="40D86393">
      <w:pPr>
        <w:pBdr/>
        <w:spacing w:after="120"/>
        <w:ind/>
        <w:rPr/>
      </w:pPr>
      <w:r>
        <w:rPr>
          <w:rFonts w:hint="default" w:ascii="Calibri" w:hAnsi="Calibri" w:eastAsia="Calibri" w:cs="Calibri"/>
          <w:sz w:val="22"/>
        </w:rPr>
        <w:t xml:space="preserve">All EEG preprocessing uses MNE-Python (&gt;= 1.6). Steps are applied in order per recording before feature extraction.</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2A472121">
            <w:pPr>
              <w:pBdr/>
              <w:spacing/>
              <w:ind/>
              <w:jc w:val="left"/>
              <w:rPr/>
            </w:pPr>
            <w:r/>
            <w:r>
              <w:rPr>
                <w:rFonts w:hint="default" w:ascii="Calibri" w:hAnsi="Calibri" w:eastAsia="Calibri" w:cs="Calibri"/>
                <w:b/>
                <w:color w:val="ffffff"/>
                <w:sz w:val="20"/>
              </w:rPr>
              <w:t xml:space="preserve">Step</w:t>
            </w:r>
            <w:r/>
          </w:p>
        </w:tc>
        <w:tc>
          <w:tcPr>
            <w:shd w:val="clear" w:color="1f497d" w:fill="1f497d"/>
            <w:tcBorders/>
          </w:tcPr>
          <w:p w14:paraId="470E235B">
            <w:pPr>
              <w:pBdr/>
              <w:spacing/>
              <w:ind/>
              <w:jc w:val="left"/>
              <w:rPr/>
            </w:pPr>
            <w:r/>
            <w:r>
              <w:rPr>
                <w:rFonts w:hint="default" w:ascii="Calibri" w:hAnsi="Calibri" w:eastAsia="Calibri" w:cs="Calibri"/>
                <w:b/>
                <w:color w:val="ffffff"/>
                <w:sz w:val="20"/>
              </w:rPr>
              <w:t xml:space="preserve">Method</w:t>
            </w:r>
            <w:r/>
          </w:p>
        </w:tc>
        <w:tc>
          <w:tcPr>
            <w:shd w:val="clear" w:color="1f497d" w:fill="1f497d"/>
            <w:tcBorders/>
          </w:tcPr>
          <w:p w14:paraId="07AEDED5">
            <w:pPr>
              <w:pBdr/>
              <w:spacing/>
              <w:ind/>
              <w:jc w:val="left"/>
              <w:rPr/>
            </w:pPr>
            <w:r/>
            <w:r>
              <w:rPr>
                <w:rFonts w:hint="default" w:ascii="Calibri" w:hAnsi="Calibri" w:eastAsia="Calibri" w:cs="Calibri"/>
                <w:b/>
                <w:color w:val="ffffff"/>
                <w:sz w:val="20"/>
              </w:rPr>
              <w:t xml:space="preserve">Parameters</w:t>
            </w:r>
            <w:r/>
          </w:p>
        </w:tc>
        <w:tc>
          <w:tcPr>
            <w:shd w:val="clear" w:color="1f497d" w:fill="1f497d"/>
            <w:tcBorders/>
          </w:tcPr>
          <w:p w14:paraId="743B4769">
            <w:pPr>
              <w:pBdr/>
              <w:spacing/>
              <w:ind/>
              <w:jc w:val="left"/>
              <w:rPr/>
            </w:pPr>
            <w:r/>
            <w:r>
              <w:rPr>
                <w:rFonts w:hint="default" w:ascii="Calibri" w:hAnsi="Calibri" w:eastAsia="Calibri" w:cs="Calibri"/>
                <w:b/>
                <w:color w:val="ffffff"/>
                <w:sz w:val="20"/>
              </w:rPr>
              <w:t xml:space="preserve">Rationale</w:t>
            </w:r>
            <w:r/>
          </w:p>
        </w:tc>
      </w:tr>
      <w:tr>
        <w:trPr>
          <w:tblHeader/>
        </w:trPr>
        <w:tc>
          <w:tcPr>
            <w:shd w:val="clear" w:color="f2f2f2" w:fill="f2f2f2"/>
            <w:tcBorders/>
            <w:vMerge w:val="restart"/>
          </w:tcPr>
          <w:p w14:paraId="12422AC3">
            <w:pPr>
              <w:pBdr/>
              <w:spacing/>
              <w:ind/>
              <w:jc w:val="left"/>
              <w:rPr/>
            </w:pPr>
            <w:r/>
            <w:r>
              <w:rPr>
                <w:rFonts w:hint="default" w:ascii="Calibri" w:hAnsi="Calibri" w:eastAsia="Calibri" w:cs="Calibri"/>
                <w:sz w:val="20"/>
              </w:rPr>
              <w:t xml:space="preserve">1. Load raw EEG</w:t>
            </w:r>
            <w:r/>
          </w:p>
        </w:tc>
        <w:tc>
          <w:tcPr>
            <w:shd w:val="clear" w:color="f2f2f2" w:fill="f2f2f2"/>
            <w:tcBorders/>
            <w:vMerge w:val="restart"/>
          </w:tcPr>
          <w:p w14:paraId="5C976F75">
            <w:pPr>
              <w:pBdr/>
              <w:spacing/>
              <w:ind/>
              <w:jc w:val="left"/>
              <w:rPr/>
            </w:pPr>
            <w:r/>
            <w:r>
              <w:rPr>
                <w:rFonts w:hint="default" w:ascii="Calibri" w:hAnsi="Calibri" w:eastAsia="Calibri" w:cs="Calibri"/>
                <w:sz w:val="20"/>
              </w:rPr>
              <w:t xml:space="preserve">MNE read_raw_bids / read_raw_edf</w:t>
            </w:r>
            <w:r/>
          </w:p>
        </w:tc>
        <w:tc>
          <w:tcPr>
            <w:shd w:val="clear" w:color="f2f2f2" w:fill="f2f2f2"/>
            <w:tcBorders/>
            <w:vMerge w:val="restart"/>
          </w:tcPr>
          <w:p w14:paraId="177B46B3">
            <w:pPr>
              <w:pBdr/>
              <w:spacing/>
              <w:ind/>
              <w:jc w:val="left"/>
              <w:rPr/>
            </w:pPr>
            <w:r/>
            <w:r>
              <w:rPr>
                <w:rFonts w:hint="default" w:ascii="Calibri" w:hAnsi="Calibri" w:eastAsia="Calibri" w:cs="Calibri"/>
                <w:sz w:val="20"/>
              </w:rPr>
              <w:t xml:space="preserve">OpenNeuro ds004902 BIDS format</w:t>
            </w:r>
            <w:r/>
          </w:p>
        </w:tc>
        <w:tc>
          <w:tcPr>
            <w:shd w:val="clear" w:color="f2f2f2" w:fill="f2f2f2"/>
            <w:tcBorders/>
            <w:vMerge w:val="restart"/>
          </w:tcPr>
          <w:p w14:paraId="5E89FC2A">
            <w:pPr>
              <w:pBdr/>
              <w:spacing/>
              <w:ind/>
              <w:jc w:val="left"/>
              <w:rPr/>
            </w:pPr>
            <w:r/>
            <w:r>
              <w:rPr>
                <w:rFonts w:hint="default" w:ascii="Calibri" w:hAnsi="Calibri" w:eastAsia="Calibri" w:cs="Calibri"/>
                <w:sz w:val="20"/>
              </w:rPr>
              <w:t xml:space="preserve">Standardized loading</w:t>
            </w:r>
            <w:r/>
          </w:p>
        </w:tc>
      </w:tr>
      <w:tr>
        <w:trPr>
          <w:tblHeader/>
        </w:trPr>
        <w:tc>
          <w:tcPr>
            <w:shd w:val="clear" w:color="ffffff" w:fill="ffffff"/>
            <w:tcBorders/>
            <w:vMerge w:val="restart"/>
          </w:tcPr>
          <w:p w14:paraId="6C2AA84B">
            <w:pPr>
              <w:pBdr/>
              <w:spacing/>
              <w:ind/>
              <w:jc w:val="left"/>
              <w:rPr/>
            </w:pPr>
            <w:r/>
            <w:r>
              <w:rPr>
                <w:rFonts w:hint="default" w:ascii="Calibri" w:hAnsi="Calibri" w:eastAsia="Calibri" w:cs="Calibri"/>
                <w:sz w:val="20"/>
              </w:rPr>
              <w:t xml:space="preserve">2. Bandpass filter</w:t>
            </w:r>
            <w:r/>
          </w:p>
        </w:tc>
        <w:tc>
          <w:tcPr>
            <w:shd w:val="clear" w:color="ffffff" w:fill="ffffff"/>
            <w:tcBorders/>
            <w:vMerge w:val="restart"/>
          </w:tcPr>
          <w:p w14:paraId="48A954F4">
            <w:pPr>
              <w:pBdr/>
              <w:spacing/>
              <w:ind/>
              <w:jc w:val="left"/>
              <w:rPr/>
            </w:pPr>
            <w:r/>
            <w:r>
              <w:rPr>
                <w:rFonts w:hint="default" w:ascii="Calibri" w:hAnsi="Calibri" w:eastAsia="Calibri" w:cs="Calibri"/>
                <w:sz w:val="20"/>
              </w:rPr>
              <w:t xml:space="preserve">MNE Butterworth filter</w:t>
            </w:r>
            <w:r/>
          </w:p>
        </w:tc>
        <w:tc>
          <w:tcPr>
            <w:shd w:val="clear" w:color="ffffff" w:fill="ffffff"/>
            <w:tcBorders/>
            <w:vMerge w:val="restart"/>
          </w:tcPr>
          <w:p w14:paraId="6355108F">
            <w:pPr>
              <w:pBdr/>
              <w:spacing/>
              <w:ind/>
              <w:jc w:val="left"/>
              <w:rPr/>
            </w:pPr>
            <w:r/>
            <w:r>
              <w:rPr>
                <w:rFonts w:hint="default" w:ascii="Calibri" w:hAnsi="Calibri" w:eastAsia="Calibri" w:cs="Calibri"/>
                <w:sz w:val="20"/>
              </w:rPr>
              <w:t xml:space="preserve">0.5–100 Hz, order 4</w:t>
            </w:r>
            <w:r/>
          </w:p>
        </w:tc>
        <w:tc>
          <w:tcPr>
            <w:shd w:val="clear" w:color="ffffff" w:fill="ffffff"/>
            <w:tcBorders/>
            <w:vMerge w:val="restart"/>
          </w:tcPr>
          <w:p w14:paraId="1B27B361">
            <w:pPr>
              <w:pBdr/>
              <w:spacing/>
              <w:ind/>
              <w:jc w:val="left"/>
              <w:rPr/>
            </w:pPr>
            <w:r/>
            <w:r>
              <w:rPr>
                <w:rFonts w:hint="default" w:ascii="Calibri" w:hAnsi="Calibri" w:eastAsia="Calibri" w:cs="Calibri"/>
                <w:sz w:val="20"/>
              </w:rPr>
              <w:t xml:space="preserve">Remove DC drift and high-freq noise</w:t>
            </w:r>
            <w:r/>
          </w:p>
        </w:tc>
      </w:tr>
      <w:tr>
        <w:trPr>
          <w:tblHeader/>
        </w:trPr>
        <w:tc>
          <w:tcPr>
            <w:shd w:val="clear" w:color="f2f2f2" w:fill="f2f2f2"/>
            <w:tcBorders/>
            <w:vMerge w:val="restart"/>
          </w:tcPr>
          <w:p w14:paraId="4EA1896D">
            <w:pPr>
              <w:pBdr/>
              <w:spacing/>
              <w:ind/>
              <w:jc w:val="left"/>
              <w:rPr/>
            </w:pPr>
            <w:r/>
            <w:r>
              <w:rPr>
                <w:rFonts w:hint="default" w:ascii="Calibri" w:hAnsi="Calibri" w:eastAsia="Calibri" w:cs="Calibri"/>
                <w:sz w:val="20"/>
              </w:rPr>
              <w:t xml:space="preserve">3. Notch filter</w:t>
            </w:r>
            <w:r/>
          </w:p>
        </w:tc>
        <w:tc>
          <w:tcPr>
            <w:shd w:val="clear" w:color="f2f2f2" w:fill="f2f2f2"/>
            <w:tcBorders/>
            <w:vMerge w:val="restart"/>
          </w:tcPr>
          <w:p w14:paraId="0F4CA2B5">
            <w:pPr>
              <w:pBdr/>
              <w:spacing/>
              <w:ind/>
              <w:jc w:val="left"/>
              <w:rPr/>
            </w:pPr>
            <w:r/>
            <w:r>
              <w:rPr>
                <w:rFonts w:hint="default" w:ascii="Calibri" w:hAnsi="Calibri" w:eastAsia="Calibri" w:cs="Calibri"/>
                <w:sz w:val="20"/>
              </w:rPr>
              <w:t xml:space="preserve">MNE notch_filter</w:t>
            </w:r>
            <w:r/>
          </w:p>
        </w:tc>
        <w:tc>
          <w:tcPr>
            <w:shd w:val="clear" w:color="f2f2f2" w:fill="f2f2f2"/>
            <w:tcBorders/>
            <w:vMerge w:val="restart"/>
          </w:tcPr>
          <w:p w14:paraId="560E3008">
            <w:pPr>
              <w:pBdr/>
              <w:spacing/>
              <w:ind/>
              <w:jc w:val="left"/>
              <w:rPr/>
            </w:pPr>
            <w:r/>
            <w:r>
              <w:rPr>
                <w:rFonts w:hint="default" w:ascii="Calibri" w:hAnsi="Calibri" w:eastAsia="Calibri" w:cs="Calibri"/>
                <w:sz w:val="20"/>
              </w:rPr>
              <w:t xml:space="preserve">50/60 Hz</w:t>
            </w:r>
            <w:r/>
          </w:p>
        </w:tc>
        <w:tc>
          <w:tcPr>
            <w:shd w:val="clear" w:color="f2f2f2" w:fill="f2f2f2"/>
            <w:tcBorders/>
            <w:vMerge w:val="restart"/>
          </w:tcPr>
          <w:p w14:paraId="6CA56849">
            <w:pPr>
              <w:pBdr/>
              <w:spacing/>
              <w:ind/>
              <w:jc w:val="left"/>
              <w:rPr/>
            </w:pPr>
            <w:r/>
            <w:r>
              <w:rPr>
                <w:rFonts w:hint="default" w:ascii="Calibri" w:hAnsi="Calibri" w:eastAsia="Calibri" w:cs="Calibri"/>
                <w:sz w:val="20"/>
              </w:rPr>
              <w:t xml:space="preserve">Remove power-line artifact</w:t>
            </w:r>
            <w:r/>
          </w:p>
        </w:tc>
      </w:tr>
      <w:tr>
        <w:trPr>
          <w:tblHeader/>
        </w:trPr>
        <w:tc>
          <w:tcPr>
            <w:shd w:val="clear" w:color="ffffff" w:fill="ffffff"/>
            <w:tcBorders/>
            <w:vMerge w:val="restart"/>
          </w:tcPr>
          <w:p w14:paraId="67C7A9BA">
            <w:pPr>
              <w:pBdr/>
              <w:spacing/>
              <w:ind/>
              <w:jc w:val="left"/>
              <w:rPr/>
            </w:pPr>
            <w:r/>
            <w:r>
              <w:rPr>
                <w:rFonts w:hint="default" w:ascii="Calibri" w:hAnsi="Calibri" w:eastAsia="Calibri" w:cs="Calibri"/>
                <w:sz w:val="20"/>
              </w:rPr>
              <w:t xml:space="preserve">4. Re-reference</w:t>
            </w:r>
            <w:r/>
          </w:p>
        </w:tc>
        <w:tc>
          <w:tcPr>
            <w:shd w:val="clear" w:color="ffffff" w:fill="ffffff"/>
            <w:tcBorders/>
            <w:vMerge w:val="restart"/>
          </w:tcPr>
          <w:p w14:paraId="27B76959">
            <w:pPr>
              <w:pBdr/>
              <w:spacing/>
              <w:ind/>
              <w:jc w:val="left"/>
              <w:rPr/>
            </w:pPr>
            <w:r/>
            <w:r>
              <w:rPr>
                <w:rFonts w:hint="default" w:ascii="Calibri" w:hAnsi="Calibri" w:eastAsia="Calibri" w:cs="Calibri"/>
                <w:sz w:val="20"/>
              </w:rPr>
              <w:t xml:space="preserve">Average reference</w:t>
            </w:r>
            <w:r/>
          </w:p>
        </w:tc>
        <w:tc>
          <w:tcPr>
            <w:shd w:val="clear" w:color="ffffff" w:fill="ffffff"/>
            <w:tcBorders/>
            <w:vMerge w:val="restart"/>
          </w:tcPr>
          <w:p w14:paraId="2ECEB0DD">
            <w:pPr>
              <w:pBdr/>
              <w:spacing/>
              <w:ind/>
              <w:jc w:val="left"/>
              <w:rPr/>
            </w:pPr>
            <w:r/>
            <w:r>
              <w:rPr>
                <w:rFonts w:hint="default" w:ascii="Calibri" w:hAnsi="Calibri" w:eastAsia="Calibri" w:cs="Calibri"/>
                <w:sz w:val="20"/>
              </w:rPr>
              <w:t xml:space="preserve">61-channel average</w:t>
            </w:r>
            <w:r/>
          </w:p>
        </w:tc>
        <w:tc>
          <w:tcPr>
            <w:shd w:val="clear" w:color="ffffff" w:fill="ffffff"/>
            <w:tcBorders/>
            <w:vMerge w:val="restart"/>
          </w:tcPr>
          <w:p w14:paraId="6AACF2C7">
            <w:pPr>
              <w:pBdr/>
              <w:spacing/>
              <w:ind/>
              <w:jc w:val="left"/>
              <w:rPr/>
            </w:pPr>
            <w:r/>
            <w:r>
              <w:rPr>
                <w:rFonts w:hint="default" w:ascii="Calibri" w:hAnsi="Calibri" w:eastAsia="Calibri" w:cs="Calibri"/>
                <w:sz w:val="20"/>
              </w:rPr>
              <w:t xml:space="preserve">Standard for resting-state EEG</w:t>
            </w:r>
            <w:r/>
          </w:p>
        </w:tc>
      </w:tr>
      <w:tr>
        <w:trPr>
          <w:tblHeader/>
        </w:trPr>
        <w:tc>
          <w:tcPr>
            <w:shd w:val="clear" w:color="f2f2f2" w:fill="f2f2f2"/>
            <w:tcBorders/>
            <w:vMerge w:val="restart"/>
          </w:tcPr>
          <w:p w14:paraId="20CC8DC9">
            <w:pPr>
              <w:pBdr/>
              <w:spacing/>
              <w:ind/>
              <w:jc w:val="left"/>
              <w:rPr/>
            </w:pPr>
            <w:r/>
            <w:r>
              <w:rPr>
                <w:rFonts w:hint="default" w:ascii="Calibri" w:hAnsi="Calibri" w:eastAsia="Calibri" w:cs="Calibri"/>
                <w:sz w:val="20"/>
              </w:rPr>
              <w:t xml:space="preserve">5. ICA artifact removal</w:t>
            </w:r>
            <w:r/>
          </w:p>
        </w:tc>
        <w:tc>
          <w:tcPr>
            <w:shd w:val="clear" w:color="f2f2f2" w:fill="f2f2f2"/>
            <w:tcBorders/>
            <w:vMerge w:val="restart"/>
          </w:tcPr>
          <w:p w14:paraId="46AE8419">
            <w:pPr>
              <w:pBdr/>
              <w:spacing/>
              <w:ind/>
              <w:jc w:val="left"/>
              <w:rPr/>
            </w:pPr>
            <w:r/>
            <w:r>
              <w:rPr>
                <w:rFonts w:hint="default" w:ascii="Calibri" w:hAnsi="Calibri" w:eastAsia="Calibri" w:cs="Calibri"/>
                <w:sz w:val="20"/>
              </w:rPr>
              <w:t xml:space="preserve">FastICA, n_components=20</w:t>
            </w:r>
            <w:r/>
          </w:p>
        </w:tc>
        <w:tc>
          <w:tcPr>
            <w:shd w:val="clear" w:color="f2f2f2" w:fill="f2f2f2"/>
            <w:tcBorders/>
            <w:vMerge w:val="restart"/>
          </w:tcPr>
          <w:p w14:paraId="3AA565B9">
            <w:pPr>
              <w:pBdr/>
              <w:spacing/>
              <w:ind/>
              <w:jc w:val="left"/>
              <w:rPr/>
            </w:pPr>
            <w:r/>
            <w:r>
              <w:rPr>
                <w:rFonts w:hint="default" w:ascii="Calibri" w:hAnsi="Calibri" w:eastAsia="Calibri" w:cs="Calibri"/>
                <w:sz w:val="20"/>
              </w:rPr>
              <w:t xml:space="preserve">Reject eye-blink/muscle IC via EOGICA2</w:t>
            </w:r>
            <w:r/>
          </w:p>
        </w:tc>
        <w:tc>
          <w:tcPr>
            <w:shd w:val="clear" w:color="f2f2f2" w:fill="f2f2f2"/>
            <w:tcBorders/>
            <w:vMerge w:val="restart"/>
          </w:tcPr>
          <w:p w14:paraId="3FDC5087">
            <w:pPr>
              <w:pBdr/>
              <w:spacing/>
              <w:ind/>
              <w:jc w:val="left"/>
              <w:rPr/>
            </w:pPr>
            <w:r/>
            <w:r>
              <w:rPr>
                <w:rFonts w:hint="default" w:ascii="Calibri" w:hAnsi="Calibri" w:eastAsia="Calibri" w:cs="Calibri"/>
                <w:sz w:val="20"/>
              </w:rPr>
              <w:t xml:space="preserve">Remove ocular/EMG artifacts</w:t>
            </w:r>
            <w:r/>
          </w:p>
        </w:tc>
      </w:tr>
      <w:tr>
        <w:trPr>
          <w:tblHeader/>
        </w:trPr>
        <w:tc>
          <w:tcPr>
            <w:shd w:val="clear" w:color="ffffff" w:fill="ffffff"/>
            <w:tcBorders/>
            <w:vMerge w:val="restart"/>
          </w:tcPr>
          <w:p w14:paraId="508806AB">
            <w:pPr>
              <w:pBdr/>
              <w:spacing/>
              <w:ind/>
              <w:jc w:val="left"/>
              <w:rPr/>
            </w:pPr>
            <w:r/>
            <w:r>
              <w:rPr>
                <w:rFonts w:hint="default" w:ascii="Calibri" w:hAnsi="Calibri" w:eastAsia="Calibri" w:cs="Calibri"/>
                <w:sz w:val="20"/>
              </w:rPr>
              <w:t xml:space="preserve">6. Epoch extraction</w:t>
            </w:r>
            <w:r/>
          </w:p>
        </w:tc>
        <w:tc>
          <w:tcPr>
            <w:shd w:val="clear" w:color="ffffff" w:fill="ffffff"/>
            <w:tcBorders/>
            <w:vMerge w:val="restart"/>
          </w:tcPr>
          <w:p w14:paraId="0609FBD2">
            <w:pPr>
              <w:pBdr/>
              <w:spacing/>
              <w:ind/>
              <w:jc w:val="left"/>
              <w:rPr/>
            </w:pPr>
            <w:r/>
            <w:r>
              <w:rPr>
                <w:rFonts w:hint="default" w:ascii="Calibri" w:hAnsi="Calibri" w:eastAsia="Calibri" w:cs="Calibri"/>
                <w:sz w:val="20"/>
              </w:rPr>
              <w:t xml:space="preserve">MNE make_fixed_length_epochs</w:t>
            </w:r>
            <w:r/>
          </w:p>
        </w:tc>
        <w:tc>
          <w:tcPr>
            <w:shd w:val="clear" w:color="ffffff" w:fill="ffffff"/>
            <w:tcBorders/>
            <w:vMerge w:val="restart"/>
          </w:tcPr>
          <w:p w14:paraId="52910C08">
            <w:pPr>
              <w:pBdr/>
              <w:spacing/>
              <w:ind/>
              <w:jc w:val="left"/>
              <w:rPr/>
            </w:pPr>
            <w:r/>
            <w:r>
              <w:rPr>
                <w:rFonts w:hint="default" w:ascii="Calibri" w:hAnsi="Calibri" w:eastAsia="Calibri" w:cs="Calibri"/>
                <w:sz w:val="20"/>
              </w:rPr>
              <w:t xml:space="preserve">2-sec epochs, 50% overlap, reject &gt;150 μV</w:t>
            </w:r>
            <w:r/>
          </w:p>
        </w:tc>
        <w:tc>
          <w:tcPr>
            <w:shd w:val="clear" w:color="ffffff" w:fill="ffffff"/>
            <w:tcBorders/>
            <w:vMerge w:val="restart"/>
          </w:tcPr>
          <w:p w14:paraId="27481CE7">
            <w:pPr>
              <w:pBdr/>
              <w:spacing/>
              <w:ind/>
              <w:jc w:val="left"/>
              <w:rPr/>
            </w:pPr>
            <w:r/>
            <w:r>
              <w:rPr>
                <w:rFonts w:hint="default" w:ascii="Calibri" w:hAnsi="Calibri" w:eastAsia="Calibri" w:cs="Calibri"/>
                <w:sz w:val="20"/>
              </w:rPr>
              <w:t xml:space="preserve">Fixed-length input for Bi-LSTM</w:t>
            </w:r>
            <w:r/>
          </w:p>
        </w:tc>
      </w:tr>
      <w:tr>
        <w:trPr>
          <w:tblHeader/>
        </w:trPr>
        <w:tc>
          <w:tcPr>
            <w:shd w:val="clear" w:color="f2f2f2" w:fill="f2f2f2"/>
            <w:tcBorders/>
            <w:vMerge w:val="restart"/>
          </w:tcPr>
          <w:p w14:paraId="4CD63072">
            <w:pPr>
              <w:pBdr/>
              <w:spacing/>
              <w:ind/>
              <w:jc w:val="left"/>
              <w:rPr/>
            </w:pPr>
            <w:r/>
            <w:r>
              <w:rPr>
                <w:rFonts w:hint="default" w:ascii="Calibri" w:hAnsi="Calibri" w:eastAsia="Calibri" w:cs="Calibri"/>
                <w:sz w:val="20"/>
              </w:rPr>
              <w:t xml:space="preserve">7. Baseline correction</w:t>
            </w:r>
            <w:r/>
          </w:p>
        </w:tc>
        <w:tc>
          <w:tcPr>
            <w:shd w:val="clear" w:color="f2f2f2" w:fill="f2f2f2"/>
            <w:tcBorders/>
            <w:vMerge w:val="restart"/>
          </w:tcPr>
          <w:p w14:paraId="763B563B">
            <w:pPr>
              <w:pBdr/>
              <w:spacing/>
              <w:ind/>
              <w:jc w:val="left"/>
              <w:rPr/>
            </w:pPr>
            <w:r/>
            <w:r>
              <w:rPr>
                <w:rFonts w:hint="default" w:ascii="Calibri" w:hAnsi="Calibri" w:eastAsia="Calibri" w:cs="Calibri"/>
                <w:sz w:val="20"/>
              </w:rPr>
              <w:t xml:space="preserve">Mean subtraction per epoch</w:t>
            </w:r>
            <w:r/>
          </w:p>
        </w:tc>
        <w:tc>
          <w:tcPr>
            <w:shd w:val="clear" w:color="f2f2f2" w:fill="f2f2f2"/>
            <w:tcBorders/>
            <w:vMerge w:val="restart"/>
          </w:tcPr>
          <w:p w14:paraId="019D4C76">
            <w:pPr>
              <w:pBdr/>
              <w:spacing/>
              <w:ind/>
              <w:jc w:val="left"/>
              <w:rPr/>
            </w:pPr>
            <w:r/>
            <w:r>
              <w:rPr>
                <w:rFonts w:hint="default" w:ascii="Calibri" w:hAnsi="Calibri" w:eastAsia="Calibri" w:cs="Calibri"/>
                <w:sz w:val="20"/>
              </w:rPr>
              <w:t xml:space="preserve">Full epoch baseline</w:t>
            </w:r>
            <w:r/>
          </w:p>
        </w:tc>
        <w:tc>
          <w:tcPr>
            <w:shd w:val="clear" w:color="f2f2f2" w:fill="f2f2f2"/>
            <w:tcBorders/>
            <w:vMerge w:val="restart"/>
          </w:tcPr>
          <w:p w14:paraId="372ED781">
            <w:pPr>
              <w:pBdr/>
              <w:spacing/>
              <w:ind/>
              <w:jc w:val="left"/>
              <w:rPr/>
            </w:pPr>
            <w:r/>
            <w:r>
              <w:rPr>
                <w:rFonts w:hint="default" w:ascii="Calibri" w:hAnsi="Calibri" w:eastAsia="Calibri" w:cs="Calibri"/>
                <w:sz w:val="20"/>
              </w:rPr>
              <w:t xml:space="preserve">Remove DC offset per epoch</w:t>
            </w:r>
            <w:r/>
          </w:p>
        </w:tc>
      </w:tr>
      <w:tr>
        <w:trPr>
          <w:tblHeader/>
        </w:trPr>
        <w:tc>
          <w:tcPr>
            <w:shd w:val="clear" w:color="ffffff" w:fill="ffffff"/>
            <w:tcBorders/>
            <w:vMerge w:val="restart"/>
          </w:tcPr>
          <w:p w14:paraId="51A4BBCE">
            <w:pPr>
              <w:pBdr/>
              <w:spacing/>
              <w:ind/>
              <w:jc w:val="left"/>
              <w:rPr/>
            </w:pPr>
            <w:r/>
            <w:r>
              <w:rPr>
                <w:rFonts w:hint="default" w:ascii="Calibri" w:hAnsi="Calibri" w:eastAsia="Calibri" w:cs="Calibri"/>
                <w:sz w:val="20"/>
              </w:rPr>
              <w:t xml:space="preserve">8. Feature extraction</w:t>
            </w:r>
            <w:r/>
          </w:p>
        </w:tc>
        <w:tc>
          <w:tcPr>
            <w:shd w:val="clear" w:color="ffffff" w:fill="ffffff"/>
            <w:tcBorders/>
            <w:vMerge w:val="restart"/>
          </w:tcPr>
          <w:p w14:paraId="376F42A3">
            <w:pPr>
              <w:pBdr/>
              <w:spacing/>
              <w:ind/>
              <w:jc w:val="left"/>
              <w:rPr/>
            </w:pPr>
            <w:r/>
            <w:r>
              <w:rPr>
                <w:rFonts w:hint="default" w:ascii="Calibri" w:hAnsi="Calibri" w:eastAsia="Calibri" w:cs="Calibri"/>
                <w:sz w:val="20"/>
              </w:rPr>
              <w:t xml:space="preserve">MNE compute_psd (Welch), PLV custom</w:t>
            </w:r>
            <w:r/>
          </w:p>
        </w:tc>
        <w:tc>
          <w:tcPr>
            <w:shd w:val="clear" w:color="ffffff" w:fill="ffffff"/>
            <w:tcBorders/>
            <w:vMerge w:val="restart"/>
          </w:tcPr>
          <w:p w14:paraId="19684DFF">
            <w:pPr>
              <w:pBdr/>
              <w:spacing/>
              <w:ind/>
              <w:jc w:val="left"/>
              <w:rPr/>
            </w:pPr>
            <w:r/>
            <w:r>
              <w:rPr>
                <w:rFonts w:hint="default" w:ascii="Calibri" w:hAnsi="Calibri" w:eastAsia="Calibri" w:cs="Calibri"/>
                <w:sz w:val="20"/>
              </w:rPr>
              <w:t xml:space="preserve">Nfft=512, fmin/fmax per band</w:t>
            </w:r>
            <w:r/>
          </w:p>
        </w:tc>
        <w:tc>
          <w:tcPr>
            <w:shd w:val="clear" w:color="ffffff" w:fill="ffffff"/>
            <w:tcBorders/>
            <w:vMerge w:val="restart"/>
          </w:tcPr>
          <w:p w14:paraId="41B8DDDF">
            <w:pPr>
              <w:pBdr/>
              <w:spacing/>
              <w:ind/>
              <w:jc w:val="left"/>
              <w:rPr/>
            </w:pPr>
            <w:r/>
            <w:r>
              <w:rPr>
                <w:rFonts w:hint="default" w:ascii="Calibri" w:hAnsi="Calibri" w:eastAsia="Calibri" w:cs="Calibri"/>
                <w:sz w:val="20"/>
              </w:rPr>
              <w:t xml:space="preserve">34-dim feature vector per epoch</w:t>
            </w:r>
            <w:r/>
          </w:p>
        </w:tc>
      </w:tr>
      <w:tr>
        <w:trPr>
          <w:tblHeader/>
        </w:trPr>
        <w:tc>
          <w:tcPr>
            <w:shd w:val="clear" w:color="f2f2f2" w:fill="f2f2f2"/>
            <w:tcBorders/>
            <w:vMerge w:val="restart"/>
          </w:tcPr>
          <w:p w14:paraId="066C73BD">
            <w:pPr>
              <w:pBdr/>
              <w:spacing/>
              <w:ind/>
              <w:jc w:val="left"/>
              <w:rPr/>
            </w:pPr>
            <w:r/>
            <w:r>
              <w:rPr>
                <w:rFonts w:hint="default" w:ascii="Calibri" w:hAnsi="Calibri" w:eastAsia="Calibri" w:cs="Calibri"/>
                <w:sz w:val="20"/>
              </w:rPr>
              <w:t xml:space="preserve">9. Normalization</w:t>
            </w:r>
            <w:r/>
          </w:p>
        </w:tc>
        <w:tc>
          <w:tcPr>
            <w:shd w:val="clear" w:color="f2f2f2" w:fill="f2f2f2"/>
            <w:tcBorders/>
            <w:vMerge w:val="restart"/>
          </w:tcPr>
          <w:p w14:paraId="262FE3C3">
            <w:pPr>
              <w:pBdr/>
              <w:spacing/>
              <w:ind/>
              <w:jc w:val="left"/>
              <w:rPr/>
            </w:pPr>
            <w:r/>
            <w:r>
              <w:rPr>
                <w:rFonts w:hint="default" w:ascii="Calibri" w:hAnsi="Calibri" w:eastAsia="Calibri" w:cs="Calibri"/>
                <w:sz w:val="20"/>
              </w:rPr>
              <w:t xml:space="preserve">Z-score per feature across epochs</w:t>
            </w:r>
            <w:r/>
          </w:p>
        </w:tc>
        <w:tc>
          <w:tcPr>
            <w:shd w:val="clear" w:color="f2f2f2" w:fill="f2f2f2"/>
            <w:tcBorders/>
            <w:vMerge w:val="restart"/>
          </w:tcPr>
          <w:p w14:paraId="2C328818">
            <w:pPr>
              <w:pBdr/>
              <w:spacing/>
              <w:ind/>
              <w:jc w:val="left"/>
              <w:rPr/>
            </w:pPr>
            <w:r/>
            <w:r>
              <w:rPr>
                <w:rFonts w:hint="default" w:ascii="Calibri" w:hAnsi="Calibri" w:eastAsia="Calibri" w:cs="Calibri"/>
                <w:sz w:val="20"/>
              </w:rPr>
              <w:t xml:space="preserve">Mean/std from training set only</w:t>
            </w:r>
            <w:r/>
          </w:p>
        </w:tc>
        <w:tc>
          <w:tcPr>
            <w:shd w:val="clear" w:color="f2f2f2" w:fill="f2f2f2"/>
            <w:tcBorders/>
            <w:vMerge w:val="restart"/>
          </w:tcPr>
          <w:p w14:paraId="3733667A">
            <w:pPr>
              <w:pBdr/>
              <w:spacing/>
              <w:ind/>
              <w:jc w:val="left"/>
              <w:rPr/>
            </w:pPr>
            <w:r/>
            <w:r>
              <w:rPr>
                <w:rFonts w:hint="default" w:ascii="Calibri" w:hAnsi="Calibri" w:eastAsia="Calibri" w:cs="Calibri"/>
                <w:sz w:val="20"/>
              </w:rPr>
              <w:t xml:space="preserve">Prevents data leakage</w:t>
            </w:r>
            <w:r/>
          </w:p>
        </w:tc>
      </w:tr>
    </w:tbl>
    <w:p w14:paraId="0E68FC2A">
      <w:pPr>
        <w:pBdr/>
        <w:spacing/>
        <w:ind/>
        <w:rPr/>
      </w:pPr>
      <w:r/>
    </w:p>
    <w:p w14:paraId="6AB1B1A7">
      <w:pPr>
        <w:pBdr/>
        <w:spacing w:after="60"/>
        <w:ind/>
        <w:rPr/>
      </w:pPr>
      <w:r/>
      <w:r/>
    </w:p>
    <w:p w14:paraId="3FBF9FB6">
      <w:pPr>
        <w:pBdr/>
        <w:spacing/>
        <w:ind/>
        <w:rPr/>
      </w:pPr>
      <w:r>
        <w:rPr>
          <w:b/>
          <w:color w:val="1f497d"/>
          <w:sz w:val="28"/>
        </w:rPr>
        <w:t xml:space="preserve">9. Locked Hypotheses (H1–H4)</w:t>
      </w:r>
      <w:r/>
    </w:p>
    <w:p w14:paraId="42678E2E">
      <w:pPr>
        <w:pBdr/>
        <w:spacing w:after="120"/>
        <w:ind/>
        <w:rPr/>
      </w:pPr>
      <w:r>
        <w:rPr>
          <w:rFonts w:hint="default" w:ascii="Calibri" w:hAnsi="Calibri" w:eastAsia="Calibri" w:cs="Calibri"/>
          <w:sz w:val="22"/>
        </w:rPr>
        <w:t xml:space="preserve">The following four hypotheses are LOCKED as of Stage 3. They are falsifiable, numeric, and must be evaluated exactly as stated in Stage 7 (Results). No post-hoc adjustment of thresholds is permitted. Any threshold revision requires a formal protocol amendment with rationale documented in external_values.yaml.</w:t>
      </w:r>
      <w:r/>
    </w:p>
    <w:p w14:paraId="4210657F">
      <w:pPr>
        <w:pBdr/>
        <w:spacing w:after="60" w:before="200"/>
        <w:ind/>
        <w:rPr/>
      </w:pPr>
      <w:r>
        <w:rPr>
          <w:rFonts w:hint="default" w:ascii="Calibri" w:hAnsi="Calibri" w:eastAsia="Calibri" w:cs="Calibri"/>
          <w:b/>
          <w:color w:val="1f497d"/>
          <w:sz w:val="24"/>
        </w:rPr>
        <w:t xml:space="preserve">H1 (EEG Classification)</w:t>
      </w:r>
      <w:r/>
    </w:p>
    <w:p w14:paraId="6AC2F1D5">
      <w:pPr>
        <w:pBdr/>
        <w:spacing w:after="120"/>
        <w:ind/>
        <w:rPr/>
      </w:pPr>
      <w:r>
        <w:rPr>
          <w:rFonts w:hint="default" w:ascii="Calibri" w:hAnsi="Calibri" w:eastAsia="Calibri" w:cs="Calibri"/>
          <w:sz w:val="22"/>
        </w:rPr>
        <w:t xml:space="preserve">Statement: The Bi-LSTM encoder fine-tuned on OpenNeuro ds004902 achieves AUC ≥ 0.85 for binary classification of Normal Sleep (NS) vs. Sleep Deprived (SD) across 5-fold cross-validation.</w:t>
      </w:r>
      <w:r/>
    </w:p>
    <w:tbl>
      <w:tblPr>
        <w:tblW w:w="5000" w:type="pct"/>
        <w:tblBorders/>
        <w:tblLook w:val="04A0" w:firstRow="1" w:lastRow="0" w:firstColumn="1" w:lastColumn="0" w:noHBand="0" w:noVBand="1"/>
      </w:tblPr>
      <w:tblGrid>
        <w:gridCol w:w="1134"/>
        <w:gridCol w:w="1134"/>
      </w:tblGrid>
      <w:tr>
        <w:trPr>
          <w:tblHeader/>
        </w:trPr>
        <w:tc>
          <w:tcPr>
            <w:shd w:val="clear" w:color="1f497d" w:fill="1f497d"/>
            <w:tcBorders/>
          </w:tcPr>
          <w:p w14:paraId="32613035">
            <w:pPr>
              <w:pBdr/>
              <w:spacing/>
              <w:ind/>
              <w:jc w:val="left"/>
              <w:rPr/>
            </w:pPr>
            <w:r/>
            <w:r>
              <w:rPr>
                <w:rFonts w:hint="default" w:ascii="Calibri" w:hAnsi="Calibri" w:eastAsia="Calibri" w:cs="Calibri"/>
                <w:b/>
                <w:color w:val="ffffff"/>
                <w:sz w:val="20"/>
              </w:rPr>
              <w:t xml:space="preserve">Parameter</w:t>
            </w:r>
            <w:r/>
          </w:p>
        </w:tc>
        <w:tc>
          <w:tcPr>
            <w:shd w:val="clear" w:color="1f497d" w:fill="1f497d"/>
            <w:tcBorders/>
          </w:tcPr>
          <w:p w14:paraId="0CB60EA8">
            <w:pPr>
              <w:pBdr/>
              <w:spacing/>
              <w:ind/>
              <w:jc w:val="left"/>
              <w:rPr/>
            </w:pPr>
            <w:r/>
            <w:r>
              <w:rPr>
                <w:rFonts w:hint="default" w:ascii="Calibri" w:hAnsi="Calibri" w:eastAsia="Calibri" w:cs="Calibri"/>
                <w:b/>
                <w:color w:val="ffffff"/>
                <w:sz w:val="20"/>
              </w:rPr>
              <w:t xml:space="preserve">Value</w:t>
            </w:r>
            <w:r/>
          </w:p>
        </w:tc>
      </w:tr>
      <w:tr>
        <w:trPr>
          <w:tblHeader/>
        </w:trPr>
        <w:tc>
          <w:tcPr>
            <w:shd w:val="clear" w:color="f2f2f2" w:fill="f2f2f2"/>
            <w:tcBorders/>
            <w:vMerge w:val="restart"/>
          </w:tcPr>
          <w:p w14:paraId="681646AD">
            <w:pPr>
              <w:pBdr/>
              <w:spacing/>
              <w:ind/>
              <w:jc w:val="left"/>
              <w:rPr/>
            </w:pPr>
            <w:r/>
            <w:r>
              <w:rPr>
                <w:rFonts w:hint="default" w:ascii="Calibri" w:hAnsi="Calibri" w:eastAsia="Calibri" w:cs="Calibri"/>
                <w:sz w:val="20"/>
              </w:rPr>
              <w:t xml:space="preserve">Threshold</w:t>
            </w:r>
            <w:r/>
          </w:p>
        </w:tc>
        <w:tc>
          <w:tcPr>
            <w:shd w:val="clear" w:color="f2f2f2" w:fill="f2f2f2"/>
            <w:tcBorders/>
            <w:vMerge w:val="restart"/>
          </w:tcPr>
          <w:p w14:paraId="7D18AD33">
            <w:pPr>
              <w:pBdr/>
              <w:spacing/>
              <w:ind/>
              <w:jc w:val="left"/>
              <w:rPr/>
            </w:pPr>
            <w:r/>
            <w:r>
              <w:rPr>
                <w:rFonts w:hint="default" w:ascii="Calibri" w:hAnsi="Calibri" w:eastAsia="Calibri" w:cs="Calibri"/>
                <w:sz w:val="20"/>
              </w:rPr>
              <w:t xml:space="preserve">AUC ≥ 0.85</w:t>
            </w:r>
            <w:r/>
          </w:p>
        </w:tc>
      </w:tr>
      <w:tr>
        <w:trPr>
          <w:tblHeader/>
        </w:trPr>
        <w:tc>
          <w:tcPr>
            <w:shd w:val="clear" w:color="ffffff" w:fill="ffffff"/>
            <w:tcBorders/>
            <w:vMerge w:val="restart"/>
          </w:tcPr>
          <w:p w14:paraId="1FA9CD15">
            <w:pPr>
              <w:pBdr/>
              <w:spacing/>
              <w:ind/>
              <w:jc w:val="left"/>
              <w:rPr/>
            </w:pPr>
            <w:r/>
            <w:r>
              <w:rPr>
                <w:rFonts w:hint="default" w:ascii="Calibri" w:hAnsi="Calibri" w:eastAsia="Calibri" w:cs="Calibri"/>
                <w:sz w:val="20"/>
              </w:rPr>
              <w:t xml:space="preserve">Dataset</w:t>
            </w:r>
            <w:r/>
          </w:p>
        </w:tc>
        <w:tc>
          <w:tcPr>
            <w:shd w:val="clear" w:color="ffffff" w:fill="ffffff"/>
            <w:tcBorders/>
            <w:vMerge w:val="restart"/>
          </w:tcPr>
          <w:p w14:paraId="074B85CB">
            <w:pPr>
              <w:pBdr/>
              <w:spacing/>
              <w:ind/>
              <w:jc w:val="left"/>
              <w:rPr/>
            </w:pPr>
            <w:r/>
            <w:r>
              <w:rPr>
                <w:rFonts w:hint="default" w:ascii="Calibri" w:hAnsi="Calibri" w:eastAsia="Calibri" w:cs="Calibri"/>
                <w:sz w:val="20"/>
              </w:rPr>
              <w:t xml:space="preserve">OpenNeuro ds004902 (71 participants, binary NS vs. SD)</w:t>
            </w:r>
            <w:r/>
          </w:p>
        </w:tc>
      </w:tr>
      <w:tr>
        <w:trPr>
          <w:tblHeader/>
        </w:trPr>
        <w:tc>
          <w:tcPr>
            <w:shd w:val="clear" w:color="f2f2f2" w:fill="f2f2f2"/>
            <w:tcBorders/>
            <w:vMerge w:val="restart"/>
          </w:tcPr>
          <w:p w14:paraId="1A93AF04">
            <w:pPr>
              <w:pBdr/>
              <w:spacing/>
              <w:ind/>
              <w:jc w:val="left"/>
              <w:rPr/>
            </w:pPr>
            <w:r/>
            <w:r>
              <w:rPr>
                <w:rFonts w:hint="default" w:ascii="Calibri" w:hAnsi="Calibri" w:eastAsia="Calibri" w:cs="Calibri"/>
                <w:sz w:val="20"/>
              </w:rPr>
              <w:t xml:space="preserve">Evaluation</w:t>
            </w:r>
            <w:r/>
          </w:p>
        </w:tc>
        <w:tc>
          <w:tcPr>
            <w:shd w:val="clear" w:color="f2f2f2" w:fill="f2f2f2"/>
            <w:tcBorders/>
            <w:vMerge w:val="restart"/>
          </w:tcPr>
          <w:p w14:paraId="5744AF95">
            <w:pPr>
              <w:pBdr/>
              <w:spacing/>
              <w:ind/>
              <w:jc w:val="left"/>
              <w:rPr/>
            </w:pPr>
            <w:r/>
            <w:r>
              <w:rPr>
                <w:rFonts w:hint="default" w:ascii="Calibri" w:hAnsi="Calibri" w:eastAsia="Calibri" w:cs="Calibri"/>
                <w:sz w:val="20"/>
              </w:rPr>
              <w:t xml:space="preserve">5-fold stratified cross-validation; mean AUC ± 95% CI</w:t>
            </w:r>
            <w:r/>
          </w:p>
        </w:tc>
      </w:tr>
      <w:tr>
        <w:trPr>
          <w:tblHeader/>
        </w:trPr>
        <w:tc>
          <w:tcPr>
            <w:shd w:val="clear" w:color="ffffff" w:fill="ffffff"/>
            <w:tcBorders/>
            <w:vMerge w:val="restart"/>
          </w:tcPr>
          <w:p w14:paraId="6D49C041">
            <w:pPr>
              <w:pBdr/>
              <w:spacing/>
              <w:ind/>
              <w:jc w:val="left"/>
              <w:rPr/>
            </w:pPr>
            <w:r/>
            <w:r>
              <w:rPr>
                <w:rFonts w:hint="default" w:ascii="Calibri" w:hAnsi="Calibri" w:eastAsia="Calibri" w:cs="Calibri"/>
                <w:sz w:val="20"/>
              </w:rPr>
              <w:t xml:space="preserve">Rationale</w:t>
            </w:r>
            <w:r/>
          </w:p>
        </w:tc>
        <w:tc>
          <w:tcPr>
            <w:shd w:val="clear" w:color="ffffff" w:fill="ffffff"/>
            <w:tcBorders/>
            <w:vMerge w:val="restart"/>
          </w:tcPr>
          <w:p w14:paraId="2C1E952C">
            <w:pPr>
              <w:pBdr/>
              <w:spacing/>
              <w:ind/>
              <w:jc w:val="left"/>
              <w:rPr/>
            </w:pPr>
            <w:r/>
            <w:r>
              <w:rPr>
                <w:rFonts w:hint="default" w:ascii="Calibri" w:hAnsi="Calibri" w:eastAsia="Calibri" w:cs="Calibri"/>
                <w:sz w:val="20"/>
              </w:rPr>
              <w:t xml:space="preserve">AUC ≥ 0.85 is a standard clinical utility threshold; Sakal et al. 2024 reports AUC 0.82–0.85 for behavioral features only; EEG should outperform survey features</w:t>
            </w:r>
            <w:r/>
          </w:p>
        </w:tc>
      </w:tr>
      <w:tr>
        <w:trPr>
          <w:tblHeader/>
        </w:trPr>
        <w:tc>
          <w:tcPr>
            <w:shd w:val="clear" w:color="f2f2f2" w:fill="f2f2f2"/>
            <w:tcBorders/>
            <w:vMerge w:val="restart"/>
          </w:tcPr>
          <w:p w14:paraId="341815EA">
            <w:pPr>
              <w:pBdr/>
              <w:spacing/>
              <w:ind/>
              <w:jc w:val="left"/>
              <w:rPr/>
            </w:pPr>
            <w:r/>
            <w:r>
              <w:rPr>
                <w:rFonts w:hint="default" w:ascii="Calibri" w:hAnsi="Calibri" w:eastAsia="Calibri" w:cs="Calibri"/>
                <w:sz w:val="20"/>
              </w:rPr>
              <w:t xml:space="preserve">FAIL condition</w:t>
            </w:r>
            <w:r/>
          </w:p>
        </w:tc>
        <w:tc>
          <w:tcPr>
            <w:shd w:val="clear" w:color="f2f2f2" w:fill="f2f2f2"/>
            <w:tcBorders/>
            <w:vMerge w:val="restart"/>
          </w:tcPr>
          <w:p w14:paraId="4894F3A1">
            <w:pPr>
              <w:pBdr/>
              <w:spacing/>
              <w:ind/>
              <w:jc w:val="left"/>
              <w:rPr/>
            </w:pPr>
            <w:r/>
            <w:r>
              <w:rPr>
                <w:rFonts w:hint="default" w:ascii="Calibri" w:hAnsi="Calibri" w:eastAsia="Calibri" w:cs="Calibri"/>
                <w:sz w:val="20"/>
              </w:rPr>
              <w:t xml:space="preserve">Mean AUC &lt; 0.85 across all 5 folds</w:t>
            </w:r>
            <w:r/>
          </w:p>
        </w:tc>
      </w:tr>
    </w:tbl>
    <w:p w14:paraId="0464DEF1">
      <w:pPr>
        <w:pBdr/>
        <w:spacing/>
        <w:ind/>
        <w:rPr/>
      </w:pPr>
      <w:r/>
    </w:p>
    <w:p w14:paraId="4DFE2B02">
      <w:pPr>
        <w:pBdr/>
        <w:spacing w:after="60"/>
        <w:ind/>
        <w:rPr/>
      </w:pPr>
      <w:r/>
      <w:r/>
    </w:p>
    <w:p w14:paraId="22C739D6">
      <w:pPr>
        <w:pBdr/>
        <w:spacing w:after="60" w:before="200"/>
        <w:ind/>
        <w:rPr/>
      </w:pPr>
      <w:r>
        <w:rPr>
          <w:rFonts w:hint="default" w:ascii="Calibri" w:hAnsi="Calibri" w:eastAsia="Calibri" w:cs="Calibri"/>
          <w:b/>
          <w:color w:val="1f497d"/>
          <w:sz w:val="24"/>
        </w:rPr>
        <w:t xml:space="preserve">H2 (Cross-Modal Alignment)</w:t>
      </w:r>
      <w:r/>
    </w:p>
    <w:p w14:paraId="3AC55AAB">
      <w:pPr>
        <w:pBdr/>
        <w:spacing w:after="120"/>
        <w:ind/>
        <w:rPr/>
      </w:pPr>
      <w:r>
        <w:rPr>
          <w:rFonts w:hint="default" w:ascii="Calibri" w:hAnsi="Calibri" w:eastAsia="Calibri" w:cs="Calibri"/>
          <w:sz w:val="22"/>
        </w:rPr>
        <w:t xml:space="preserve">Statement: NHANES behavioral embeddings projected into the EEG cognitive state space via Module 3 achieve Pearson r &gt; 0.40 with EEG-derived cognitive state probabilities on the paired OpenNeuro + NHANES subset.</w:t>
      </w:r>
      <w:r/>
    </w:p>
    <w:tbl>
      <w:tblPr>
        <w:tblW w:w="5000" w:type="pct"/>
        <w:tblBorders/>
        <w:tblLook w:val="04A0" w:firstRow="1" w:lastRow="0" w:firstColumn="1" w:lastColumn="0" w:noHBand="0" w:noVBand="1"/>
      </w:tblPr>
      <w:tblGrid>
        <w:gridCol w:w="1134"/>
        <w:gridCol w:w="1134"/>
      </w:tblGrid>
      <w:tr>
        <w:trPr>
          <w:tblHeader/>
        </w:trPr>
        <w:tc>
          <w:tcPr>
            <w:shd w:val="clear" w:color="1f497d" w:fill="1f497d"/>
            <w:tcBorders/>
          </w:tcPr>
          <w:p w14:paraId="5B694F86">
            <w:pPr>
              <w:pBdr/>
              <w:spacing/>
              <w:ind/>
              <w:jc w:val="left"/>
              <w:rPr/>
            </w:pPr>
            <w:r/>
            <w:r>
              <w:rPr>
                <w:rFonts w:hint="default" w:ascii="Calibri" w:hAnsi="Calibri" w:eastAsia="Calibri" w:cs="Calibri"/>
                <w:b/>
                <w:color w:val="ffffff"/>
                <w:sz w:val="20"/>
              </w:rPr>
              <w:t xml:space="preserve">Parameter</w:t>
            </w:r>
            <w:r/>
          </w:p>
        </w:tc>
        <w:tc>
          <w:tcPr>
            <w:shd w:val="clear" w:color="1f497d" w:fill="1f497d"/>
            <w:tcBorders/>
          </w:tcPr>
          <w:p w14:paraId="4854E053">
            <w:pPr>
              <w:pBdr/>
              <w:spacing/>
              <w:ind/>
              <w:jc w:val="left"/>
              <w:rPr/>
            </w:pPr>
            <w:r/>
            <w:r>
              <w:rPr>
                <w:rFonts w:hint="default" w:ascii="Calibri" w:hAnsi="Calibri" w:eastAsia="Calibri" w:cs="Calibri"/>
                <w:b/>
                <w:color w:val="ffffff"/>
                <w:sz w:val="20"/>
              </w:rPr>
              <w:t xml:space="preserve">Value</w:t>
            </w:r>
            <w:r/>
          </w:p>
        </w:tc>
      </w:tr>
      <w:tr>
        <w:trPr>
          <w:tblHeader/>
        </w:trPr>
        <w:tc>
          <w:tcPr>
            <w:shd w:val="clear" w:color="f2f2f2" w:fill="f2f2f2"/>
            <w:tcBorders/>
            <w:vMerge w:val="restart"/>
          </w:tcPr>
          <w:p w14:paraId="23C9C161">
            <w:pPr>
              <w:pBdr/>
              <w:spacing/>
              <w:ind/>
              <w:jc w:val="left"/>
              <w:rPr/>
            </w:pPr>
            <w:r/>
            <w:r>
              <w:rPr>
                <w:rFonts w:hint="default" w:ascii="Calibri" w:hAnsi="Calibri" w:eastAsia="Calibri" w:cs="Calibri"/>
                <w:sz w:val="20"/>
              </w:rPr>
              <w:t xml:space="preserve">Threshold</w:t>
            </w:r>
            <w:r/>
          </w:p>
        </w:tc>
        <w:tc>
          <w:tcPr>
            <w:shd w:val="clear" w:color="f2f2f2" w:fill="f2f2f2"/>
            <w:tcBorders/>
            <w:vMerge w:val="restart"/>
          </w:tcPr>
          <w:p w14:paraId="5897FB66">
            <w:pPr>
              <w:pBdr/>
              <w:spacing/>
              <w:ind/>
              <w:jc w:val="left"/>
              <w:rPr/>
            </w:pPr>
            <w:r/>
            <w:r>
              <w:rPr>
                <w:rFonts w:hint="default" w:ascii="Calibri" w:hAnsi="Calibri" w:eastAsia="Calibri" w:cs="Calibri"/>
                <w:sz w:val="20"/>
              </w:rPr>
              <w:t xml:space="preserve">Pearson r &gt; 0.40 (p &lt; 0.05)</w:t>
            </w:r>
            <w:r/>
          </w:p>
        </w:tc>
      </w:tr>
      <w:tr>
        <w:trPr>
          <w:tblHeader/>
        </w:trPr>
        <w:tc>
          <w:tcPr>
            <w:shd w:val="clear" w:color="ffffff" w:fill="ffffff"/>
            <w:tcBorders/>
            <w:vMerge w:val="restart"/>
          </w:tcPr>
          <w:p w14:paraId="0C0817EE">
            <w:pPr>
              <w:pBdr/>
              <w:spacing/>
              <w:ind/>
              <w:jc w:val="left"/>
              <w:rPr/>
            </w:pPr>
            <w:r/>
            <w:r>
              <w:rPr>
                <w:rFonts w:hint="default" w:ascii="Calibri" w:hAnsi="Calibri" w:eastAsia="Calibri" w:cs="Calibri"/>
                <w:sz w:val="20"/>
              </w:rPr>
              <w:t xml:space="preserve">Dataset</w:t>
            </w:r>
            <w:r/>
          </w:p>
        </w:tc>
        <w:tc>
          <w:tcPr>
            <w:shd w:val="clear" w:color="ffffff" w:fill="ffffff"/>
            <w:tcBorders/>
            <w:vMerge w:val="restart"/>
          </w:tcPr>
          <w:p w14:paraId="3249C2CD">
            <w:pPr>
              <w:pBdr/>
              <w:spacing/>
              <w:ind/>
              <w:jc w:val="left"/>
              <w:rPr/>
            </w:pPr>
            <w:r/>
            <w:r>
              <w:rPr>
                <w:rFonts w:hint="default" w:ascii="Calibri" w:hAnsi="Calibri" w:eastAsia="Calibri" w:cs="Calibri"/>
                <w:sz w:val="20"/>
              </w:rPr>
              <w:t xml:space="preserve">Intersection of NHANES 2013–2014 behavioral profiles and OpenNeuro matched pseudo-label set</w:t>
            </w:r>
            <w:r/>
          </w:p>
        </w:tc>
      </w:tr>
      <w:tr>
        <w:trPr>
          <w:tblHeader/>
        </w:trPr>
        <w:tc>
          <w:tcPr>
            <w:shd w:val="clear" w:color="f2f2f2" w:fill="f2f2f2"/>
            <w:tcBorders/>
            <w:vMerge w:val="restart"/>
          </w:tcPr>
          <w:p w14:paraId="531AE5DA">
            <w:pPr>
              <w:pBdr/>
              <w:spacing/>
              <w:ind/>
              <w:jc w:val="left"/>
              <w:rPr/>
            </w:pPr>
            <w:r/>
            <w:r>
              <w:rPr>
                <w:rFonts w:hint="default" w:ascii="Calibri" w:hAnsi="Calibri" w:eastAsia="Calibri" w:cs="Calibri"/>
                <w:sz w:val="20"/>
              </w:rPr>
              <w:t xml:space="preserve">Evaluation</w:t>
            </w:r>
            <w:r/>
          </w:p>
        </w:tc>
        <w:tc>
          <w:tcPr>
            <w:shd w:val="clear" w:color="f2f2f2" w:fill="f2f2f2"/>
            <w:tcBorders/>
            <w:vMerge w:val="restart"/>
          </w:tcPr>
          <w:p w14:paraId="5D2E4A78">
            <w:pPr>
              <w:pBdr/>
              <w:spacing/>
              <w:ind/>
              <w:jc w:val="left"/>
              <w:rPr/>
            </w:pPr>
            <w:r/>
            <w:r>
              <w:rPr>
                <w:rFonts w:hint="default" w:ascii="Calibri" w:hAnsi="Calibri" w:eastAsia="Calibri" w:cs="Calibri"/>
                <w:sz w:val="20"/>
              </w:rPr>
              <w:t xml:space="preserve">Pearson correlation between projected LLM embedding similarity and Bi-LSTM output probability</w:t>
            </w:r>
            <w:r/>
          </w:p>
        </w:tc>
      </w:tr>
      <w:tr>
        <w:trPr>
          <w:tblHeader/>
        </w:trPr>
        <w:tc>
          <w:tcPr>
            <w:shd w:val="clear" w:color="ffffff" w:fill="ffffff"/>
            <w:tcBorders/>
            <w:vMerge w:val="restart"/>
          </w:tcPr>
          <w:p w14:paraId="17C0B833">
            <w:pPr>
              <w:pBdr/>
              <w:spacing/>
              <w:ind/>
              <w:jc w:val="left"/>
              <w:rPr/>
            </w:pPr>
            <w:r/>
            <w:r>
              <w:rPr>
                <w:rFonts w:hint="default" w:ascii="Calibri" w:hAnsi="Calibri" w:eastAsia="Calibri" w:cs="Calibri"/>
                <w:sz w:val="20"/>
              </w:rPr>
              <w:t xml:space="preserve">Rationale</w:t>
            </w:r>
            <w:r/>
          </w:p>
        </w:tc>
        <w:tc>
          <w:tcPr>
            <w:shd w:val="clear" w:color="ffffff" w:fill="ffffff"/>
            <w:tcBorders/>
            <w:vMerge w:val="restart"/>
          </w:tcPr>
          <w:p w14:paraId="433A8313">
            <w:pPr>
              <w:pBdr/>
              <w:spacing/>
              <w:ind/>
              <w:jc w:val="left"/>
              <w:rPr/>
            </w:pPr>
            <w:r/>
            <w:r>
              <w:rPr>
                <w:rFonts w:hint="default" w:ascii="Calibri" w:hAnsi="Calibri" w:eastAsia="Calibri" w:cs="Calibri"/>
                <w:sz w:val="20"/>
              </w:rPr>
              <w:t xml:space="preserve">r &gt; 0.40 indicates a moderate effect (Cohen 1988 convention); this is the minimum threshold for the alignment to be meaningful</w:t>
            </w:r>
            <w:r/>
          </w:p>
        </w:tc>
      </w:tr>
      <w:tr>
        <w:trPr>
          <w:tblHeader/>
        </w:trPr>
        <w:tc>
          <w:tcPr>
            <w:shd w:val="clear" w:color="f2f2f2" w:fill="f2f2f2"/>
            <w:tcBorders/>
            <w:vMerge w:val="restart"/>
          </w:tcPr>
          <w:p w14:paraId="3C8D5ED0">
            <w:pPr>
              <w:pBdr/>
              <w:spacing/>
              <w:ind/>
              <w:jc w:val="left"/>
              <w:rPr/>
            </w:pPr>
            <w:r/>
            <w:r>
              <w:rPr>
                <w:rFonts w:hint="default" w:ascii="Calibri" w:hAnsi="Calibri" w:eastAsia="Calibri" w:cs="Calibri"/>
                <w:sz w:val="20"/>
              </w:rPr>
              <w:t xml:space="preserve">FAIL condition</w:t>
            </w:r>
            <w:r/>
          </w:p>
        </w:tc>
        <w:tc>
          <w:tcPr>
            <w:shd w:val="clear" w:color="f2f2f2" w:fill="f2f2f2"/>
            <w:tcBorders/>
            <w:vMerge w:val="restart"/>
          </w:tcPr>
          <w:p w14:paraId="30589F9F">
            <w:pPr>
              <w:pBdr/>
              <w:spacing/>
              <w:ind/>
              <w:jc w:val="left"/>
              <w:rPr/>
            </w:pPr>
            <w:r/>
            <w:r>
              <w:rPr>
                <w:rFonts w:hint="default" w:ascii="Calibri" w:hAnsi="Calibri" w:eastAsia="Calibri" w:cs="Calibri"/>
                <w:sz w:val="20"/>
              </w:rPr>
              <w:t xml:space="preserve">r ≤ 0.40 or p ≥ 0.05</w:t>
            </w:r>
            <w:r/>
          </w:p>
        </w:tc>
      </w:tr>
    </w:tbl>
    <w:p w14:paraId="43E3249E">
      <w:pPr>
        <w:pBdr/>
        <w:spacing/>
        <w:ind/>
        <w:rPr/>
      </w:pPr>
      <w:r/>
    </w:p>
    <w:p w14:paraId="56AB4B4A">
      <w:pPr>
        <w:pBdr/>
        <w:spacing w:after="60"/>
        <w:ind/>
        <w:rPr/>
      </w:pPr>
      <w:r/>
      <w:r/>
    </w:p>
    <w:p w14:paraId="21073F68">
      <w:pPr>
        <w:pBdr/>
        <w:spacing w:after="60" w:before="200"/>
        <w:ind/>
        <w:rPr/>
      </w:pPr>
      <w:r>
        <w:rPr>
          <w:rFonts w:hint="default" w:ascii="Calibri" w:hAnsi="Calibri" w:eastAsia="Calibri" w:cs="Calibri"/>
          <w:b/>
          <w:color w:val="1f497d"/>
          <w:sz w:val="24"/>
        </w:rPr>
        <w:t xml:space="preserve">H3 (NHANES Cognitive Decline Prediction)</w:t>
      </w:r>
      <w:r/>
    </w:p>
    <w:p w14:paraId="35890C84">
      <w:pPr>
        <w:pBdr/>
        <w:spacing w:after="120"/>
        <w:ind/>
        <w:rPr/>
      </w:pPr>
      <w:r>
        <w:rPr>
          <w:rFonts w:hint="default" w:ascii="Calibri" w:hAnsi="Calibri" w:eastAsia="Calibri" w:cs="Calibri"/>
          <w:sz w:val="22"/>
        </w:rPr>
        <w:t xml:space="preserve">Statement: The full hybrid LSTM–LLM model applied to NHANES P_SLQ 2017–2020 achieves AUC ≥ 0.72 for EEG-indexed cognitive decline risk classification on the NHANES 2013–2014 pseudo-labeled validation set.</w:t>
      </w:r>
      <w:r/>
    </w:p>
    <w:tbl>
      <w:tblPr>
        <w:tblW w:w="5000" w:type="pct"/>
        <w:tblBorders/>
        <w:tblLook w:val="04A0" w:firstRow="1" w:lastRow="0" w:firstColumn="1" w:lastColumn="0" w:noHBand="0" w:noVBand="1"/>
      </w:tblPr>
      <w:tblGrid>
        <w:gridCol w:w="1134"/>
        <w:gridCol w:w="1134"/>
      </w:tblGrid>
      <w:tr>
        <w:trPr>
          <w:tblHeader/>
        </w:trPr>
        <w:tc>
          <w:tcPr>
            <w:shd w:val="clear" w:color="1f497d" w:fill="1f497d"/>
            <w:tcBorders/>
          </w:tcPr>
          <w:p w14:paraId="4D9FEFC4">
            <w:pPr>
              <w:pBdr/>
              <w:spacing/>
              <w:ind/>
              <w:jc w:val="left"/>
              <w:rPr/>
            </w:pPr>
            <w:r/>
            <w:r>
              <w:rPr>
                <w:rFonts w:hint="default" w:ascii="Calibri" w:hAnsi="Calibri" w:eastAsia="Calibri" w:cs="Calibri"/>
                <w:b/>
                <w:color w:val="ffffff"/>
                <w:sz w:val="20"/>
              </w:rPr>
              <w:t xml:space="preserve">Parameter</w:t>
            </w:r>
            <w:r/>
          </w:p>
        </w:tc>
        <w:tc>
          <w:tcPr>
            <w:shd w:val="clear" w:color="1f497d" w:fill="1f497d"/>
            <w:tcBorders/>
          </w:tcPr>
          <w:p w14:paraId="079A54DC">
            <w:pPr>
              <w:pBdr/>
              <w:spacing/>
              <w:ind/>
              <w:jc w:val="left"/>
              <w:rPr/>
            </w:pPr>
            <w:r/>
            <w:r>
              <w:rPr>
                <w:rFonts w:hint="default" w:ascii="Calibri" w:hAnsi="Calibri" w:eastAsia="Calibri" w:cs="Calibri"/>
                <w:b/>
                <w:color w:val="ffffff"/>
                <w:sz w:val="20"/>
              </w:rPr>
              <w:t xml:space="preserve">Value</w:t>
            </w:r>
            <w:r/>
          </w:p>
        </w:tc>
      </w:tr>
      <w:tr>
        <w:trPr>
          <w:tblHeader/>
        </w:trPr>
        <w:tc>
          <w:tcPr>
            <w:shd w:val="clear" w:color="f2f2f2" w:fill="f2f2f2"/>
            <w:tcBorders/>
            <w:vMerge w:val="restart"/>
          </w:tcPr>
          <w:p w14:paraId="40F95C15">
            <w:pPr>
              <w:pBdr/>
              <w:spacing/>
              <w:ind/>
              <w:jc w:val="left"/>
              <w:rPr/>
            </w:pPr>
            <w:r/>
            <w:r>
              <w:rPr>
                <w:rFonts w:hint="default" w:ascii="Calibri" w:hAnsi="Calibri" w:eastAsia="Calibri" w:cs="Calibri"/>
                <w:sz w:val="20"/>
              </w:rPr>
              <w:t xml:space="preserve">Threshold</w:t>
            </w:r>
            <w:r/>
          </w:p>
        </w:tc>
        <w:tc>
          <w:tcPr>
            <w:shd w:val="clear" w:color="f2f2f2" w:fill="f2f2f2"/>
            <w:tcBorders/>
            <w:vMerge w:val="restart"/>
          </w:tcPr>
          <w:p w14:paraId="60369C4E">
            <w:pPr>
              <w:pBdr/>
              <w:spacing/>
              <w:ind/>
              <w:jc w:val="left"/>
              <w:rPr/>
            </w:pPr>
            <w:r/>
            <w:r>
              <w:rPr>
                <w:rFonts w:hint="default" w:ascii="Calibri" w:hAnsi="Calibri" w:eastAsia="Calibri" w:cs="Calibri"/>
                <w:sz w:val="20"/>
              </w:rPr>
              <w:t xml:space="preserve">AUC ≥ 0.72</w:t>
            </w:r>
            <w:r/>
          </w:p>
        </w:tc>
      </w:tr>
      <w:tr>
        <w:trPr>
          <w:tblHeader/>
        </w:trPr>
        <w:tc>
          <w:tcPr>
            <w:shd w:val="clear" w:color="ffffff" w:fill="ffffff"/>
            <w:tcBorders/>
            <w:vMerge w:val="restart"/>
          </w:tcPr>
          <w:p w14:paraId="70FC3FA0">
            <w:pPr>
              <w:pBdr/>
              <w:spacing/>
              <w:ind/>
              <w:jc w:val="left"/>
              <w:rPr/>
            </w:pPr>
            <w:r/>
            <w:r>
              <w:rPr>
                <w:rFonts w:hint="default" w:ascii="Calibri" w:hAnsi="Calibri" w:eastAsia="Calibri" w:cs="Calibri"/>
                <w:sz w:val="20"/>
              </w:rPr>
              <w:t xml:space="preserve">Dataset</w:t>
            </w:r>
            <w:r/>
          </w:p>
        </w:tc>
        <w:tc>
          <w:tcPr>
            <w:shd w:val="clear" w:color="ffffff" w:fill="ffffff"/>
            <w:tcBorders/>
            <w:vMerge w:val="restart"/>
          </w:tcPr>
          <w:p w14:paraId="14F45108">
            <w:pPr>
              <w:pBdr/>
              <w:spacing/>
              <w:ind/>
              <w:jc w:val="left"/>
              <w:rPr/>
            </w:pPr>
            <w:r/>
            <w:r>
              <w:rPr>
                <w:rFonts w:hint="default" w:ascii="Calibri" w:hAnsi="Calibri" w:eastAsia="Calibri" w:cs="Calibri"/>
                <w:sz w:val="20"/>
              </w:rPr>
              <w:t xml:space="preserve">NHANES 2013–2014 (n≈1,400; DSST-derived binary labels)</w:t>
            </w:r>
            <w:r/>
          </w:p>
        </w:tc>
      </w:tr>
      <w:tr>
        <w:trPr>
          <w:tblHeader/>
        </w:trPr>
        <w:tc>
          <w:tcPr>
            <w:shd w:val="clear" w:color="f2f2f2" w:fill="f2f2f2"/>
            <w:tcBorders/>
            <w:vMerge w:val="restart"/>
          </w:tcPr>
          <w:p w14:paraId="18B1A1F9">
            <w:pPr>
              <w:pBdr/>
              <w:spacing/>
              <w:ind/>
              <w:jc w:val="left"/>
              <w:rPr/>
            </w:pPr>
            <w:r/>
            <w:r>
              <w:rPr>
                <w:rFonts w:hint="default" w:ascii="Calibri" w:hAnsi="Calibri" w:eastAsia="Calibri" w:cs="Calibri"/>
                <w:sz w:val="20"/>
              </w:rPr>
              <w:t xml:space="preserve">Evaluation</w:t>
            </w:r>
            <w:r/>
          </w:p>
        </w:tc>
        <w:tc>
          <w:tcPr>
            <w:shd w:val="clear" w:color="f2f2f2" w:fill="f2f2f2"/>
            <w:tcBorders/>
            <w:vMerge w:val="restart"/>
          </w:tcPr>
          <w:p w14:paraId="31DF307B">
            <w:pPr>
              <w:pBdr/>
              <w:spacing/>
              <w:ind/>
              <w:jc w:val="left"/>
              <w:rPr/>
            </w:pPr>
            <w:r/>
            <w:r>
              <w:rPr>
                <w:rFonts w:hint="default" w:ascii="Calibri" w:hAnsi="Calibri" w:eastAsia="Calibri" w:cs="Calibri"/>
                <w:sz w:val="20"/>
              </w:rPr>
              <w:t xml:space="preserve">5-fold stratified cross-validation; mean AUC ± 95% CI</w:t>
            </w:r>
            <w:r/>
          </w:p>
        </w:tc>
      </w:tr>
      <w:tr>
        <w:trPr>
          <w:tblHeader/>
        </w:trPr>
        <w:tc>
          <w:tcPr>
            <w:shd w:val="clear" w:color="ffffff" w:fill="ffffff"/>
            <w:tcBorders/>
            <w:vMerge w:val="restart"/>
          </w:tcPr>
          <w:p w14:paraId="6759DE9C">
            <w:pPr>
              <w:pBdr/>
              <w:spacing/>
              <w:ind/>
              <w:jc w:val="left"/>
              <w:rPr/>
            </w:pPr>
            <w:r/>
            <w:r>
              <w:rPr>
                <w:rFonts w:hint="default" w:ascii="Calibri" w:hAnsi="Calibri" w:eastAsia="Calibri" w:cs="Calibri"/>
                <w:sz w:val="20"/>
              </w:rPr>
              <w:t xml:space="preserve">Rationale</w:t>
            </w:r>
            <w:r/>
          </w:p>
        </w:tc>
        <w:tc>
          <w:tcPr>
            <w:shd w:val="clear" w:color="ffffff" w:fill="ffffff"/>
            <w:tcBorders/>
            <w:vMerge w:val="restart"/>
          </w:tcPr>
          <w:p w14:paraId="59BF441E">
            <w:pPr>
              <w:pBdr/>
              <w:spacing/>
              <w:ind/>
              <w:jc w:val="left"/>
              <w:rPr/>
            </w:pPr>
            <w:r/>
            <w:r>
              <w:rPr>
                <w:rFonts w:hint="default" w:ascii="Calibri" w:hAnsi="Calibri" w:eastAsia="Calibri" w:cs="Calibri"/>
                <w:sz w:val="20"/>
              </w:rPr>
              <w:t xml:space="preserve">AUC 0.72 matches the Sakal et al. 2024 recall prediction baseline (best prior on NHANES + cognitive outcome). Matching or exceeding the behavioral-feature-only baseline demonstrates the value of EEG alignment</w:t>
            </w:r>
            <w:r/>
          </w:p>
        </w:tc>
      </w:tr>
      <w:tr>
        <w:trPr>
          <w:tblHeader/>
        </w:trPr>
        <w:tc>
          <w:tcPr>
            <w:shd w:val="clear" w:color="f2f2f2" w:fill="f2f2f2"/>
            <w:tcBorders/>
            <w:vMerge w:val="restart"/>
          </w:tcPr>
          <w:p w14:paraId="6DDBCEA6">
            <w:pPr>
              <w:pBdr/>
              <w:spacing/>
              <w:ind/>
              <w:jc w:val="left"/>
              <w:rPr/>
            </w:pPr>
            <w:r/>
            <w:r>
              <w:rPr>
                <w:rFonts w:hint="default" w:ascii="Calibri" w:hAnsi="Calibri" w:eastAsia="Calibri" w:cs="Calibri"/>
                <w:sz w:val="20"/>
              </w:rPr>
              <w:t xml:space="preserve">FAIL condition</w:t>
            </w:r>
            <w:r/>
          </w:p>
        </w:tc>
        <w:tc>
          <w:tcPr>
            <w:shd w:val="clear" w:color="f2f2f2" w:fill="f2f2f2"/>
            <w:tcBorders/>
            <w:vMerge w:val="restart"/>
          </w:tcPr>
          <w:p w14:paraId="45040FE2">
            <w:pPr>
              <w:pBdr/>
              <w:spacing/>
              <w:ind/>
              <w:jc w:val="left"/>
              <w:rPr/>
            </w:pPr>
            <w:r/>
            <w:r>
              <w:rPr>
                <w:rFonts w:hint="default" w:ascii="Calibri" w:hAnsi="Calibri" w:eastAsia="Calibri" w:cs="Calibri"/>
                <w:sz w:val="20"/>
              </w:rPr>
              <w:t xml:space="preserve">Mean AUC &lt; 0.72 across all 5 folds</w:t>
            </w:r>
            <w:r/>
          </w:p>
        </w:tc>
      </w:tr>
    </w:tbl>
    <w:p w14:paraId="04B34E58">
      <w:pPr>
        <w:pBdr/>
        <w:spacing/>
        <w:ind/>
        <w:rPr/>
      </w:pPr>
      <w:r/>
    </w:p>
    <w:p w14:paraId="08781C93">
      <w:pPr>
        <w:pBdr/>
        <w:spacing w:after="60"/>
        <w:ind/>
        <w:rPr/>
      </w:pPr>
      <w:r/>
      <w:r/>
    </w:p>
    <w:p w14:paraId="45131293">
      <w:pPr>
        <w:pBdr/>
        <w:spacing w:after="60" w:before="200"/>
        <w:ind/>
        <w:rPr/>
      </w:pPr>
      <w:r>
        <w:rPr>
          <w:rFonts w:hint="default" w:ascii="Calibri" w:hAnsi="Calibri" w:eastAsia="Calibri" w:cs="Calibri"/>
          <w:b/>
          <w:color w:val="1f497d"/>
          <w:sz w:val="24"/>
        </w:rPr>
        <w:t xml:space="preserve">H4 (Secondary: DSST Regression)</w:t>
      </w:r>
      <w:r/>
    </w:p>
    <w:p w14:paraId="4BCFD80D">
      <w:pPr>
        <w:pBdr/>
        <w:spacing w:after="120"/>
        <w:ind/>
        <w:rPr/>
      </w:pPr>
      <w:r>
        <w:rPr>
          <w:rFonts w:hint="default" w:ascii="Calibri" w:hAnsi="Calibri" w:eastAsia="Calibri" w:cs="Calibri"/>
          <w:sz w:val="22"/>
        </w:rPr>
        <w:t xml:space="preserve">Statement: NHANES 2013–2014 sleep features (SLD010H, SLQ050, SLQ060 + derived) predict DSST score with R² &gt; 0.10 and binary DSST low-performance AUC &gt; 0.65 using traditional regression/gradient boosting (no neural component).</w:t>
      </w:r>
      <w:r/>
    </w:p>
    <w:tbl>
      <w:tblPr>
        <w:tblW w:w="5000" w:type="pct"/>
        <w:tblBorders/>
        <w:tblLook w:val="04A0" w:firstRow="1" w:lastRow="0" w:firstColumn="1" w:lastColumn="0" w:noHBand="0" w:noVBand="1"/>
      </w:tblPr>
      <w:tblGrid>
        <w:gridCol w:w="1134"/>
        <w:gridCol w:w="1134"/>
      </w:tblGrid>
      <w:tr>
        <w:trPr>
          <w:tblHeader/>
        </w:trPr>
        <w:tc>
          <w:tcPr>
            <w:shd w:val="clear" w:color="1f497d" w:fill="1f497d"/>
            <w:tcBorders/>
          </w:tcPr>
          <w:p w14:paraId="7DDB30E6">
            <w:pPr>
              <w:pBdr/>
              <w:spacing/>
              <w:ind/>
              <w:jc w:val="left"/>
              <w:rPr/>
            </w:pPr>
            <w:r/>
            <w:r>
              <w:rPr>
                <w:rFonts w:hint="default" w:ascii="Calibri" w:hAnsi="Calibri" w:eastAsia="Calibri" w:cs="Calibri"/>
                <w:b/>
                <w:color w:val="ffffff"/>
                <w:sz w:val="20"/>
              </w:rPr>
              <w:t xml:space="preserve">Parameter</w:t>
            </w:r>
            <w:r/>
          </w:p>
        </w:tc>
        <w:tc>
          <w:tcPr>
            <w:shd w:val="clear" w:color="1f497d" w:fill="1f497d"/>
            <w:tcBorders/>
          </w:tcPr>
          <w:p w14:paraId="589DEFDD">
            <w:pPr>
              <w:pBdr/>
              <w:spacing/>
              <w:ind/>
              <w:jc w:val="left"/>
              <w:rPr/>
            </w:pPr>
            <w:r/>
            <w:r>
              <w:rPr>
                <w:rFonts w:hint="default" w:ascii="Calibri" w:hAnsi="Calibri" w:eastAsia="Calibri" w:cs="Calibri"/>
                <w:b/>
                <w:color w:val="ffffff"/>
                <w:sz w:val="20"/>
              </w:rPr>
              <w:t xml:space="preserve">Value</w:t>
            </w:r>
            <w:r/>
          </w:p>
        </w:tc>
      </w:tr>
      <w:tr>
        <w:trPr>
          <w:tblHeader/>
        </w:trPr>
        <w:tc>
          <w:tcPr>
            <w:shd w:val="clear" w:color="f2f2f2" w:fill="f2f2f2"/>
            <w:tcBorders/>
            <w:vMerge w:val="restart"/>
          </w:tcPr>
          <w:p w14:paraId="57A83AE5">
            <w:pPr>
              <w:pBdr/>
              <w:spacing/>
              <w:ind/>
              <w:jc w:val="left"/>
              <w:rPr/>
            </w:pPr>
            <w:r/>
            <w:r>
              <w:rPr>
                <w:rFonts w:hint="default" w:ascii="Calibri" w:hAnsi="Calibri" w:eastAsia="Calibri" w:cs="Calibri"/>
                <w:sz w:val="20"/>
              </w:rPr>
              <w:t xml:space="preserve">R² threshold</w:t>
            </w:r>
            <w:r/>
          </w:p>
        </w:tc>
        <w:tc>
          <w:tcPr>
            <w:shd w:val="clear" w:color="f2f2f2" w:fill="f2f2f2"/>
            <w:tcBorders/>
            <w:vMerge w:val="restart"/>
          </w:tcPr>
          <w:p w14:paraId="23635358">
            <w:pPr>
              <w:pBdr/>
              <w:spacing/>
              <w:ind/>
              <w:jc w:val="left"/>
              <w:rPr/>
            </w:pPr>
            <w:r/>
            <w:r>
              <w:rPr>
                <w:rFonts w:hint="default" w:ascii="Calibri" w:hAnsi="Calibri" w:eastAsia="Calibri" w:cs="Calibri"/>
                <w:sz w:val="20"/>
              </w:rPr>
              <w:t xml:space="preserve">&gt; 0.10 (linear regression on continuous DSST score)</w:t>
            </w:r>
            <w:r/>
          </w:p>
        </w:tc>
      </w:tr>
      <w:tr>
        <w:trPr>
          <w:tblHeader/>
        </w:trPr>
        <w:tc>
          <w:tcPr>
            <w:shd w:val="clear" w:color="ffffff" w:fill="ffffff"/>
            <w:tcBorders/>
            <w:vMerge w:val="restart"/>
          </w:tcPr>
          <w:p w14:paraId="7B0B3B1F">
            <w:pPr>
              <w:pBdr/>
              <w:spacing/>
              <w:ind/>
              <w:jc w:val="left"/>
              <w:rPr/>
            </w:pPr>
            <w:r/>
            <w:r>
              <w:rPr>
                <w:rFonts w:hint="default" w:ascii="Calibri" w:hAnsi="Calibri" w:eastAsia="Calibri" w:cs="Calibri"/>
                <w:sz w:val="20"/>
              </w:rPr>
              <w:t xml:space="preserve">AUC threshold</w:t>
            </w:r>
            <w:r/>
          </w:p>
        </w:tc>
        <w:tc>
          <w:tcPr>
            <w:shd w:val="clear" w:color="ffffff" w:fill="ffffff"/>
            <w:tcBorders/>
            <w:vMerge w:val="restart"/>
          </w:tcPr>
          <w:p w14:paraId="62B1D975">
            <w:pPr>
              <w:pBdr/>
              <w:spacing/>
              <w:ind/>
              <w:jc w:val="left"/>
              <w:rPr/>
            </w:pPr>
            <w:r/>
            <w:r>
              <w:rPr>
                <w:rFonts w:hint="default" w:ascii="Calibri" w:hAnsi="Calibri" w:eastAsia="Calibri" w:cs="Calibri"/>
                <w:sz w:val="20"/>
              </w:rPr>
              <w:t xml:space="preserve">&gt; 0.65 (gradient boosting, binary DSST &lt; 40th percentile)</w:t>
            </w:r>
            <w:r/>
          </w:p>
        </w:tc>
      </w:tr>
      <w:tr>
        <w:trPr>
          <w:tblHeader/>
        </w:trPr>
        <w:tc>
          <w:tcPr>
            <w:shd w:val="clear" w:color="f2f2f2" w:fill="f2f2f2"/>
            <w:tcBorders/>
            <w:vMerge w:val="restart"/>
          </w:tcPr>
          <w:p w14:paraId="5BE30B84">
            <w:pPr>
              <w:pBdr/>
              <w:spacing/>
              <w:ind/>
              <w:jc w:val="left"/>
              <w:rPr/>
            </w:pPr>
            <w:r/>
            <w:r>
              <w:rPr>
                <w:rFonts w:hint="default" w:ascii="Calibri" w:hAnsi="Calibri" w:eastAsia="Calibri" w:cs="Calibri"/>
                <w:sz w:val="20"/>
              </w:rPr>
              <w:t xml:space="preserve">Dataset</w:t>
            </w:r>
            <w:r/>
          </w:p>
        </w:tc>
        <w:tc>
          <w:tcPr>
            <w:shd w:val="clear" w:color="f2f2f2" w:fill="f2f2f2"/>
            <w:tcBorders/>
            <w:vMerge w:val="restart"/>
          </w:tcPr>
          <w:p w14:paraId="7C26448A">
            <w:pPr>
              <w:pBdr/>
              <w:spacing/>
              <w:ind/>
              <w:jc w:val="left"/>
              <w:rPr/>
            </w:pPr>
            <w:r/>
            <w:r>
              <w:rPr>
                <w:rFonts w:hint="default" w:ascii="Calibri" w:hAnsi="Calibri" w:eastAsia="Calibri" w:cs="Calibri"/>
                <w:sz w:val="20"/>
              </w:rPr>
              <w:t xml:space="preserve">NHANES 2013–2014 (n≈1,400; SLQ_H + CFQ_H)</w:t>
            </w:r>
            <w:r/>
          </w:p>
        </w:tc>
      </w:tr>
      <w:tr>
        <w:trPr>
          <w:tblHeader/>
        </w:trPr>
        <w:tc>
          <w:tcPr>
            <w:shd w:val="clear" w:color="ffffff" w:fill="ffffff"/>
            <w:tcBorders/>
            <w:vMerge w:val="restart"/>
          </w:tcPr>
          <w:p w14:paraId="1EA54772">
            <w:pPr>
              <w:pBdr/>
              <w:spacing/>
              <w:ind/>
              <w:jc w:val="left"/>
              <w:rPr/>
            </w:pPr>
            <w:r/>
            <w:r>
              <w:rPr>
                <w:rFonts w:hint="default" w:ascii="Calibri" w:hAnsi="Calibri" w:eastAsia="Calibri" w:cs="Calibri"/>
                <w:sz w:val="20"/>
              </w:rPr>
              <w:t xml:space="preserve">Evaluation</w:t>
            </w:r>
            <w:r/>
          </w:p>
        </w:tc>
        <w:tc>
          <w:tcPr>
            <w:shd w:val="clear" w:color="ffffff" w:fill="ffffff"/>
            <w:tcBorders/>
            <w:vMerge w:val="restart"/>
          </w:tcPr>
          <w:p w14:paraId="3F31ACBB">
            <w:pPr>
              <w:pBdr/>
              <w:spacing/>
              <w:ind/>
              <w:jc w:val="left"/>
              <w:rPr/>
            </w:pPr>
            <w:r/>
            <w:r>
              <w:rPr>
                <w:rFonts w:hint="default" w:ascii="Calibri" w:hAnsi="Calibri" w:eastAsia="Calibri" w:cs="Calibri"/>
                <w:sz w:val="20"/>
              </w:rPr>
              <w:t xml:space="preserve">5-fold cross-validation; R² and AUC reported separately</w:t>
            </w:r>
            <w:r/>
          </w:p>
        </w:tc>
      </w:tr>
      <w:tr>
        <w:trPr>
          <w:tblHeader/>
        </w:trPr>
        <w:tc>
          <w:tcPr>
            <w:shd w:val="clear" w:color="f2f2f2" w:fill="f2f2f2"/>
            <w:tcBorders/>
            <w:vMerge w:val="restart"/>
          </w:tcPr>
          <w:p w14:paraId="2C96C01A">
            <w:pPr>
              <w:pBdr/>
              <w:spacing/>
              <w:ind/>
              <w:jc w:val="left"/>
              <w:rPr/>
            </w:pPr>
            <w:r/>
            <w:r>
              <w:rPr>
                <w:rFonts w:hint="default" w:ascii="Calibri" w:hAnsi="Calibri" w:eastAsia="Calibri" w:cs="Calibri"/>
                <w:sz w:val="20"/>
              </w:rPr>
              <w:t xml:space="preserve">Rationale</w:t>
            </w:r>
            <w:r/>
          </w:p>
        </w:tc>
        <w:tc>
          <w:tcPr>
            <w:shd w:val="clear" w:color="f2f2f2" w:fill="f2f2f2"/>
            <w:tcBorders/>
            <w:vMerge w:val="restart"/>
          </w:tcPr>
          <w:p w14:paraId="1D92861C">
            <w:pPr>
              <w:pBdr/>
              <w:spacing/>
              <w:ind/>
              <w:jc w:val="left"/>
              <w:rPr/>
            </w:pPr>
            <w:r/>
            <w:r>
              <w:rPr>
                <w:rFonts w:hint="default" w:ascii="Calibri" w:hAnsi="Calibri" w:eastAsia="Calibri" w:cs="Calibri"/>
                <w:sz w:val="20"/>
              </w:rPr>
              <w:t xml:space="preserve">Establishes traditional modeling baseline; if H4 fails, the signal is insufficient for any model</w:t>
            </w:r>
            <w:r/>
          </w:p>
        </w:tc>
      </w:tr>
      <w:tr>
        <w:trPr>
          <w:tblHeader/>
        </w:trPr>
        <w:tc>
          <w:tcPr>
            <w:shd w:val="clear" w:color="ffffff" w:fill="ffffff"/>
            <w:tcBorders/>
            <w:vMerge w:val="restart"/>
          </w:tcPr>
          <w:p w14:paraId="480E3EF2">
            <w:pPr>
              <w:pBdr/>
              <w:spacing/>
              <w:ind/>
              <w:jc w:val="left"/>
              <w:rPr/>
            </w:pPr>
            <w:r/>
            <w:r>
              <w:rPr>
                <w:rFonts w:hint="default" w:ascii="Calibri" w:hAnsi="Calibri" w:eastAsia="Calibri" w:cs="Calibri"/>
                <w:sz w:val="20"/>
              </w:rPr>
              <w:t xml:space="preserve">FAIL condition</w:t>
            </w:r>
            <w:r/>
          </w:p>
        </w:tc>
        <w:tc>
          <w:tcPr>
            <w:shd w:val="clear" w:color="ffffff" w:fill="ffffff"/>
            <w:tcBorders/>
            <w:vMerge w:val="restart"/>
          </w:tcPr>
          <w:p w14:paraId="6F419275">
            <w:pPr>
              <w:pBdr/>
              <w:spacing/>
              <w:ind/>
              <w:jc w:val="left"/>
              <w:rPr/>
            </w:pPr>
            <w:r/>
            <w:r>
              <w:rPr>
                <w:rFonts w:hint="default" w:ascii="Calibri" w:hAnsi="Calibri" w:eastAsia="Calibri" w:cs="Calibri"/>
                <w:sz w:val="20"/>
              </w:rPr>
              <w:t xml:space="preserve">R² ≤ 0.10 AND AUC ≤ 0.65</w:t>
            </w:r>
            <w:r/>
          </w:p>
        </w:tc>
      </w:tr>
    </w:tbl>
    <w:p w14:paraId="76AC23A3">
      <w:pPr>
        <w:pBdr/>
        <w:spacing/>
        <w:ind/>
        <w:rPr/>
      </w:pPr>
      <w:r/>
    </w:p>
    <w:p w14:paraId="63B4EAF4">
      <w:pPr>
        <w:pBdr/>
        <w:spacing w:after="60"/>
        <w:ind/>
        <w:rPr/>
      </w:pPr>
      <w:r/>
      <w:r/>
    </w:p>
    <w:p w14:paraId="0C68E532">
      <w:pPr>
        <w:pBdr/>
        <w:spacing/>
        <w:ind/>
        <w:rPr/>
      </w:pPr>
      <w:r>
        <w:rPr>
          <w:b/>
          <w:color w:val="1f497d"/>
          <w:sz w:val="28"/>
        </w:rPr>
        <w:t xml:space="preserve">10. Evaluation Metric Suite</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4B825748">
            <w:pPr>
              <w:pBdr/>
              <w:spacing/>
              <w:ind/>
              <w:jc w:val="left"/>
              <w:rPr/>
            </w:pPr>
            <w:r/>
            <w:r>
              <w:rPr>
                <w:rFonts w:hint="default" w:ascii="Calibri" w:hAnsi="Calibri" w:eastAsia="Calibri" w:cs="Calibri"/>
                <w:b/>
                <w:color w:val="ffffff"/>
                <w:sz w:val="20"/>
              </w:rPr>
              <w:t xml:space="preserve">Category</w:t>
            </w:r>
            <w:r/>
          </w:p>
        </w:tc>
        <w:tc>
          <w:tcPr>
            <w:shd w:val="clear" w:color="1f497d" w:fill="1f497d"/>
            <w:tcBorders/>
          </w:tcPr>
          <w:p w14:paraId="1E6AB5B3">
            <w:pPr>
              <w:pBdr/>
              <w:spacing/>
              <w:ind/>
              <w:jc w:val="left"/>
              <w:rPr/>
            </w:pPr>
            <w:r/>
            <w:r>
              <w:rPr>
                <w:rFonts w:hint="default" w:ascii="Calibri" w:hAnsi="Calibri" w:eastAsia="Calibri" w:cs="Calibri"/>
                <w:b/>
                <w:color w:val="ffffff"/>
                <w:sz w:val="20"/>
              </w:rPr>
              <w:t xml:space="preserve">Metric</w:t>
            </w:r>
            <w:r/>
          </w:p>
        </w:tc>
        <w:tc>
          <w:tcPr>
            <w:shd w:val="clear" w:color="1f497d" w:fill="1f497d"/>
            <w:tcBorders/>
          </w:tcPr>
          <w:p w14:paraId="343017C3">
            <w:pPr>
              <w:pBdr/>
              <w:spacing/>
              <w:ind/>
              <w:jc w:val="left"/>
              <w:rPr/>
            </w:pPr>
            <w:r/>
            <w:r>
              <w:rPr>
                <w:rFonts w:hint="default" w:ascii="Calibri" w:hAnsi="Calibri" w:eastAsia="Calibri" w:cs="Calibri"/>
                <w:b/>
                <w:color w:val="ffffff"/>
                <w:sz w:val="20"/>
              </w:rPr>
              <w:t xml:space="preserve">Applies To</w:t>
            </w:r>
            <w:r/>
          </w:p>
        </w:tc>
        <w:tc>
          <w:tcPr>
            <w:shd w:val="clear" w:color="1f497d" w:fill="1f497d"/>
            <w:tcBorders/>
          </w:tcPr>
          <w:p w14:paraId="0448525C">
            <w:pPr>
              <w:pBdr/>
              <w:spacing/>
              <w:ind/>
              <w:jc w:val="left"/>
              <w:rPr/>
            </w:pPr>
            <w:r/>
            <w:r>
              <w:rPr>
                <w:rFonts w:hint="default" w:ascii="Calibri" w:hAnsi="Calibri" w:eastAsia="Calibri" w:cs="Calibri"/>
                <w:b/>
                <w:color w:val="ffffff"/>
                <w:sz w:val="20"/>
              </w:rPr>
              <w:t xml:space="preserve">Target / Threshold</w:t>
            </w:r>
            <w:r/>
          </w:p>
        </w:tc>
      </w:tr>
      <w:tr>
        <w:trPr>
          <w:tblHeader/>
        </w:trPr>
        <w:tc>
          <w:tcPr>
            <w:shd w:val="clear" w:color="f2f2f2" w:fill="f2f2f2"/>
            <w:tcBorders/>
            <w:vMerge w:val="restart"/>
          </w:tcPr>
          <w:p w14:paraId="72620D84">
            <w:pPr>
              <w:pBdr/>
              <w:spacing/>
              <w:ind/>
              <w:jc w:val="left"/>
              <w:rPr/>
            </w:pPr>
            <w:r/>
            <w:r>
              <w:rPr>
                <w:rFonts w:hint="default" w:ascii="Calibri" w:hAnsi="Calibri" w:eastAsia="Calibri" w:cs="Calibri"/>
                <w:sz w:val="20"/>
              </w:rPr>
              <w:t xml:space="preserve">Primary</w:t>
            </w:r>
            <w:r/>
          </w:p>
        </w:tc>
        <w:tc>
          <w:tcPr>
            <w:shd w:val="clear" w:color="f2f2f2" w:fill="f2f2f2"/>
            <w:tcBorders/>
            <w:vMerge w:val="restart"/>
          </w:tcPr>
          <w:p w14:paraId="74E92C05">
            <w:pPr>
              <w:pBdr/>
              <w:spacing/>
              <w:ind/>
              <w:jc w:val="left"/>
              <w:rPr/>
            </w:pPr>
            <w:r/>
            <w:r>
              <w:rPr>
                <w:rFonts w:hint="default" w:ascii="Calibri" w:hAnsi="Calibri" w:eastAsia="Calibri" w:cs="Calibri"/>
                <w:sz w:val="20"/>
              </w:rPr>
              <w:t xml:space="preserve">AUC-ROC</w:t>
            </w:r>
            <w:r/>
          </w:p>
        </w:tc>
        <w:tc>
          <w:tcPr>
            <w:shd w:val="clear" w:color="f2f2f2" w:fill="f2f2f2"/>
            <w:tcBorders/>
            <w:vMerge w:val="restart"/>
          </w:tcPr>
          <w:p w14:paraId="743DE9E5">
            <w:pPr>
              <w:pBdr/>
              <w:spacing/>
              <w:ind/>
              <w:jc w:val="left"/>
              <w:rPr/>
            </w:pPr>
            <w:r/>
            <w:r>
              <w:rPr>
                <w:rFonts w:hint="default" w:ascii="Calibri" w:hAnsi="Calibri" w:eastAsia="Calibri" w:cs="Calibri"/>
                <w:sz w:val="20"/>
              </w:rPr>
              <w:t xml:space="preserve">H1, H3, H4 (binary)</w:t>
            </w:r>
            <w:r/>
          </w:p>
        </w:tc>
        <w:tc>
          <w:tcPr>
            <w:shd w:val="clear" w:color="f2f2f2" w:fill="f2f2f2"/>
            <w:tcBorders/>
            <w:vMerge w:val="restart"/>
          </w:tcPr>
          <w:p w14:paraId="41B31E82">
            <w:pPr>
              <w:pBdr/>
              <w:spacing/>
              <w:ind/>
              <w:jc w:val="left"/>
              <w:rPr/>
            </w:pPr>
            <w:r/>
            <w:r>
              <w:rPr>
                <w:rFonts w:hint="default" w:ascii="Calibri" w:hAnsi="Calibri" w:eastAsia="Calibri" w:cs="Calibri"/>
                <w:sz w:val="20"/>
              </w:rPr>
              <w:t xml:space="preserve">H1: ≥ 0.85; H3: ≥ 0.72; H4: &gt; 0.65</w:t>
            </w:r>
            <w:r/>
          </w:p>
        </w:tc>
      </w:tr>
      <w:tr>
        <w:trPr>
          <w:tblHeader/>
        </w:trPr>
        <w:tc>
          <w:tcPr>
            <w:shd w:val="clear" w:color="ffffff" w:fill="ffffff"/>
            <w:tcBorders/>
            <w:vMerge w:val="restart"/>
          </w:tcPr>
          <w:p w14:paraId="06677267">
            <w:pPr>
              <w:pBdr/>
              <w:spacing/>
              <w:ind/>
              <w:jc w:val="left"/>
              <w:rPr/>
            </w:pPr>
            <w:r/>
            <w:r>
              <w:rPr>
                <w:rFonts w:hint="default" w:ascii="Calibri" w:hAnsi="Calibri" w:eastAsia="Calibri" w:cs="Calibri"/>
                <w:sz w:val="20"/>
              </w:rPr>
              <w:t xml:space="preserve">Primary</w:t>
            </w:r>
            <w:r/>
          </w:p>
        </w:tc>
        <w:tc>
          <w:tcPr>
            <w:shd w:val="clear" w:color="ffffff" w:fill="ffffff"/>
            <w:tcBorders/>
            <w:vMerge w:val="restart"/>
          </w:tcPr>
          <w:p w14:paraId="53B36628">
            <w:pPr>
              <w:pBdr/>
              <w:spacing/>
              <w:ind/>
              <w:jc w:val="left"/>
              <w:rPr/>
            </w:pPr>
            <w:r/>
            <w:r>
              <w:rPr>
                <w:rFonts w:hint="default" w:ascii="Calibri" w:hAnsi="Calibri" w:eastAsia="Calibri" w:cs="Calibri"/>
                <w:sz w:val="20"/>
              </w:rPr>
              <w:t xml:space="preserve">Pearson r</w:t>
            </w:r>
            <w:r/>
          </w:p>
        </w:tc>
        <w:tc>
          <w:tcPr>
            <w:shd w:val="clear" w:color="ffffff" w:fill="ffffff"/>
            <w:tcBorders/>
            <w:vMerge w:val="restart"/>
          </w:tcPr>
          <w:p w14:paraId="2AF188FE">
            <w:pPr>
              <w:pBdr/>
              <w:spacing/>
              <w:ind/>
              <w:jc w:val="left"/>
              <w:rPr/>
            </w:pPr>
            <w:r/>
            <w:r>
              <w:rPr>
                <w:rFonts w:hint="default" w:ascii="Calibri" w:hAnsi="Calibri" w:eastAsia="Calibri" w:cs="Calibri"/>
                <w:sz w:val="20"/>
              </w:rPr>
              <w:t xml:space="preserve">H2 (alignment)</w:t>
            </w:r>
            <w:r/>
          </w:p>
        </w:tc>
        <w:tc>
          <w:tcPr>
            <w:shd w:val="clear" w:color="ffffff" w:fill="ffffff"/>
            <w:tcBorders/>
            <w:vMerge w:val="restart"/>
          </w:tcPr>
          <w:p w14:paraId="56E6A35F">
            <w:pPr>
              <w:pBdr/>
              <w:spacing/>
              <w:ind/>
              <w:jc w:val="left"/>
              <w:rPr/>
            </w:pPr>
            <w:r/>
            <w:r>
              <w:rPr>
                <w:rFonts w:hint="default" w:ascii="Calibri" w:hAnsi="Calibri" w:eastAsia="Calibri" w:cs="Calibri"/>
                <w:sz w:val="20"/>
              </w:rPr>
              <w:t xml:space="preserve">&gt; 0.40 (p &lt; 0.05)</w:t>
            </w:r>
            <w:r/>
          </w:p>
        </w:tc>
      </w:tr>
      <w:tr>
        <w:trPr>
          <w:tblHeader/>
        </w:trPr>
        <w:tc>
          <w:tcPr>
            <w:shd w:val="clear" w:color="f2f2f2" w:fill="f2f2f2"/>
            <w:tcBorders/>
            <w:vMerge w:val="restart"/>
          </w:tcPr>
          <w:p w14:paraId="52A8215D">
            <w:pPr>
              <w:pBdr/>
              <w:spacing/>
              <w:ind/>
              <w:jc w:val="left"/>
              <w:rPr/>
            </w:pPr>
            <w:r/>
            <w:r>
              <w:rPr>
                <w:rFonts w:hint="default" w:ascii="Calibri" w:hAnsi="Calibri" w:eastAsia="Calibri" w:cs="Calibri"/>
                <w:sz w:val="20"/>
              </w:rPr>
              <w:t xml:space="preserve">Secondary</w:t>
            </w:r>
            <w:r/>
          </w:p>
        </w:tc>
        <w:tc>
          <w:tcPr>
            <w:shd w:val="clear" w:color="f2f2f2" w:fill="f2f2f2"/>
            <w:tcBorders/>
            <w:vMerge w:val="restart"/>
          </w:tcPr>
          <w:p w14:paraId="46DF0D85">
            <w:pPr>
              <w:pBdr/>
              <w:spacing/>
              <w:ind/>
              <w:jc w:val="left"/>
              <w:rPr/>
            </w:pPr>
            <w:r/>
            <w:r>
              <w:rPr>
                <w:rFonts w:hint="default" w:ascii="Calibri" w:hAnsi="Calibri" w:eastAsia="Calibri" w:cs="Calibri"/>
                <w:sz w:val="20"/>
              </w:rPr>
              <w:t xml:space="preserve">Accuracy</w:t>
            </w:r>
            <w:r/>
          </w:p>
        </w:tc>
        <w:tc>
          <w:tcPr>
            <w:shd w:val="clear" w:color="f2f2f2" w:fill="f2f2f2"/>
            <w:tcBorders/>
            <w:vMerge w:val="restart"/>
          </w:tcPr>
          <w:p w14:paraId="417802AA">
            <w:pPr>
              <w:pBdr/>
              <w:spacing/>
              <w:ind/>
              <w:jc w:val="left"/>
              <w:rPr/>
            </w:pPr>
            <w:r/>
            <w:r>
              <w:rPr>
                <w:rFonts w:hint="default" w:ascii="Calibri" w:hAnsi="Calibri" w:eastAsia="Calibri" w:cs="Calibri"/>
                <w:sz w:val="20"/>
              </w:rPr>
              <w:t xml:space="preserve">H1, H3</w:t>
            </w:r>
            <w:r/>
          </w:p>
        </w:tc>
        <w:tc>
          <w:tcPr>
            <w:shd w:val="clear" w:color="f2f2f2" w:fill="f2f2f2"/>
            <w:tcBorders/>
            <w:vMerge w:val="restart"/>
          </w:tcPr>
          <w:p w14:paraId="319C9E6C">
            <w:pPr>
              <w:pBdr/>
              <w:spacing/>
              <w:ind/>
              <w:jc w:val="left"/>
              <w:rPr/>
            </w:pPr>
            <w:r/>
            <w:r>
              <w:rPr>
                <w:rFonts w:hint="default" w:ascii="Calibri" w:hAnsi="Calibri" w:eastAsia="Calibri" w:cs="Calibri"/>
                <w:sz w:val="20"/>
              </w:rPr>
              <w:t xml:space="preserve">Report; no locked threshold</w:t>
            </w:r>
            <w:r/>
          </w:p>
        </w:tc>
      </w:tr>
      <w:tr>
        <w:trPr>
          <w:tblHeader/>
        </w:trPr>
        <w:tc>
          <w:tcPr>
            <w:shd w:val="clear" w:color="ffffff" w:fill="ffffff"/>
            <w:tcBorders/>
            <w:vMerge w:val="restart"/>
          </w:tcPr>
          <w:p w14:paraId="2DF5AFBA">
            <w:pPr>
              <w:pBdr/>
              <w:spacing/>
              <w:ind/>
              <w:jc w:val="left"/>
              <w:rPr/>
            </w:pPr>
            <w:r/>
            <w:r>
              <w:rPr>
                <w:rFonts w:hint="default" w:ascii="Calibri" w:hAnsi="Calibri" w:eastAsia="Calibri" w:cs="Calibri"/>
                <w:sz w:val="20"/>
              </w:rPr>
              <w:t xml:space="preserve">Secondary</w:t>
            </w:r>
            <w:r/>
          </w:p>
        </w:tc>
        <w:tc>
          <w:tcPr>
            <w:shd w:val="clear" w:color="ffffff" w:fill="ffffff"/>
            <w:tcBorders/>
            <w:vMerge w:val="restart"/>
          </w:tcPr>
          <w:p w14:paraId="708161D9">
            <w:pPr>
              <w:pBdr/>
              <w:spacing/>
              <w:ind/>
              <w:jc w:val="left"/>
              <w:rPr/>
            </w:pPr>
            <w:r/>
            <w:r>
              <w:rPr>
                <w:rFonts w:hint="default" w:ascii="Calibri" w:hAnsi="Calibri" w:eastAsia="Calibri" w:cs="Calibri"/>
                <w:sz w:val="20"/>
              </w:rPr>
              <w:t xml:space="preserve">Macro F1</w:t>
            </w:r>
            <w:r/>
          </w:p>
        </w:tc>
        <w:tc>
          <w:tcPr>
            <w:shd w:val="clear" w:color="ffffff" w:fill="ffffff"/>
            <w:tcBorders/>
            <w:vMerge w:val="restart"/>
          </w:tcPr>
          <w:p w14:paraId="1B76688C">
            <w:pPr>
              <w:pBdr/>
              <w:spacing/>
              <w:ind/>
              <w:jc w:val="left"/>
              <w:rPr/>
            </w:pPr>
            <w:r/>
            <w:r>
              <w:rPr>
                <w:rFonts w:hint="default" w:ascii="Calibri" w:hAnsi="Calibri" w:eastAsia="Calibri" w:cs="Calibri"/>
                <w:sz w:val="20"/>
              </w:rPr>
              <w:t xml:space="preserve">H1, H3</w:t>
            </w:r>
            <w:r/>
          </w:p>
        </w:tc>
        <w:tc>
          <w:tcPr>
            <w:shd w:val="clear" w:color="ffffff" w:fill="ffffff"/>
            <w:tcBorders/>
            <w:vMerge w:val="restart"/>
          </w:tcPr>
          <w:p w14:paraId="1D4245ED">
            <w:pPr>
              <w:pBdr/>
              <w:spacing/>
              <w:ind/>
              <w:jc w:val="left"/>
              <w:rPr/>
            </w:pPr>
            <w:r/>
            <w:r>
              <w:rPr>
                <w:rFonts w:hint="default" w:ascii="Calibri" w:hAnsi="Calibri" w:eastAsia="Calibri" w:cs="Calibri"/>
                <w:sz w:val="20"/>
              </w:rPr>
              <w:t xml:space="preserve">Report; target ≥ 0.70</w:t>
            </w:r>
            <w:r/>
          </w:p>
        </w:tc>
      </w:tr>
      <w:tr>
        <w:trPr>
          <w:tblHeader/>
        </w:trPr>
        <w:tc>
          <w:tcPr>
            <w:shd w:val="clear" w:color="f2f2f2" w:fill="f2f2f2"/>
            <w:tcBorders/>
            <w:vMerge w:val="restart"/>
          </w:tcPr>
          <w:p w14:paraId="71C288EF">
            <w:pPr>
              <w:pBdr/>
              <w:spacing/>
              <w:ind/>
              <w:jc w:val="left"/>
              <w:rPr/>
            </w:pPr>
            <w:r/>
            <w:r>
              <w:rPr>
                <w:rFonts w:hint="default" w:ascii="Calibri" w:hAnsi="Calibri" w:eastAsia="Calibri" w:cs="Calibri"/>
                <w:sz w:val="20"/>
              </w:rPr>
              <w:t xml:space="preserve">Secondary</w:t>
            </w:r>
            <w:r/>
          </w:p>
        </w:tc>
        <w:tc>
          <w:tcPr>
            <w:shd w:val="clear" w:color="f2f2f2" w:fill="f2f2f2"/>
            <w:tcBorders/>
            <w:vMerge w:val="restart"/>
          </w:tcPr>
          <w:p w14:paraId="7363AA3F">
            <w:pPr>
              <w:pBdr/>
              <w:spacing/>
              <w:ind/>
              <w:jc w:val="left"/>
              <w:rPr/>
            </w:pPr>
            <w:r/>
            <w:r>
              <w:rPr>
                <w:rFonts w:hint="default" w:ascii="Calibri" w:hAnsi="Calibri" w:eastAsia="Calibri" w:cs="Calibri"/>
                <w:sz w:val="20"/>
              </w:rPr>
              <w:t xml:space="preserve">Cohen's kappa</w:t>
            </w:r>
            <w:r/>
          </w:p>
        </w:tc>
        <w:tc>
          <w:tcPr>
            <w:shd w:val="clear" w:color="f2f2f2" w:fill="f2f2f2"/>
            <w:tcBorders/>
            <w:vMerge w:val="restart"/>
          </w:tcPr>
          <w:p w14:paraId="1A73CE31">
            <w:pPr>
              <w:pBdr/>
              <w:spacing/>
              <w:ind/>
              <w:jc w:val="left"/>
              <w:rPr/>
            </w:pPr>
            <w:r/>
            <w:r>
              <w:rPr>
                <w:rFonts w:hint="default" w:ascii="Calibri" w:hAnsi="Calibri" w:eastAsia="Calibri" w:cs="Calibri"/>
                <w:sz w:val="20"/>
              </w:rPr>
              <w:t xml:space="preserve">H1, H3</w:t>
            </w:r>
            <w:r/>
          </w:p>
        </w:tc>
        <w:tc>
          <w:tcPr>
            <w:shd w:val="clear" w:color="f2f2f2" w:fill="f2f2f2"/>
            <w:tcBorders/>
            <w:vMerge w:val="restart"/>
          </w:tcPr>
          <w:p w14:paraId="32CD75B7">
            <w:pPr>
              <w:pBdr/>
              <w:spacing/>
              <w:ind/>
              <w:jc w:val="left"/>
              <w:rPr/>
            </w:pPr>
            <w:r/>
            <w:r>
              <w:rPr>
                <w:rFonts w:hint="default" w:ascii="Calibri" w:hAnsi="Calibri" w:eastAsia="Calibri" w:cs="Calibri"/>
                <w:sz w:val="20"/>
              </w:rPr>
              <w:t xml:space="preserve">Report; target ≥ 0.60</w:t>
            </w:r>
            <w:r/>
          </w:p>
        </w:tc>
      </w:tr>
      <w:tr>
        <w:trPr>
          <w:tblHeader/>
        </w:trPr>
        <w:tc>
          <w:tcPr>
            <w:shd w:val="clear" w:color="ffffff" w:fill="ffffff"/>
            <w:tcBorders/>
            <w:vMerge w:val="restart"/>
          </w:tcPr>
          <w:p w14:paraId="7B097CA7">
            <w:pPr>
              <w:pBdr/>
              <w:spacing/>
              <w:ind/>
              <w:jc w:val="left"/>
              <w:rPr/>
            </w:pPr>
            <w:r/>
            <w:r>
              <w:rPr>
                <w:rFonts w:hint="default" w:ascii="Calibri" w:hAnsi="Calibri" w:eastAsia="Calibri" w:cs="Calibri"/>
                <w:sz w:val="20"/>
              </w:rPr>
              <w:t xml:space="preserve">Secondary</w:t>
            </w:r>
            <w:r/>
          </w:p>
        </w:tc>
        <w:tc>
          <w:tcPr>
            <w:shd w:val="clear" w:color="ffffff" w:fill="ffffff"/>
            <w:tcBorders/>
            <w:vMerge w:val="restart"/>
          </w:tcPr>
          <w:p w14:paraId="57664F3D">
            <w:pPr>
              <w:pBdr/>
              <w:spacing/>
              <w:ind/>
              <w:jc w:val="left"/>
              <w:rPr/>
            </w:pPr>
            <w:r/>
            <w:r>
              <w:rPr>
                <w:rFonts w:hint="default" w:ascii="Calibri" w:hAnsi="Calibri" w:eastAsia="Calibri" w:cs="Calibri"/>
                <w:sz w:val="20"/>
              </w:rPr>
              <w:t xml:space="preserve">R²</w:t>
            </w:r>
            <w:r/>
          </w:p>
        </w:tc>
        <w:tc>
          <w:tcPr>
            <w:shd w:val="clear" w:color="ffffff" w:fill="ffffff"/>
            <w:tcBorders/>
            <w:vMerge w:val="restart"/>
          </w:tcPr>
          <w:p w14:paraId="4A743BCC">
            <w:pPr>
              <w:pBdr/>
              <w:spacing/>
              <w:ind/>
              <w:jc w:val="left"/>
              <w:rPr/>
            </w:pPr>
            <w:r/>
            <w:r>
              <w:rPr>
                <w:rFonts w:hint="default" w:ascii="Calibri" w:hAnsi="Calibri" w:eastAsia="Calibri" w:cs="Calibri"/>
                <w:sz w:val="20"/>
              </w:rPr>
              <w:t xml:space="preserve">H4 (DSST regression)</w:t>
            </w:r>
            <w:r/>
          </w:p>
        </w:tc>
        <w:tc>
          <w:tcPr>
            <w:shd w:val="clear" w:color="ffffff" w:fill="ffffff"/>
            <w:tcBorders/>
            <w:vMerge w:val="restart"/>
          </w:tcPr>
          <w:p w14:paraId="0879DB2A">
            <w:pPr>
              <w:pBdr/>
              <w:spacing/>
              <w:ind/>
              <w:jc w:val="left"/>
              <w:rPr/>
            </w:pPr>
            <w:r/>
            <w:r>
              <w:rPr>
                <w:rFonts w:hint="default" w:ascii="Calibri" w:hAnsi="Calibri" w:eastAsia="Calibri" w:cs="Calibri"/>
                <w:sz w:val="20"/>
              </w:rPr>
              <w:t xml:space="preserve">&gt; 0.10</w:t>
            </w:r>
            <w:r/>
          </w:p>
        </w:tc>
      </w:tr>
      <w:tr>
        <w:trPr>
          <w:tblHeader/>
        </w:trPr>
        <w:tc>
          <w:tcPr>
            <w:shd w:val="clear" w:color="f2f2f2" w:fill="f2f2f2"/>
            <w:tcBorders/>
            <w:vMerge w:val="restart"/>
          </w:tcPr>
          <w:p w14:paraId="4879FD14">
            <w:pPr>
              <w:pBdr/>
              <w:spacing/>
              <w:ind/>
              <w:jc w:val="left"/>
              <w:rPr/>
            </w:pPr>
            <w:r/>
            <w:r>
              <w:rPr>
                <w:rFonts w:hint="default" w:ascii="Calibri" w:hAnsi="Calibri" w:eastAsia="Calibri" w:cs="Calibri"/>
                <w:sz w:val="20"/>
              </w:rPr>
              <w:t xml:space="preserve">Calibration</w:t>
            </w:r>
            <w:r/>
          </w:p>
        </w:tc>
        <w:tc>
          <w:tcPr>
            <w:shd w:val="clear" w:color="f2f2f2" w:fill="f2f2f2"/>
            <w:tcBorders/>
            <w:vMerge w:val="restart"/>
          </w:tcPr>
          <w:p w14:paraId="4C7EE718">
            <w:pPr>
              <w:pBdr/>
              <w:spacing/>
              <w:ind/>
              <w:jc w:val="left"/>
              <w:rPr/>
            </w:pPr>
            <w:r/>
            <w:r>
              <w:rPr>
                <w:rFonts w:hint="default" w:ascii="Calibri" w:hAnsi="Calibri" w:eastAsia="Calibri" w:cs="Calibri"/>
                <w:sz w:val="20"/>
              </w:rPr>
              <w:t xml:space="preserve">Brier score</w:t>
            </w:r>
            <w:r/>
          </w:p>
        </w:tc>
        <w:tc>
          <w:tcPr>
            <w:shd w:val="clear" w:color="f2f2f2" w:fill="f2f2f2"/>
            <w:tcBorders/>
            <w:vMerge w:val="restart"/>
          </w:tcPr>
          <w:p w14:paraId="1E0E5E34">
            <w:pPr>
              <w:pBdr/>
              <w:spacing/>
              <w:ind/>
              <w:jc w:val="left"/>
              <w:rPr/>
            </w:pPr>
            <w:r/>
            <w:r>
              <w:rPr>
                <w:rFonts w:hint="default" w:ascii="Calibri" w:hAnsi="Calibri" w:eastAsia="Calibri" w:cs="Calibri"/>
                <w:sz w:val="20"/>
              </w:rPr>
              <w:t xml:space="preserve">H1, H3</w:t>
            </w:r>
            <w:r/>
          </w:p>
        </w:tc>
        <w:tc>
          <w:tcPr>
            <w:shd w:val="clear" w:color="f2f2f2" w:fill="f2f2f2"/>
            <w:tcBorders/>
            <w:vMerge w:val="restart"/>
          </w:tcPr>
          <w:p w14:paraId="06F226CC">
            <w:pPr>
              <w:pBdr/>
              <w:spacing/>
              <w:ind/>
              <w:jc w:val="left"/>
              <w:rPr/>
            </w:pPr>
            <w:r/>
            <w:r>
              <w:rPr>
                <w:rFonts w:hint="default" w:ascii="Calibri" w:hAnsi="Calibri" w:eastAsia="Calibri" w:cs="Calibri"/>
                <w:sz w:val="20"/>
              </w:rPr>
              <w:t xml:space="preserve">Report; lower is better</w:t>
            </w:r>
            <w:r/>
          </w:p>
        </w:tc>
      </w:tr>
      <w:tr>
        <w:trPr>
          <w:tblHeader/>
        </w:trPr>
        <w:tc>
          <w:tcPr>
            <w:shd w:val="clear" w:color="ffffff" w:fill="ffffff"/>
            <w:tcBorders/>
            <w:vMerge w:val="restart"/>
          </w:tcPr>
          <w:p w14:paraId="234D5998">
            <w:pPr>
              <w:pBdr/>
              <w:spacing/>
              <w:ind/>
              <w:jc w:val="left"/>
              <w:rPr/>
            </w:pPr>
            <w:r/>
            <w:r>
              <w:rPr>
                <w:rFonts w:hint="default" w:ascii="Calibri" w:hAnsi="Calibri" w:eastAsia="Calibri" w:cs="Calibri"/>
                <w:sz w:val="20"/>
              </w:rPr>
              <w:t xml:space="preserve">Calibration</w:t>
            </w:r>
            <w:r/>
          </w:p>
        </w:tc>
        <w:tc>
          <w:tcPr>
            <w:shd w:val="clear" w:color="ffffff" w:fill="ffffff"/>
            <w:tcBorders/>
            <w:vMerge w:val="restart"/>
          </w:tcPr>
          <w:p w14:paraId="10DF4E6A">
            <w:pPr>
              <w:pBdr/>
              <w:spacing/>
              <w:ind/>
              <w:jc w:val="left"/>
              <w:rPr/>
            </w:pPr>
            <w:r/>
            <w:r>
              <w:rPr>
                <w:rFonts w:hint="default" w:ascii="Calibri" w:hAnsi="Calibri" w:eastAsia="Calibri" w:cs="Calibri"/>
                <w:sz w:val="20"/>
              </w:rPr>
              <w:t xml:space="preserve">ECE (Expected Calibration Error)</w:t>
            </w:r>
            <w:r/>
          </w:p>
        </w:tc>
        <w:tc>
          <w:tcPr>
            <w:shd w:val="clear" w:color="ffffff" w:fill="ffffff"/>
            <w:tcBorders/>
            <w:vMerge w:val="restart"/>
          </w:tcPr>
          <w:p w14:paraId="530061C1">
            <w:pPr>
              <w:pBdr/>
              <w:spacing/>
              <w:ind/>
              <w:jc w:val="left"/>
              <w:rPr/>
            </w:pPr>
            <w:r/>
            <w:r>
              <w:rPr>
                <w:rFonts w:hint="default" w:ascii="Calibri" w:hAnsi="Calibri" w:eastAsia="Calibri" w:cs="Calibri"/>
                <w:sz w:val="20"/>
              </w:rPr>
              <w:t xml:space="preserve">H1, H3</w:t>
            </w:r>
            <w:r/>
          </w:p>
        </w:tc>
        <w:tc>
          <w:tcPr>
            <w:shd w:val="clear" w:color="ffffff" w:fill="ffffff"/>
            <w:tcBorders/>
            <w:vMerge w:val="restart"/>
          </w:tcPr>
          <w:p w14:paraId="7C6F5A7F">
            <w:pPr>
              <w:pBdr/>
              <w:spacing/>
              <w:ind/>
              <w:jc w:val="left"/>
              <w:rPr/>
            </w:pPr>
            <w:r/>
            <w:r>
              <w:rPr>
                <w:rFonts w:hint="default" w:ascii="Calibri" w:hAnsi="Calibri" w:eastAsia="Calibri" w:cs="Calibri"/>
                <w:sz w:val="20"/>
              </w:rPr>
              <w:t xml:space="preserve">Report</w:t>
            </w:r>
            <w:r/>
          </w:p>
        </w:tc>
      </w:tr>
      <w:tr>
        <w:trPr>
          <w:tblHeader/>
        </w:trPr>
        <w:tc>
          <w:tcPr>
            <w:shd w:val="clear" w:color="f2f2f2" w:fill="f2f2f2"/>
            <w:tcBorders/>
            <w:vMerge w:val="restart"/>
          </w:tcPr>
          <w:p w14:paraId="360AF132">
            <w:pPr>
              <w:pBdr/>
              <w:spacing/>
              <w:ind/>
              <w:jc w:val="left"/>
              <w:rPr/>
            </w:pPr>
            <w:r/>
            <w:r>
              <w:rPr>
                <w:rFonts w:hint="default" w:ascii="Calibri" w:hAnsi="Calibri" w:eastAsia="Calibri" w:cs="Calibri"/>
                <w:sz w:val="20"/>
              </w:rPr>
              <w:t xml:space="preserve">Interpretability</w:t>
            </w:r>
            <w:r/>
          </w:p>
        </w:tc>
        <w:tc>
          <w:tcPr>
            <w:shd w:val="clear" w:color="f2f2f2" w:fill="f2f2f2"/>
            <w:tcBorders/>
            <w:vMerge w:val="restart"/>
          </w:tcPr>
          <w:p w14:paraId="2C1C45CC">
            <w:pPr>
              <w:pBdr/>
              <w:spacing/>
              <w:ind/>
              <w:jc w:val="left"/>
              <w:rPr/>
            </w:pPr>
            <w:r/>
            <w:r>
              <w:rPr>
                <w:rFonts w:hint="default" w:ascii="Calibri" w:hAnsi="Calibri" w:eastAsia="Calibri" w:cs="Calibri"/>
                <w:sz w:val="20"/>
              </w:rPr>
              <w:t xml:space="preserve">SHAP feature importance</w:t>
            </w:r>
            <w:r/>
          </w:p>
        </w:tc>
        <w:tc>
          <w:tcPr>
            <w:shd w:val="clear" w:color="f2f2f2" w:fill="f2f2f2"/>
            <w:tcBorders/>
            <w:vMerge w:val="restart"/>
          </w:tcPr>
          <w:p w14:paraId="289F9865">
            <w:pPr>
              <w:pBdr/>
              <w:spacing/>
              <w:ind/>
              <w:jc w:val="left"/>
              <w:rPr/>
            </w:pPr>
            <w:r/>
            <w:r>
              <w:rPr>
                <w:rFonts w:hint="default" w:ascii="Calibri" w:hAnsi="Calibri" w:eastAsia="Calibri" w:cs="Calibri"/>
                <w:sz w:val="20"/>
              </w:rPr>
              <w:t xml:space="preserve">Module 3 bridge</w:t>
            </w:r>
            <w:r/>
          </w:p>
        </w:tc>
        <w:tc>
          <w:tcPr>
            <w:shd w:val="clear" w:color="f2f2f2" w:fill="f2f2f2"/>
            <w:tcBorders/>
            <w:vMerge w:val="restart"/>
          </w:tcPr>
          <w:p w14:paraId="24483E41">
            <w:pPr>
              <w:pBdr/>
              <w:spacing/>
              <w:ind/>
              <w:jc w:val="left"/>
              <w:rPr/>
            </w:pPr>
            <w:r/>
            <w:r>
              <w:rPr>
                <w:rFonts w:hint="default" w:ascii="Calibri" w:hAnsi="Calibri" w:eastAsia="Calibri" w:cs="Calibri"/>
                <w:sz w:val="20"/>
              </w:rPr>
              <w:t xml:space="preserve">Top-5 features identified</w:t>
            </w:r>
            <w:r/>
          </w:p>
        </w:tc>
      </w:tr>
      <w:tr>
        <w:trPr>
          <w:tblHeader/>
        </w:trPr>
        <w:tc>
          <w:tcPr>
            <w:shd w:val="clear" w:color="ffffff" w:fill="ffffff"/>
            <w:tcBorders/>
            <w:vMerge w:val="restart"/>
          </w:tcPr>
          <w:p w14:paraId="1F7F3627">
            <w:pPr>
              <w:pBdr/>
              <w:spacing/>
              <w:ind/>
              <w:jc w:val="left"/>
              <w:rPr/>
            </w:pPr>
            <w:r/>
            <w:r>
              <w:rPr>
                <w:rFonts w:hint="default" w:ascii="Calibri" w:hAnsi="Calibri" w:eastAsia="Calibri" w:cs="Calibri"/>
                <w:sz w:val="20"/>
              </w:rPr>
              <w:t xml:space="preserve">Interpretability</w:t>
            </w:r>
            <w:r/>
          </w:p>
        </w:tc>
        <w:tc>
          <w:tcPr>
            <w:shd w:val="clear" w:color="ffffff" w:fill="ffffff"/>
            <w:tcBorders/>
            <w:vMerge w:val="restart"/>
          </w:tcPr>
          <w:p w14:paraId="17243A58">
            <w:pPr>
              <w:pBdr/>
              <w:spacing/>
              <w:ind/>
              <w:jc w:val="left"/>
              <w:rPr/>
            </w:pPr>
            <w:r/>
            <w:r>
              <w:rPr>
                <w:rFonts w:hint="default" w:ascii="Calibri" w:hAnsi="Calibri" w:eastAsia="Calibri" w:cs="Calibri"/>
                <w:sz w:val="20"/>
              </w:rPr>
              <w:t xml:space="preserve">Attention weights</w:t>
            </w:r>
            <w:r/>
          </w:p>
        </w:tc>
        <w:tc>
          <w:tcPr>
            <w:shd w:val="clear" w:color="ffffff" w:fill="ffffff"/>
            <w:tcBorders/>
            <w:vMerge w:val="restart"/>
          </w:tcPr>
          <w:p w14:paraId="00DF2311">
            <w:pPr>
              <w:pBdr/>
              <w:spacing/>
              <w:ind/>
              <w:jc w:val="left"/>
              <w:rPr/>
            </w:pPr>
            <w:r/>
            <w:r>
              <w:rPr>
                <w:rFonts w:hint="default" w:ascii="Calibri" w:hAnsi="Calibri" w:eastAsia="Calibri" w:cs="Calibri"/>
                <w:sz w:val="20"/>
              </w:rPr>
              <w:t xml:space="preserve">Bi-LSTM (Module 2)</w:t>
            </w:r>
            <w:r/>
          </w:p>
        </w:tc>
        <w:tc>
          <w:tcPr>
            <w:shd w:val="clear" w:color="ffffff" w:fill="ffffff"/>
            <w:tcBorders/>
            <w:vMerge w:val="restart"/>
          </w:tcPr>
          <w:p w14:paraId="08E1173E">
            <w:pPr>
              <w:pBdr/>
              <w:spacing/>
              <w:ind/>
              <w:jc w:val="left"/>
              <w:rPr/>
            </w:pPr>
            <w:r/>
            <w:r>
              <w:rPr>
                <w:rFonts w:hint="default" w:ascii="Calibri" w:hAnsi="Calibri" w:eastAsia="Calibri" w:cs="Calibri"/>
                <w:sz w:val="20"/>
              </w:rPr>
              <w:t xml:space="preserve">Epoch importance map</w:t>
            </w:r>
            <w:r/>
          </w:p>
        </w:tc>
      </w:tr>
    </w:tbl>
    <w:p w14:paraId="530870B6">
      <w:pPr>
        <w:pBdr/>
        <w:spacing/>
        <w:ind/>
        <w:rPr/>
      </w:pPr>
      <w:r/>
    </w:p>
    <w:p w14:paraId="601C1377">
      <w:pPr>
        <w:pBdr/>
        <w:spacing w:after="120"/>
        <w:ind/>
        <w:rPr/>
      </w:pPr>
      <w:r>
        <w:rPr>
          <w:rFonts w:hint="default" w:ascii="Calibri" w:hAnsi="Calibri" w:eastAsia="Calibri" w:cs="Calibri"/>
          <w:sz w:val="22"/>
        </w:rPr>
        <w:t xml:space="preserve">All metrics are computed with scikit-learn and reported as mean ± standard deviation across cross-validation folds. Confidence intervals (95%) are computed via bootstrap (n=1,000 resamples) for primary metrics.</w:t>
      </w:r>
      <w:r/>
    </w:p>
    <w:p w14:paraId="03F5F561">
      <w:pPr>
        <w:pBdr/>
        <w:spacing w:after="60"/>
        <w:ind/>
        <w:rPr/>
      </w:pPr>
      <w:r/>
      <w:r/>
    </w:p>
    <w:p w14:paraId="05DB47CC">
      <w:pPr>
        <w:pBdr/>
        <w:spacing/>
        <w:ind/>
        <w:rPr/>
      </w:pPr>
      <w:r>
        <w:rPr>
          <w:b/>
          <w:color w:val="1f497d"/>
          <w:sz w:val="28"/>
        </w:rPr>
        <w:t xml:space="preserve">11. Experiment Execution Plan</w:t>
      </w:r>
      <w:r/>
    </w:p>
    <w:tbl>
      <w:tblPr>
        <w:tblW w:w="5000" w:type="pct"/>
        <w:tblBorders/>
        <w:tblLook w:val="04A0" w:firstRow="1" w:lastRow="0" w:firstColumn="1" w:lastColumn="0" w:noHBand="0" w:noVBand="1"/>
      </w:tblPr>
      <w:tblGrid>
        <w:gridCol w:w="1134"/>
        <w:gridCol w:w="1134"/>
        <w:gridCol w:w="1134"/>
        <w:gridCol w:w="1134"/>
        <w:gridCol w:w="1134"/>
      </w:tblGrid>
      <w:tr>
        <w:trPr>
          <w:tblHeader/>
        </w:trPr>
        <w:tc>
          <w:tcPr>
            <w:shd w:val="clear" w:color="1f497d" w:fill="1f497d"/>
            <w:tcBorders/>
          </w:tcPr>
          <w:p w14:paraId="4C2A6094">
            <w:pPr>
              <w:pBdr/>
              <w:spacing/>
              <w:ind/>
              <w:jc w:val="left"/>
              <w:rPr/>
            </w:pPr>
            <w:r/>
            <w:r>
              <w:rPr>
                <w:rFonts w:hint="default" w:ascii="Calibri" w:hAnsi="Calibri" w:eastAsia="Calibri" w:cs="Calibri"/>
                <w:b/>
                <w:color w:val="ffffff"/>
                <w:sz w:val="20"/>
              </w:rPr>
              <w:t xml:space="preserve">Experiment</w:t>
            </w:r>
            <w:r/>
          </w:p>
        </w:tc>
        <w:tc>
          <w:tcPr>
            <w:shd w:val="clear" w:color="1f497d" w:fill="1f497d"/>
            <w:tcBorders/>
          </w:tcPr>
          <w:p w14:paraId="6555AA59">
            <w:pPr>
              <w:pBdr/>
              <w:spacing/>
              <w:ind/>
              <w:jc w:val="left"/>
              <w:rPr/>
            </w:pPr>
            <w:r/>
            <w:r>
              <w:rPr>
                <w:rFonts w:hint="default" w:ascii="Calibri" w:hAnsi="Calibri" w:eastAsia="Calibri" w:cs="Calibri"/>
                <w:b/>
                <w:color w:val="ffffff"/>
                <w:sz w:val="20"/>
              </w:rPr>
              <w:t xml:space="preserve">Stage</w:t>
            </w:r>
            <w:r/>
          </w:p>
        </w:tc>
        <w:tc>
          <w:tcPr>
            <w:shd w:val="clear" w:color="1f497d" w:fill="1f497d"/>
            <w:tcBorders/>
          </w:tcPr>
          <w:p w14:paraId="20C40913">
            <w:pPr>
              <w:pBdr/>
              <w:spacing/>
              <w:ind/>
              <w:jc w:val="left"/>
              <w:rPr/>
            </w:pPr>
            <w:r/>
            <w:r>
              <w:rPr>
                <w:rFonts w:hint="default" w:ascii="Calibri" w:hAnsi="Calibri" w:eastAsia="Calibri" w:cs="Calibri"/>
                <w:b/>
                <w:color w:val="ffffff"/>
                <w:sz w:val="20"/>
              </w:rPr>
              <w:t xml:space="preserve">Dataset</w:t>
            </w:r>
            <w:r/>
          </w:p>
        </w:tc>
        <w:tc>
          <w:tcPr>
            <w:shd w:val="clear" w:color="1f497d" w:fill="1f497d"/>
            <w:tcBorders/>
          </w:tcPr>
          <w:p w14:paraId="1137DCA9">
            <w:pPr>
              <w:pBdr/>
              <w:spacing/>
              <w:ind/>
              <w:jc w:val="left"/>
              <w:rPr/>
            </w:pPr>
            <w:r/>
            <w:r>
              <w:rPr>
                <w:rFonts w:hint="default" w:ascii="Calibri" w:hAnsi="Calibri" w:eastAsia="Calibri" w:cs="Calibri"/>
                <w:b/>
                <w:color w:val="ffffff"/>
                <w:sz w:val="20"/>
              </w:rPr>
              <w:t xml:space="preserve">Primary Output</w:t>
            </w:r>
            <w:r/>
          </w:p>
        </w:tc>
        <w:tc>
          <w:tcPr>
            <w:shd w:val="clear" w:color="1f497d" w:fill="1f497d"/>
            <w:tcBorders/>
          </w:tcPr>
          <w:p w14:paraId="07206D6D">
            <w:pPr>
              <w:pBdr/>
              <w:spacing/>
              <w:ind/>
              <w:jc w:val="left"/>
              <w:rPr/>
            </w:pPr>
            <w:r/>
            <w:r>
              <w:rPr>
                <w:rFonts w:hint="default" w:ascii="Calibri" w:hAnsi="Calibri" w:eastAsia="Calibri" w:cs="Calibri"/>
                <w:b/>
                <w:color w:val="ffffff"/>
                <w:sz w:val="20"/>
              </w:rPr>
              <w:t xml:space="preserve">Hypothesis Tested</w:t>
            </w:r>
            <w:r/>
          </w:p>
        </w:tc>
      </w:tr>
      <w:tr>
        <w:trPr>
          <w:tblHeader/>
        </w:trPr>
        <w:tc>
          <w:tcPr>
            <w:shd w:val="clear" w:color="f2f2f2" w:fill="f2f2f2"/>
            <w:tcBorders/>
            <w:vMerge w:val="restart"/>
          </w:tcPr>
          <w:p w14:paraId="68AA71FD">
            <w:pPr>
              <w:pBdr/>
              <w:spacing/>
              <w:ind/>
              <w:jc w:val="left"/>
              <w:rPr/>
            </w:pPr>
            <w:r/>
            <w:r>
              <w:rPr>
                <w:rFonts w:hint="default" w:ascii="Calibri" w:hAnsi="Calibri" w:eastAsia="Calibri" w:cs="Calibri"/>
                <w:sz w:val="20"/>
              </w:rPr>
              <w:t xml:space="preserve">E1: Sleep-EDF pre-training</w:t>
            </w:r>
            <w:r/>
          </w:p>
        </w:tc>
        <w:tc>
          <w:tcPr>
            <w:shd w:val="clear" w:color="f2f2f2" w:fill="f2f2f2"/>
            <w:tcBorders/>
            <w:vMerge w:val="restart"/>
          </w:tcPr>
          <w:p w14:paraId="3318DDB9">
            <w:pPr>
              <w:pBdr/>
              <w:spacing/>
              <w:ind/>
              <w:jc w:val="left"/>
              <w:rPr/>
            </w:pPr>
            <w:r/>
            <w:r>
              <w:rPr>
                <w:rFonts w:hint="default" w:ascii="Calibri" w:hAnsi="Calibri" w:eastAsia="Calibri" w:cs="Calibri"/>
                <w:sz w:val="20"/>
              </w:rPr>
              <w:t xml:space="preserve">Stage 4</w:t>
            </w:r>
            <w:r/>
          </w:p>
        </w:tc>
        <w:tc>
          <w:tcPr>
            <w:shd w:val="clear" w:color="f2f2f2" w:fill="f2f2f2"/>
            <w:tcBorders/>
            <w:vMerge w:val="restart"/>
          </w:tcPr>
          <w:p w14:paraId="017DC3B5">
            <w:pPr>
              <w:pBdr/>
              <w:spacing/>
              <w:ind/>
              <w:jc w:val="left"/>
              <w:rPr/>
            </w:pPr>
            <w:r/>
            <w:r>
              <w:rPr>
                <w:rFonts w:hint="default" w:ascii="Calibri" w:hAnsi="Calibri" w:eastAsia="Calibri" w:cs="Calibri"/>
                <w:sz w:val="20"/>
              </w:rPr>
              <w:t xml:space="preserve">Sleep-EDF Expanded (197 recordings)</w:t>
            </w:r>
            <w:r/>
          </w:p>
        </w:tc>
        <w:tc>
          <w:tcPr>
            <w:shd w:val="clear" w:color="f2f2f2" w:fill="f2f2f2"/>
            <w:tcBorders/>
            <w:vMerge w:val="restart"/>
          </w:tcPr>
          <w:p w14:paraId="27ADCC2B">
            <w:pPr>
              <w:pBdr/>
              <w:spacing/>
              <w:ind/>
              <w:jc w:val="left"/>
              <w:rPr/>
            </w:pPr>
            <w:r/>
            <w:r>
              <w:rPr>
                <w:rFonts w:hint="default" w:ascii="Calibri" w:hAnsi="Calibri" w:eastAsia="Calibri" w:cs="Calibri"/>
                <w:sz w:val="20"/>
              </w:rPr>
              <w:t xml:space="preserve">Trained Bi-LSTM weights (.pt file)</w:t>
            </w:r>
            <w:r/>
          </w:p>
        </w:tc>
        <w:tc>
          <w:tcPr>
            <w:shd w:val="clear" w:color="f2f2f2" w:fill="f2f2f2"/>
            <w:tcBorders/>
            <w:vMerge w:val="restart"/>
          </w:tcPr>
          <w:p w14:paraId="7E059BB1">
            <w:pPr>
              <w:pBdr/>
              <w:spacing/>
              <w:ind/>
              <w:jc w:val="left"/>
              <w:rPr/>
            </w:pPr>
            <w:r/>
            <w:r>
              <w:rPr>
                <w:rFonts w:hint="default" w:ascii="Calibri" w:hAnsi="Calibri" w:eastAsia="Calibri" w:cs="Calibri"/>
                <w:sz w:val="20"/>
              </w:rPr>
              <w:t xml:space="preserve">Prerequisite for H1</w:t>
            </w:r>
            <w:r/>
          </w:p>
        </w:tc>
      </w:tr>
      <w:tr>
        <w:trPr>
          <w:tblHeader/>
        </w:trPr>
        <w:tc>
          <w:tcPr>
            <w:shd w:val="clear" w:color="ffffff" w:fill="ffffff"/>
            <w:tcBorders/>
            <w:vMerge w:val="restart"/>
          </w:tcPr>
          <w:p w14:paraId="4762983D">
            <w:pPr>
              <w:pBdr/>
              <w:spacing/>
              <w:ind/>
              <w:jc w:val="left"/>
              <w:rPr/>
            </w:pPr>
            <w:r/>
            <w:r>
              <w:rPr>
                <w:rFonts w:hint="default" w:ascii="Calibri" w:hAnsi="Calibri" w:eastAsia="Calibri" w:cs="Calibri"/>
                <w:sz w:val="20"/>
              </w:rPr>
              <w:t xml:space="preserve">E2: OpenNeuro fine-tuning</w:t>
            </w:r>
            <w:r/>
          </w:p>
        </w:tc>
        <w:tc>
          <w:tcPr>
            <w:shd w:val="clear" w:color="ffffff" w:fill="ffffff"/>
            <w:tcBorders/>
            <w:vMerge w:val="restart"/>
          </w:tcPr>
          <w:p w14:paraId="758CA399">
            <w:pPr>
              <w:pBdr/>
              <w:spacing/>
              <w:ind/>
              <w:jc w:val="left"/>
              <w:rPr/>
            </w:pPr>
            <w:r/>
            <w:r>
              <w:rPr>
                <w:rFonts w:hint="default" w:ascii="Calibri" w:hAnsi="Calibri" w:eastAsia="Calibri" w:cs="Calibri"/>
                <w:sz w:val="20"/>
              </w:rPr>
              <w:t xml:space="preserve">Stage 4</w:t>
            </w:r>
            <w:r/>
          </w:p>
        </w:tc>
        <w:tc>
          <w:tcPr>
            <w:shd w:val="clear" w:color="ffffff" w:fill="ffffff"/>
            <w:tcBorders/>
            <w:vMerge w:val="restart"/>
          </w:tcPr>
          <w:p w14:paraId="57A3DACA">
            <w:pPr>
              <w:pBdr/>
              <w:spacing/>
              <w:ind/>
              <w:jc w:val="left"/>
              <w:rPr/>
            </w:pPr>
            <w:r/>
            <w:r>
              <w:rPr>
                <w:rFonts w:hint="default" w:ascii="Calibri" w:hAnsi="Calibri" w:eastAsia="Calibri" w:cs="Calibri"/>
                <w:sz w:val="20"/>
              </w:rPr>
              <w:t xml:space="preserve">OpenNeuro ds004902 (71 subjects, 5-fold)</w:t>
            </w:r>
            <w:r/>
          </w:p>
        </w:tc>
        <w:tc>
          <w:tcPr>
            <w:shd w:val="clear" w:color="ffffff" w:fill="ffffff"/>
            <w:tcBorders/>
            <w:vMerge w:val="restart"/>
          </w:tcPr>
          <w:p w14:paraId="5D8E83FF">
            <w:pPr>
              <w:pBdr/>
              <w:spacing/>
              <w:ind/>
              <w:jc w:val="left"/>
              <w:rPr/>
            </w:pPr>
            <w:r/>
            <w:r>
              <w:rPr>
                <w:rFonts w:hint="default" w:ascii="Calibri" w:hAnsi="Calibri" w:eastAsia="Calibri" w:cs="Calibri"/>
                <w:sz w:val="20"/>
              </w:rPr>
              <w:t xml:space="preserve">AUC per fold + mean; fine-tuned weights</w:t>
            </w:r>
            <w:r/>
          </w:p>
        </w:tc>
        <w:tc>
          <w:tcPr>
            <w:shd w:val="clear" w:color="ffffff" w:fill="ffffff"/>
            <w:tcBorders/>
            <w:vMerge w:val="restart"/>
          </w:tcPr>
          <w:p w14:paraId="6C0E1ACC">
            <w:pPr>
              <w:pBdr/>
              <w:spacing/>
              <w:ind/>
              <w:jc w:val="left"/>
              <w:rPr/>
            </w:pPr>
            <w:r/>
            <w:r>
              <w:rPr>
                <w:rFonts w:hint="default" w:ascii="Calibri" w:hAnsi="Calibri" w:eastAsia="Calibri" w:cs="Calibri"/>
                <w:sz w:val="20"/>
              </w:rPr>
              <w:t xml:space="preserve">H1</w:t>
            </w:r>
            <w:r/>
          </w:p>
        </w:tc>
      </w:tr>
      <w:tr>
        <w:trPr>
          <w:tblHeader/>
        </w:trPr>
        <w:tc>
          <w:tcPr>
            <w:shd w:val="clear" w:color="f2f2f2" w:fill="f2f2f2"/>
            <w:tcBorders/>
            <w:vMerge w:val="restart"/>
          </w:tcPr>
          <w:p w14:paraId="4AA0DDF6">
            <w:pPr>
              <w:pBdr/>
              <w:spacing/>
              <w:ind/>
              <w:jc w:val="left"/>
              <w:rPr/>
            </w:pPr>
            <w:r/>
            <w:r>
              <w:rPr>
                <w:rFonts w:hint="default" w:ascii="Calibri" w:hAnsi="Calibri" w:eastAsia="Calibri" w:cs="Calibri"/>
                <w:sz w:val="20"/>
              </w:rPr>
              <w:t xml:space="preserve">E3: LLM embedding extraction</w:t>
            </w:r>
            <w:r/>
          </w:p>
        </w:tc>
        <w:tc>
          <w:tcPr>
            <w:shd w:val="clear" w:color="f2f2f2" w:fill="f2f2f2"/>
            <w:tcBorders/>
            <w:vMerge w:val="restart"/>
          </w:tcPr>
          <w:p w14:paraId="5D87C2F6">
            <w:pPr>
              <w:pBdr/>
              <w:spacing/>
              <w:ind/>
              <w:jc w:val="left"/>
              <w:rPr/>
            </w:pPr>
            <w:r/>
            <w:r>
              <w:rPr>
                <w:rFonts w:hint="default" w:ascii="Calibri" w:hAnsi="Calibri" w:eastAsia="Calibri" w:cs="Calibri"/>
                <w:sz w:val="20"/>
              </w:rPr>
              <w:t xml:space="preserve">Stage 4</w:t>
            </w:r>
            <w:r/>
          </w:p>
        </w:tc>
        <w:tc>
          <w:tcPr>
            <w:shd w:val="clear" w:color="f2f2f2" w:fill="f2f2f2"/>
            <w:tcBorders/>
            <w:vMerge w:val="restart"/>
          </w:tcPr>
          <w:p w14:paraId="2AC2477B">
            <w:pPr>
              <w:pBdr/>
              <w:spacing/>
              <w:ind/>
              <w:jc w:val="left"/>
              <w:rPr/>
            </w:pPr>
            <w:r/>
            <w:r>
              <w:rPr>
                <w:rFonts w:hint="default" w:ascii="Calibri" w:hAnsi="Calibri" w:eastAsia="Calibri" w:cs="Calibri"/>
                <w:sz w:val="20"/>
              </w:rPr>
              <w:t xml:space="preserve">NHANES P_SLQ (n=10,195) + 2013–2014 (n=1,400)</w:t>
            </w:r>
            <w:r/>
          </w:p>
        </w:tc>
        <w:tc>
          <w:tcPr>
            <w:shd w:val="clear" w:color="f2f2f2" w:fill="f2f2f2"/>
            <w:tcBorders/>
            <w:vMerge w:val="restart"/>
          </w:tcPr>
          <w:p w14:paraId="07B13AE1">
            <w:pPr>
              <w:pBdr/>
              <w:spacing/>
              <w:ind/>
              <w:jc w:val="left"/>
              <w:rPr/>
            </w:pPr>
            <w:r/>
            <w:r>
              <w:rPr>
                <w:rFonts w:hint="default" w:ascii="Calibri" w:hAnsi="Calibri" w:eastAsia="Calibri" w:cs="Calibri"/>
                <w:sz w:val="20"/>
              </w:rPr>
              <w:t xml:space="preserve">128-dim embeddings for all NHANES records</w:t>
            </w:r>
            <w:r/>
          </w:p>
        </w:tc>
        <w:tc>
          <w:tcPr>
            <w:shd w:val="clear" w:color="f2f2f2" w:fill="f2f2f2"/>
            <w:tcBorders/>
            <w:vMerge w:val="restart"/>
          </w:tcPr>
          <w:p w14:paraId="408853DB">
            <w:pPr>
              <w:pBdr/>
              <w:spacing/>
              <w:ind/>
              <w:jc w:val="left"/>
              <w:rPr/>
            </w:pPr>
            <w:r/>
            <w:r>
              <w:rPr>
                <w:rFonts w:hint="default" w:ascii="Calibri" w:hAnsi="Calibri" w:eastAsia="Calibri" w:cs="Calibri"/>
                <w:sz w:val="20"/>
              </w:rPr>
              <w:t xml:space="preserve">Prerequisite for H2, H3</w:t>
            </w:r>
            <w:r/>
          </w:p>
        </w:tc>
      </w:tr>
      <w:tr>
        <w:trPr>
          <w:tblHeader/>
        </w:trPr>
        <w:tc>
          <w:tcPr>
            <w:shd w:val="clear" w:color="ffffff" w:fill="ffffff"/>
            <w:tcBorders/>
            <w:vMerge w:val="restart"/>
          </w:tcPr>
          <w:p w14:paraId="7817997E">
            <w:pPr>
              <w:pBdr/>
              <w:spacing/>
              <w:ind/>
              <w:jc w:val="left"/>
              <w:rPr/>
            </w:pPr>
            <w:r/>
            <w:r>
              <w:rPr>
                <w:rFonts w:hint="default" w:ascii="Calibri" w:hAnsi="Calibri" w:eastAsia="Calibri" w:cs="Calibri"/>
                <w:sz w:val="20"/>
              </w:rPr>
              <w:t xml:space="preserve">E4: Cross-modal alignment</w:t>
            </w:r>
            <w:r/>
          </w:p>
        </w:tc>
        <w:tc>
          <w:tcPr>
            <w:shd w:val="clear" w:color="ffffff" w:fill="ffffff"/>
            <w:tcBorders/>
            <w:vMerge w:val="restart"/>
          </w:tcPr>
          <w:p w14:paraId="514533D3">
            <w:pPr>
              <w:pBdr/>
              <w:spacing/>
              <w:ind/>
              <w:jc w:val="left"/>
              <w:rPr/>
            </w:pPr>
            <w:r/>
            <w:r>
              <w:rPr>
                <w:rFonts w:hint="default" w:ascii="Calibri" w:hAnsi="Calibri" w:eastAsia="Calibri" w:cs="Calibri"/>
                <w:sz w:val="20"/>
              </w:rPr>
              <w:t xml:space="preserve">Stage 5</w:t>
            </w:r>
            <w:r/>
          </w:p>
        </w:tc>
        <w:tc>
          <w:tcPr>
            <w:shd w:val="clear" w:color="ffffff" w:fill="ffffff"/>
            <w:tcBorders/>
            <w:vMerge w:val="restart"/>
          </w:tcPr>
          <w:p w14:paraId="67452A9C">
            <w:pPr>
              <w:pBdr/>
              <w:spacing/>
              <w:ind/>
              <w:jc w:val="left"/>
              <w:rPr/>
            </w:pPr>
            <w:r/>
            <w:r>
              <w:rPr>
                <w:rFonts w:hint="default" w:ascii="Calibri" w:hAnsi="Calibri" w:eastAsia="Calibri" w:cs="Calibri"/>
                <w:sz w:val="20"/>
              </w:rPr>
              <w:t xml:space="preserve">OpenNeuro pseudo-labels + NHANES embeddings</w:t>
            </w:r>
            <w:r/>
          </w:p>
        </w:tc>
        <w:tc>
          <w:tcPr>
            <w:shd w:val="clear" w:color="ffffff" w:fill="ffffff"/>
            <w:tcBorders/>
            <w:vMerge w:val="restart"/>
          </w:tcPr>
          <w:p w14:paraId="282B433C">
            <w:pPr>
              <w:pBdr/>
              <w:spacing/>
              <w:ind/>
              <w:jc w:val="left"/>
              <w:rPr/>
            </w:pPr>
            <w:r/>
            <w:r>
              <w:rPr>
                <w:rFonts w:hint="default" w:ascii="Calibri" w:hAnsi="Calibri" w:eastAsia="Calibri" w:cs="Calibri"/>
                <w:sz w:val="20"/>
              </w:rPr>
              <w:t xml:space="preserve">Alignment loss curve; Pearson r</w:t>
            </w:r>
            <w:r/>
          </w:p>
        </w:tc>
        <w:tc>
          <w:tcPr>
            <w:shd w:val="clear" w:color="ffffff" w:fill="ffffff"/>
            <w:tcBorders/>
            <w:vMerge w:val="restart"/>
          </w:tcPr>
          <w:p w14:paraId="3FF73CE1">
            <w:pPr>
              <w:pBdr/>
              <w:spacing/>
              <w:ind/>
              <w:jc w:val="left"/>
              <w:rPr/>
            </w:pPr>
            <w:r/>
            <w:r>
              <w:rPr>
                <w:rFonts w:hint="default" w:ascii="Calibri" w:hAnsi="Calibri" w:eastAsia="Calibri" w:cs="Calibri"/>
                <w:sz w:val="20"/>
              </w:rPr>
              <w:t xml:space="preserve">H2</w:t>
            </w:r>
            <w:r/>
          </w:p>
        </w:tc>
      </w:tr>
      <w:tr>
        <w:trPr>
          <w:tblHeader/>
        </w:trPr>
        <w:tc>
          <w:tcPr>
            <w:shd w:val="clear" w:color="f2f2f2" w:fill="f2f2f2"/>
            <w:tcBorders/>
            <w:vMerge w:val="restart"/>
          </w:tcPr>
          <w:p w14:paraId="18D7671E">
            <w:pPr>
              <w:pBdr/>
              <w:spacing/>
              <w:ind/>
              <w:jc w:val="left"/>
              <w:rPr/>
            </w:pPr>
            <w:r/>
            <w:r>
              <w:rPr>
                <w:rFonts w:hint="default" w:ascii="Calibri" w:hAnsi="Calibri" w:eastAsia="Calibri" w:cs="Calibri"/>
                <w:sz w:val="20"/>
              </w:rPr>
              <w:t xml:space="preserve">E5: NHANES bridge inference</w:t>
            </w:r>
            <w:r/>
          </w:p>
        </w:tc>
        <w:tc>
          <w:tcPr>
            <w:shd w:val="clear" w:color="f2f2f2" w:fill="f2f2f2"/>
            <w:tcBorders/>
            <w:vMerge w:val="restart"/>
          </w:tcPr>
          <w:p w14:paraId="3B959739">
            <w:pPr>
              <w:pBdr/>
              <w:spacing/>
              <w:ind/>
              <w:jc w:val="left"/>
              <w:rPr/>
            </w:pPr>
            <w:r/>
            <w:r>
              <w:rPr>
                <w:rFonts w:hint="default" w:ascii="Calibri" w:hAnsi="Calibri" w:eastAsia="Calibri" w:cs="Calibri"/>
                <w:sz w:val="20"/>
              </w:rPr>
              <w:t xml:space="preserve">Stage 5</w:t>
            </w:r>
            <w:r/>
          </w:p>
        </w:tc>
        <w:tc>
          <w:tcPr>
            <w:shd w:val="clear" w:color="f2f2f2" w:fill="f2f2f2"/>
            <w:tcBorders/>
            <w:vMerge w:val="restart"/>
          </w:tcPr>
          <w:p w14:paraId="20D0F507">
            <w:pPr>
              <w:pBdr/>
              <w:spacing/>
              <w:ind/>
              <w:jc w:val="left"/>
              <w:rPr/>
            </w:pPr>
            <w:r/>
            <w:r>
              <w:rPr>
                <w:rFonts w:hint="default" w:ascii="Calibri" w:hAnsi="Calibri" w:eastAsia="Calibri" w:cs="Calibri"/>
                <w:sz w:val="20"/>
              </w:rPr>
              <w:t xml:space="preserve">NHANES 2013–2014 (n≈1,400, 5-fold)</w:t>
            </w:r>
            <w:r/>
          </w:p>
        </w:tc>
        <w:tc>
          <w:tcPr>
            <w:shd w:val="clear" w:color="f2f2f2" w:fill="f2f2f2"/>
            <w:tcBorders/>
            <w:vMerge w:val="restart"/>
          </w:tcPr>
          <w:p w14:paraId="671617F8">
            <w:pPr>
              <w:pBdr/>
              <w:spacing/>
              <w:ind/>
              <w:jc w:val="left"/>
              <w:rPr/>
            </w:pPr>
            <w:r/>
            <w:r>
              <w:rPr>
                <w:rFonts w:hint="default" w:ascii="Calibri" w:hAnsi="Calibri" w:eastAsia="Calibri" w:cs="Calibri"/>
                <w:sz w:val="20"/>
              </w:rPr>
              <w:t xml:space="preserve">AUC + F1 + Brier score</w:t>
            </w:r>
            <w:r/>
          </w:p>
        </w:tc>
        <w:tc>
          <w:tcPr>
            <w:shd w:val="clear" w:color="f2f2f2" w:fill="f2f2f2"/>
            <w:tcBorders/>
            <w:vMerge w:val="restart"/>
          </w:tcPr>
          <w:p w14:paraId="7FF5E670">
            <w:pPr>
              <w:pBdr/>
              <w:spacing/>
              <w:ind/>
              <w:jc w:val="left"/>
              <w:rPr/>
            </w:pPr>
            <w:r/>
            <w:r>
              <w:rPr>
                <w:rFonts w:hint="default" w:ascii="Calibri" w:hAnsi="Calibri" w:eastAsia="Calibri" w:cs="Calibri"/>
                <w:sz w:val="20"/>
              </w:rPr>
              <w:t xml:space="preserve">H3</w:t>
            </w:r>
            <w:r/>
          </w:p>
        </w:tc>
      </w:tr>
      <w:tr>
        <w:trPr>
          <w:tblHeader/>
        </w:trPr>
        <w:tc>
          <w:tcPr>
            <w:shd w:val="clear" w:color="ffffff" w:fill="ffffff"/>
            <w:tcBorders/>
            <w:vMerge w:val="restart"/>
          </w:tcPr>
          <w:p w14:paraId="5C676789">
            <w:pPr>
              <w:pBdr/>
              <w:spacing/>
              <w:ind/>
              <w:jc w:val="left"/>
              <w:rPr/>
            </w:pPr>
            <w:r/>
            <w:r>
              <w:rPr>
                <w:rFonts w:hint="default" w:ascii="Calibri" w:hAnsi="Calibri" w:eastAsia="Calibri" w:cs="Calibri"/>
                <w:sz w:val="20"/>
              </w:rPr>
              <w:t xml:space="preserve">E6: DSST regression baseline</w:t>
            </w:r>
            <w:r/>
          </w:p>
        </w:tc>
        <w:tc>
          <w:tcPr>
            <w:shd w:val="clear" w:color="ffffff" w:fill="ffffff"/>
            <w:tcBorders/>
            <w:vMerge w:val="restart"/>
          </w:tcPr>
          <w:p w14:paraId="320E8823">
            <w:pPr>
              <w:pBdr/>
              <w:spacing/>
              <w:ind/>
              <w:jc w:val="left"/>
              <w:rPr/>
            </w:pPr>
            <w:r/>
            <w:r>
              <w:rPr>
                <w:rFonts w:hint="default" w:ascii="Calibri" w:hAnsi="Calibri" w:eastAsia="Calibri" w:cs="Calibri"/>
                <w:sz w:val="20"/>
              </w:rPr>
              <w:t xml:space="preserve">Stage 4 (parallel)</w:t>
            </w:r>
            <w:r/>
          </w:p>
        </w:tc>
        <w:tc>
          <w:tcPr>
            <w:shd w:val="clear" w:color="ffffff" w:fill="ffffff"/>
            <w:tcBorders/>
            <w:vMerge w:val="restart"/>
          </w:tcPr>
          <w:p w14:paraId="5B4EEF6A">
            <w:pPr>
              <w:pBdr/>
              <w:spacing/>
              <w:ind/>
              <w:jc w:val="left"/>
              <w:rPr/>
            </w:pPr>
            <w:r/>
            <w:r>
              <w:rPr>
                <w:rFonts w:hint="default" w:ascii="Calibri" w:hAnsi="Calibri" w:eastAsia="Calibri" w:cs="Calibri"/>
                <w:sz w:val="20"/>
              </w:rPr>
              <w:t xml:space="preserve">NHANES 2013–2014 SLQ_H + CFQ_H (n≈1,400)</w:t>
            </w:r>
            <w:r/>
          </w:p>
        </w:tc>
        <w:tc>
          <w:tcPr>
            <w:shd w:val="clear" w:color="ffffff" w:fill="ffffff"/>
            <w:tcBorders/>
            <w:vMerge w:val="restart"/>
          </w:tcPr>
          <w:p w14:paraId="7BB89625">
            <w:pPr>
              <w:pBdr/>
              <w:spacing/>
              <w:ind/>
              <w:jc w:val="left"/>
              <w:rPr/>
            </w:pPr>
            <w:r/>
            <w:r>
              <w:rPr>
                <w:rFonts w:hint="default" w:ascii="Calibri" w:hAnsi="Calibri" w:eastAsia="Calibri" w:cs="Calibri"/>
                <w:sz w:val="20"/>
              </w:rPr>
              <w:t xml:space="preserve">R² + AUC (LR + GBM)</w:t>
            </w:r>
            <w:r/>
          </w:p>
        </w:tc>
        <w:tc>
          <w:tcPr>
            <w:shd w:val="clear" w:color="ffffff" w:fill="ffffff"/>
            <w:tcBorders/>
            <w:vMerge w:val="restart"/>
          </w:tcPr>
          <w:p w14:paraId="0A058B55">
            <w:pPr>
              <w:pBdr/>
              <w:spacing/>
              <w:ind/>
              <w:jc w:val="left"/>
              <w:rPr/>
            </w:pPr>
            <w:r/>
            <w:r>
              <w:rPr>
                <w:rFonts w:hint="default" w:ascii="Calibri" w:hAnsi="Calibri" w:eastAsia="Calibri" w:cs="Calibri"/>
                <w:sz w:val="20"/>
              </w:rPr>
              <w:t xml:space="preserve">H4</w:t>
            </w:r>
            <w:r/>
          </w:p>
        </w:tc>
      </w:tr>
      <w:tr>
        <w:trPr>
          <w:tblHeader/>
        </w:trPr>
        <w:tc>
          <w:tcPr>
            <w:shd w:val="clear" w:color="f2f2f2" w:fill="f2f2f2"/>
            <w:tcBorders/>
            <w:vMerge w:val="restart"/>
          </w:tcPr>
          <w:p w14:paraId="50A31042">
            <w:pPr>
              <w:pBdr/>
              <w:spacing/>
              <w:ind/>
              <w:jc w:val="left"/>
              <w:rPr/>
            </w:pPr>
            <w:r/>
            <w:r>
              <w:rPr>
                <w:rFonts w:hint="default" w:ascii="Calibri" w:hAnsi="Calibri" w:eastAsia="Calibri" w:cs="Calibri"/>
                <w:sz w:val="20"/>
              </w:rPr>
              <w:t xml:space="preserve">E7: SHAP analysis</w:t>
            </w:r>
            <w:r/>
          </w:p>
        </w:tc>
        <w:tc>
          <w:tcPr>
            <w:shd w:val="clear" w:color="f2f2f2" w:fill="f2f2f2"/>
            <w:tcBorders/>
            <w:vMerge w:val="restart"/>
          </w:tcPr>
          <w:p w14:paraId="2F14D7EB">
            <w:pPr>
              <w:pBdr/>
              <w:spacing/>
              <w:ind/>
              <w:jc w:val="left"/>
              <w:rPr/>
            </w:pPr>
            <w:r/>
            <w:r>
              <w:rPr>
                <w:rFonts w:hint="default" w:ascii="Calibri" w:hAnsi="Calibri" w:eastAsia="Calibri" w:cs="Calibri"/>
                <w:sz w:val="20"/>
              </w:rPr>
              <w:t xml:space="preserve">Stage 6</w:t>
            </w:r>
            <w:r/>
          </w:p>
        </w:tc>
        <w:tc>
          <w:tcPr>
            <w:shd w:val="clear" w:color="f2f2f2" w:fill="f2f2f2"/>
            <w:tcBorders/>
            <w:vMerge w:val="restart"/>
          </w:tcPr>
          <w:p w14:paraId="2B7FA8A9">
            <w:pPr>
              <w:pBdr/>
              <w:spacing/>
              <w:ind/>
              <w:jc w:val="left"/>
              <w:rPr/>
            </w:pPr>
            <w:r/>
            <w:r>
              <w:rPr>
                <w:rFonts w:hint="default" w:ascii="Calibri" w:hAnsi="Calibri" w:eastAsia="Calibri" w:cs="Calibri"/>
                <w:sz w:val="20"/>
              </w:rPr>
              <w:t xml:space="preserve">E5 trained model</w:t>
            </w:r>
            <w:r/>
          </w:p>
        </w:tc>
        <w:tc>
          <w:tcPr>
            <w:shd w:val="clear" w:color="f2f2f2" w:fill="f2f2f2"/>
            <w:tcBorders/>
            <w:vMerge w:val="restart"/>
          </w:tcPr>
          <w:p w14:paraId="3700A666">
            <w:pPr>
              <w:pBdr/>
              <w:spacing/>
              <w:ind/>
              <w:jc w:val="left"/>
              <w:rPr/>
            </w:pPr>
            <w:r/>
            <w:r>
              <w:rPr>
                <w:rFonts w:hint="default" w:ascii="Calibri" w:hAnsi="Calibri" w:eastAsia="Calibri" w:cs="Calibri"/>
                <w:sz w:val="20"/>
              </w:rPr>
              <w:t xml:space="preserve">SHAP values for top-5 features</w:t>
            </w:r>
            <w:r/>
          </w:p>
        </w:tc>
        <w:tc>
          <w:tcPr>
            <w:shd w:val="clear" w:color="f2f2f2" w:fill="f2f2f2"/>
            <w:tcBorders/>
            <w:vMerge w:val="restart"/>
          </w:tcPr>
          <w:p w14:paraId="41A020BB">
            <w:pPr>
              <w:pBdr/>
              <w:spacing/>
              <w:ind/>
              <w:jc w:val="left"/>
              <w:rPr/>
            </w:pPr>
            <w:r/>
            <w:r>
              <w:rPr>
                <w:rFonts w:hint="default" w:ascii="Calibri" w:hAnsi="Calibri" w:eastAsia="Calibri" w:cs="Calibri"/>
                <w:sz w:val="20"/>
              </w:rPr>
              <w:t xml:space="preserve">Interpretability</w:t>
            </w:r>
            <w:r/>
          </w:p>
        </w:tc>
      </w:tr>
    </w:tbl>
    <w:p w14:paraId="36AF6580">
      <w:pPr>
        <w:pBdr/>
        <w:spacing/>
        <w:ind/>
        <w:rPr/>
      </w:pPr>
      <w:r/>
    </w:p>
    <w:p w14:paraId="78948E1F">
      <w:pPr>
        <w:pBdr/>
        <w:spacing w:after="60"/>
        <w:ind/>
        <w:rPr/>
      </w:pPr>
      <w:r/>
      <w:r/>
    </w:p>
    <w:p w14:paraId="25399AD6">
      <w:pPr>
        <w:pBdr/>
        <w:spacing/>
        <w:ind/>
        <w:rPr/>
      </w:pPr>
      <w:r>
        <w:rPr>
          <w:b/>
          <w:color w:val="1f497d"/>
          <w:sz w:val="28"/>
        </w:rPr>
        <w:t xml:space="preserve">12. external_values.yaml — Proposal Targets Added</w:t>
      </w:r>
      <w:r/>
    </w:p>
    <w:p w14:paraId="519FEA18">
      <w:pPr>
        <w:pBdr/>
        <w:spacing w:after="120"/>
        <w:ind/>
        <w:rPr/>
      </w:pPr>
      <w:r>
        <w:rPr>
          <w:rFonts w:hint="default" w:ascii="Calibri" w:hAnsi="Calibri" w:eastAsia="Calibri" w:cs="Calibri"/>
          <w:sz w:val="22"/>
        </w:rPr>
        <w:t xml:space="preserve">The following proposal_targets entries were added to external_values.yaml in Stage 3. These are locked hypothesis thresholds, not observed results.</w:t>
      </w:r>
      <w:r/>
    </w:p>
    <w:tbl>
      <w:tblPr>
        <w:tblW w:w="5000" w:type="pct"/>
        <w:tblBorders/>
        <w:tblLook w:val="04A0" w:firstRow="1" w:lastRow="0" w:firstColumn="1" w:lastColumn="0" w:noHBand="0" w:noVBand="1"/>
      </w:tblPr>
      <w:tblGrid>
        <w:gridCol w:w="1134"/>
        <w:gridCol w:w="1134"/>
        <w:gridCol w:w="1134"/>
        <w:gridCol w:w="1134"/>
      </w:tblGrid>
      <w:tr>
        <w:trPr>
          <w:tblHeader/>
        </w:trPr>
        <w:tc>
          <w:tcPr>
            <w:shd w:val="clear" w:color="1f497d" w:fill="1f497d"/>
            <w:tcBorders/>
          </w:tcPr>
          <w:p w14:paraId="13E0DBCE">
            <w:pPr>
              <w:pBdr/>
              <w:spacing/>
              <w:ind/>
              <w:jc w:val="left"/>
              <w:rPr/>
            </w:pPr>
            <w:r/>
            <w:r>
              <w:rPr>
                <w:rFonts w:hint="default" w:ascii="Calibri" w:hAnsi="Calibri" w:eastAsia="Calibri" w:cs="Calibri"/>
                <w:b/>
                <w:color w:val="ffffff"/>
                <w:sz w:val="20"/>
              </w:rPr>
              <w:t xml:space="preserve">Key</w:t>
            </w:r>
            <w:r/>
          </w:p>
        </w:tc>
        <w:tc>
          <w:tcPr>
            <w:shd w:val="clear" w:color="1f497d" w:fill="1f497d"/>
            <w:tcBorders/>
          </w:tcPr>
          <w:p w14:paraId="0BC63193">
            <w:pPr>
              <w:pBdr/>
              <w:spacing/>
              <w:ind/>
              <w:jc w:val="left"/>
              <w:rPr/>
            </w:pPr>
            <w:r/>
            <w:r>
              <w:rPr>
                <w:rFonts w:hint="default" w:ascii="Calibri" w:hAnsi="Calibri" w:eastAsia="Calibri" w:cs="Calibri"/>
                <w:b/>
                <w:color w:val="ffffff"/>
                <w:sz w:val="20"/>
              </w:rPr>
              <w:t xml:space="preserve">Value</w:t>
            </w:r>
            <w:r/>
          </w:p>
        </w:tc>
        <w:tc>
          <w:tcPr>
            <w:shd w:val="clear" w:color="1f497d" w:fill="1f497d"/>
            <w:tcBorders/>
          </w:tcPr>
          <w:p w14:paraId="24340378">
            <w:pPr>
              <w:pBdr/>
              <w:spacing/>
              <w:ind/>
              <w:jc w:val="left"/>
              <w:rPr/>
            </w:pPr>
            <w:r/>
            <w:r>
              <w:rPr>
                <w:rFonts w:hint="default" w:ascii="Calibri" w:hAnsi="Calibri" w:eastAsia="Calibri" w:cs="Calibri"/>
                <w:b/>
                <w:color w:val="ffffff"/>
                <w:sz w:val="20"/>
              </w:rPr>
              <w:t xml:space="preserve">Metric</w:t>
            </w:r>
            <w:r/>
          </w:p>
        </w:tc>
        <w:tc>
          <w:tcPr>
            <w:shd w:val="clear" w:color="1f497d" w:fill="1f497d"/>
            <w:tcBorders/>
          </w:tcPr>
          <w:p w14:paraId="2E2882B9">
            <w:pPr>
              <w:pBdr/>
              <w:spacing/>
              <w:ind/>
              <w:jc w:val="left"/>
              <w:rPr/>
            </w:pPr>
            <w:r/>
            <w:r>
              <w:rPr>
                <w:rFonts w:hint="default" w:ascii="Calibri" w:hAnsi="Calibri" w:eastAsia="Calibri" w:cs="Calibri"/>
                <w:b/>
                <w:color w:val="ffffff"/>
                <w:sz w:val="20"/>
              </w:rPr>
              <w:t xml:space="preserve">Hypothesis</w:t>
            </w:r>
            <w:r/>
          </w:p>
        </w:tc>
      </w:tr>
      <w:tr>
        <w:trPr>
          <w:tblHeader/>
        </w:trPr>
        <w:tc>
          <w:tcPr>
            <w:shd w:val="clear" w:color="f2f2f2" w:fill="f2f2f2"/>
            <w:tcBorders/>
            <w:vMerge w:val="restart"/>
          </w:tcPr>
          <w:p w14:paraId="2B6F8122">
            <w:pPr>
              <w:pBdr/>
              <w:spacing/>
              <w:ind/>
              <w:jc w:val="left"/>
              <w:rPr/>
            </w:pPr>
            <w:r/>
            <w:r>
              <w:rPr>
                <w:rFonts w:hint="default" w:ascii="Calibri" w:hAnsi="Calibri" w:eastAsia="Calibri" w:cs="Calibri"/>
                <w:sz w:val="20"/>
              </w:rPr>
              <w:t xml:space="preserve">h1_eeg_auc_target</w:t>
            </w:r>
            <w:r/>
          </w:p>
        </w:tc>
        <w:tc>
          <w:tcPr>
            <w:shd w:val="clear" w:color="f2f2f2" w:fill="f2f2f2"/>
            <w:tcBorders/>
            <w:vMerge w:val="restart"/>
          </w:tcPr>
          <w:p w14:paraId="37571764">
            <w:pPr>
              <w:pBdr/>
              <w:spacing/>
              <w:ind/>
              <w:jc w:val="left"/>
              <w:rPr/>
            </w:pPr>
            <w:r/>
            <w:r>
              <w:rPr>
                <w:rFonts w:hint="default" w:ascii="Calibri" w:hAnsi="Calibri" w:eastAsia="Calibri" w:cs="Calibri"/>
                <w:sz w:val="20"/>
              </w:rPr>
              <w:t xml:space="preserve">0.85</w:t>
            </w:r>
            <w:r/>
          </w:p>
        </w:tc>
        <w:tc>
          <w:tcPr>
            <w:shd w:val="clear" w:color="f2f2f2" w:fill="f2f2f2"/>
            <w:tcBorders/>
            <w:vMerge w:val="restart"/>
          </w:tcPr>
          <w:p w14:paraId="13A53F1F">
            <w:pPr>
              <w:pBdr/>
              <w:spacing/>
              <w:ind/>
              <w:jc w:val="left"/>
              <w:rPr/>
            </w:pPr>
            <w:r/>
            <w:r>
              <w:rPr>
                <w:rFonts w:hint="default" w:ascii="Calibri" w:hAnsi="Calibri" w:eastAsia="Calibri" w:cs="Calibri"/>
                <w:sz w:val="20"/>
              </w:rPr>
              <w:t xml:space="preserve">AUC-ROC</w:t>
            </w:r>
            <w:r/>
          </w:p>
        </w:tc>
        <w:tc>
          <w:tcPr>
            <w:shd w:val="clear" w:color="f2f2f2" w:fill="f2f2f2"/>
            <w:tcBorders/>
            <w:vMerge w:val="restart"/>
          </w:tcPr>
          <w:p w14:paraId="14FAE560">
            <w:pPr>
              <w:pBdr/>
              <w:spacing/>
              <w:ind/>
              <w:jc w:val="left"/>
              <w:rPr/>
            </w:pPr>
            <w:r/>
            <w:r>
              <w:rPr>
                <w:rFonts w:hint="default" w:ascii="Calibri" w:hAnsi="Calibri" w:eastAsia="Calibri" w:cs="Calibri"/>
                <w:sz w:val="20"/>
              </w:rPr>
              <w:t xml:space="preserve">H1</w:t>
            </w:r>
            <w:r/>
          </w:p>
        </w:tc>
      </w:tr>
      <w:tr>
        <w:trPr>
          <w:tblHeader/>
        </w:trPr>
        <w:tc>
          <w:tcPr>
            <w:shd w:val="clear" w:color="ffffff" w:fill="ffffff"/>
            <w:tcBorders/>
            <w:vMerge w:val="restart"/>
          </w:tcPr>
          <w:p w14:paraId="03BF4009">
            <w:pPr>
              <w:pBdr/>
              <w:spacing/>
              <w:ind/>
              <w:jc w:val="left"/>
              <w:rPr/>
            </w:pPr>
            <w:r/>
            <w:r>
              <w:rPr>
                <w:rFonts w:hint="default" w:ascii="Calibri" w:hAnsi="Calibri" w:eastAsia="Calibri" w:cs="Calibri"/>
                <w:sz w:val="20"/>
              </w:rPr>
              <w:t xml:space="preserve">h2_alignment_pearson_r_target</w:t>
            </w:r>
            <w:r/>
          </w:p>
        </w:tc>
        <w:tc>
          <w:tcPr>
            <w:shd w:val="clear" w:color="ffffff" w:fill="ffffff"/>
            <w:tcBorders/>
            <w:vMerge w:val="restart"/>
          </w:tcPr>
          <w:p w14:paraId="56597282">
            <w:pPr>
              <w:pBdr/>
              <w:spacing/>
              <w:ind/>
              <w:jc w:val="left"/>
              <w:rPr/>
            </w:pPr>
            <w:r/>
            <w:r>
              <w:rPr>
                <w:rFonts w:hint="default" w:ascii="Calibri" w:hAnsi="Calibri" w:eastAsia="Calibri" w:cs="Calibri"/>
                <w:sz w:val="20"/>
              </w:rPr>
              <w:t xml:space="preserve">0.40</w:t>
            </w:r>
            <w:r/>
          </w:p>
        </w:tc>
        <w:tc>
          <w:tcPr>
            <w:shd w:val="clear" w:color="ffffff" w:fill="ffffff"/>
            <w:tcBorders/>
            <w:vMerge w:val="restart"/>
          </w:tcPr>
          <w:p w14:paraId="29CEA0F8">
            <w:pPr>
              <w:pBdr/>
              <w:spacing/>
              <w:ind/>
              <w:jc w:val="left"/>
              <w:rPr/>
            </w:pPr>
            <w:r/>
            <w:r>
              <w:rPr>
                <w:rFonts w:hint="default" w:ascii="Calibri" w:hAnsi="Calibri" w:eastAsia="Calibri" w:cs="Calibri"/>
                <w:sz w:val="20"/>
              </w:rPr>
              <w:t xml:space="preserve">Pearson r</w:t>
            </w:r>
            <w:r/>
          </w:p>
        </w:tc>
        <w:tc>
          <w:tcPr>
            <w:shd w:val="clear" w:color="ffffff" w:fill="ffffff"/>
            <w:tcBorders/>
            <w:vMerge w:val="restart"/>
          </w:tcPr>
          <w:p w14:paraId="3E20FB83">
            <w:pPr>
              <w:pBdr/>
              <w:spacing/>
              <w:ind/>
              <w:jc w:val="left"/>
              <w:rPr/>
            </w:pPr>
            <w:r/>
            <w:r>
              <w:rPr>
                <w:rFonts w:hint="default" w:ascii="Calibri" w:hAnsi="Calibri" w:eastAsia="Calibri" w:cs="Calibri"/>
                <w:sz w:val="20"/>
              </w:rPr>
              <w:t xml:space="preserve">H2</w:t>
            </w:r>
            <w:r/>
          </w:p>
        </w:tc>
      </w:tr>
      <w:tr>
        <w:trPr>
          <w:tblHeader/>
        </w:trPr>
        <w:tc>
          <w:tcPr>
            <w:shd w:val="clear" w:color="f2f2f2" w:fill="f2f2f2"/>
            <w:tcBorders/>
            <w:vMerge w:val="restart"/>
          </w:tcPr>
          <w:p w14:paraId="5B290999">
            <w:pPr>
              <w:pBdr/>
              <w:spacing/>
              <w:ind/>
              <w:jc w:val="left"/>
              <w:rPr/>
            </w:pPr>
            <w:r/>
            <w:r>
              <w:rPr>
                <w:rFonts w:hint="default" w:ascii="Calibri" w:hAnsi="Calibri" w:eastAsia="Calibri" w:cs="Calibri"/>
                <w:sz w:val="20"/>
              </w:rPr>
              <w:t xml:space="preserve">h3_nhanes_auc_target</w:t>
            </w:r>
            <w:r/>
          </w:p>
        </w:tc>
        <w:tc>
          <w:tcPr>
            <w:shd w:val="clear" w:color="f2f2f2" w:fill="f2f2f2"/>
            <w:tcBorders/>
            <w:vMerge w:val="restart"/>
          </w:tcPr>
          <w:p w14:paraId="20EC048B">
            <w:pPr>
              <w:pBdr/>
              <w:spacing/>
              <w:ind/>
              <w:jc w:val="left"/>
              <w:rPr/>
            </w:pPr>
            <w:r/>
            <w:r>
              <w:rPr>
                <w:rFonts w:hint="default" w:ascii="Calibri" w:hAnsi="Calibri" w:eastAsia="Calibri" w:cs="Calibri"/>
                <w:sz w:val="20"/>
              </w:rPr>
              <w:t xml:space="preserve">0.72</w:t>
            </w:r>
            <w:r/>
          </w:p>
        </w:tc>
        <w:tc>
          <w:tcPr>
            <w:shd w:val="clear" w:color="f2f2f2" w:fill="f2f2f2"/>
            <w:tcBorders/>
            <w:vMerge w:val="restart"/>
          </w:tcPr>
          <w:p w14:paraId="5B5A1341">
            <w:pPr>
              <w:pBdr/>
              <w:spacing/>
              <w:ind/>
              <w:jc w:val="left"/>
              <w:rPr/>
            </w:pPr>
            <w:r/>
            <w:r>
              <w:rPr>
                <w:rFonts w:hint="default" w:ascii="Calibri" w:hAnsi="Calibri" w:eastAsia="Calibri" w:cs="Calibri"/>
                <w:sz w:val="20"/>
              </w:rPr>
              <w:t xml:space="preserve">AUC-ROC</w:t>
            </w:r>
            <w:r/>
          </w:p>
        </w:tc>
        <w:tc>
          <w:tcPr>
            <w:shd w:val="clear" w:color="f2f2f2" w:fill="f2f2f2"/>
            <w:tcBorders/>
            <w:vMerge w:val="restart"/>
          </w:tcPr>
          <w:p w14:paraId="679B4E38">
            <w:pPr>
              <w:pBdr/>
              <w:spacing/>
              <w:ind/>
              <w:jc w:val="left"/>
              <w:rPr/>
            </w:pPr>
            <w:r/>
            <w:r>
              <w:rPr>
                <w:rFonts w:hint="default" w:ascii="Calibri" w:hAnsi="Calibri" w:eastAsia="Calibri" w:cs="Calibri"/>
                <w:sz w:val="20"/>
              </w:rPr>
              <w:t xml:space="preserve">H3</w:t>
            </w:r>
            <w:r/>
          </w:p>
        </w:tc>
      </w:tr>
      <w:tr>
        <w:trPr>
          <w:tblHeader/>
        </w:trPr>
        <w:tc>
          <w:tcPr>
            <w:shd w:val="clear" w:color="ffffff" w:fill="ffffff"/>
            <w:tcBorders/>
            <w:vMerge w:val="restart"/>
          </w:tcPr>
          <w:p w14:paraId="1874AD49">
            <w:pPr>
              <w:pBdr/>
              <w:spacing/>
              <w:ind/>
              <w:jc w:val="left"/>
              <w:rPr/>
            </w:pPr>
            <w:r/>
            <w:r>
              <w:rPr>
                <w:rFonts w:hint="default" w:ascii="Calibri" w:hAnsi="Calibri" w:eastAsia="Calibri" w:cs="Calibri"/>
                <w:sz w:val="20"/>
              </w:rPr>
              <w:t xml:space="preserve">h4_dsst_r2_target</w:t>
            </w:r>
            <w:r/>
          </w:p>
        </w:tc>
        <w:tc>
          <w:tcPr>
            <w:shd w:val="clear" w:color="ffffff" w:fill="ffffff"/>
            <w:tcBorders/>
            <w:vMerge w:val="restart"/>
          </w:tcPr>
          <w:p w14:paraId="5C57AB47">
            <w:pPr>
              <w:pBdr/>
              <w:spacing/>
              <w:ind/>
              <w:jc w:val="left"/>
              <w:rPr/>
            </w:pPr>
            <w:r/>
            <w:r>
              <w:rPr>
                <w:rFonts w:hint="default" w:ascii="Calibri" w:hAnsi="Calibri" w:eastAsia="Calibri" w:cs="Calibri"/>
                <w:sz w:val="20"/>
              </w:rPr>
              <w:t xml:space="preserve">0.10</w:t>
            </w:r>
            <w:r/>
          </w:p>
        </w:tc>
        <w:tc>
          <w:tcPr>
            <w:shd w:val="clear" w:color="ffffff" w:fill="ffffff"/>
            <w:tcBorders/>
            <w:vMerge w:val="restart"/>
          </w:tcPr>
          <w:p w14:paraId="34EC8AE1">
            <w:pPr>
              <w:pBdr/>
              <w:spacing/>
              <w:ind/>
              <w:jc w:val="left"/>
              <w:rPr/>
            </w:pPr>
            <w:r/>
            <w:r>
              <w:rPr>
                <w:rFonts w:hint="default" w:ascii="Calibri" w:hAnsi="Calibri" w:eastAsia="Calibri" w:cs="Calibri"/>
                <w:sz w:val="20"/>
              </w:rPr>
              <w:t xml:space="preserve">R²</w:t>
            </w:r>
            <w:r/>
          </w:p>
        </w:tc>
        <w:tc>
          <w:tcPr>
            <w:shd w:val="clear" w:color="ffffff" w:fill="ffffff"/>
            <w:tcBorders/>
            <w:vMerge w:val="restart"/>
          </w:tcPr>
          <w:p w14:paraId="650A281B">
            <w:pPr>
              <w:pBdr/>
              <w:spacing/>
              <w:ind/>
              <w:jc w:val="left"/>
              <w:rPr/>
            </w:pPr>
            <w:r/>
            <w:r>
              <w:rPr>
                <w:rFonts w:hint="default" w:ascii="Calibri" w:hAnsi="Calibri" w:eastAsia="Calibri" w:cs="Calibri"/>
                <w:sz w:val="20"/>
              </w:rPr>
              <w:t xml:space="preserve">H4 (regression)</w:t>
            </w:r>
            <w:r/>
          </w:p>
        </w:tc>
      </w:tr>
      <w:tr>
        <w:trPr>
          <w:tblHeader/>
        </w:trPr>
        <w:tc>
          <w:tcPr>
            <w:shd w:val="clear" w:color="f2f2f2" w:fill="f2f2f2"/>
            <w:tcBorders/>
            <w:vMerge w:val="restart"/>
          </w:tcPr>
          <w:p w14:paraId="4564D029">
            <w:pPr>
              <w:pBdr/>
              <w:spacing/>
              <w:ind/>
              <w:jc w:val="left"/>
              <w:rPr/>
            </w:pPr>
            <w:r/>
            <w:r>
              <w:rPr>
                <w:rFonts w:hint="default" w:ascii="Calibri" w:hAnsi="Calibri" w:eastAsia="Calibri" w:cs="Calibri"/>
                <w:sz w:val="20"/>
              </w:rPr>
              <w:t xml:space="preserve">h4_dsst_auc_target</w:t>
            </w:r>
            <w:r/>
          </w:p>
        </w:tc>
        <w:tc>
          <w:tcPr>
            <w:shd w:val="clear" w:color="f2f2f2" w:fill="f2f2f2"/>
            <w:tcBorders/>
            <w:vMerge w:val="restart"/>
          </w:tcPr>
          <w:p w14:paraId="4FD410DF">
            <w:pPr>
              <w:pBdr/>
              <w:spacing/>
              <w:ind/>
              <w:jc w:val="left"/>
              <w:rPr/>
            </w:pPr>
            <w:r/>
            <w:r>
              <w:rPr>
                <w:rFonts w:hint="default" w:ascii="Calibri" w:hAnsi="Calibri" w:eastAsia="Calibri" w:cs="Calibri"/>
                <w:sz w:val="20"/>
              </w:rPr>
              <w:t xml:space="preserve">0.65</w:t>
            </w:r>
            <w:r/>
          </w:p>
        </w:tc>
        <w:tc>
          <w:tcPr>
            <w:shd w:val="clear" w:color="f2f2f2" w:fill="f2f2f2"/>
            <w:tcBorders/>
            <w:vMerge w:val="restart"/>
          </w:tcPr>
          <w:p w14:paraId="18150225">
            <w:pPr>
              <w:pBdr/>
              <w:spacing/>
              <w:ind/>
              <w:jc w:val="left"/>
              <w:rPr/>
            </w:pPr>
            <w:r/>
            <w:r>
              <w:rPr>
                <w:rFonts w:hint="default" w:ascii="Calibri" w:hAnsi="Calibri" w:eastAsia="Calibri" w:cs="Calibri"/>
                <w:sz w:val="20"/>
              </w:rPr>
              <w:t xml:space="preserve">AUC-ROC</w:t>
            </w:r>
            <w:r/>
          </w:p>
        </w:tc>
        <w:tc>
          <w:tcPr>
            <w:shd w:val="clear" w:color="f2f2f2" w:fill="f2f2f2"/>
            <w:tcBorders/>
            <w:vMerge w:val="restart"/>
          </w:tcPr>
          <w:p w14:paraId="46FBE922">
            <w:pPr>
              <w:pBdr/>
              <w:spacing/>
              <w:ind/>
              <w:jc w:val="left"/>
              <w:rPr/>
            </w:pPr>
            <w:r/>
            <w:r>
              <w:rPr>
                <w:rFonts w:hint="default" w:ascii="Calibri" w:hAnsi="Calibri" w:eastAsia="Calibri" w:cs="Calibri"/>
                <w:sz w:val="20"/>
              </w:rPr>
              <w:t xml:space="preserve">H4 (classification)</w:t>
            </w:r>
            <w:r/>
          </w:p>
        </w:tc>
      </w:tr>
    </w:tbl>
    <w:p w14:paraId="0359BEBB">
      <w:pPr>
        <w:pBdr/>
        <w:spacing/>
        <w:ind/>
        <w:rPr/>
      </w:pPr>
      <w:r/>
    </w:p>
    <w:p w14:paraId="62A3BA4E">
      <w:pPr>
        <w:pBdr/>
        <w:spacing w:after="60"/>
        <w:ind/>
        <w:rPr/>
      </w:pPr>
      <w:r/>
      <w:r/>
    </w:p>
    <w:p w14:paraId="3CAA7ABA">
      <w:pPr>
        <w:pBdr/>
        <w:spacing/>
        <w:ind/>
        <w:rPr/>
      </w:pPr>
      <w:r>
        <w:rPr>
          <w:b/>
          <w:color w:val="1f497d"/>
          <w:sz w:val="28"/>
        </w:rPr>
        <w:t xml:space="preserve">13. Stage 3 Protocol Verdict</w:t>
      </w:r>
      <w:r/>
    </w:p>
    <w:p w14:paraId="339756DB">
      <w:pPr>
        <w:pBdr/>
        <w:spacing w:after="200"/>
        <w:ind/>
        <w:jc w:val="center"/>
        <w:rPr/>
      </w:pPr>
      <w:r>
        <w:rPr>
          <w:rFonts w:hint="default" w:ascii="Calibri" w:hAnsi="Calibri" w:eastAsia="Calibri" w:cs="Calibri"/>
          <w:b/>
          <w:color w:val="00b050"/>
          <w:sz w:val="32"/>
        </w:rPr>
        <w:t xml:space="preserve">✅ LOCKED</w:t>
      </w:r>
      <w:r/>
    </w:p>
    <w:p w14:paraId="25CE4A55">
      <w:pPr>
        <w:pBdr/>
        <w:spacing w:after="120"/>
        <w:ind/>
        <w:rPr/>
      </w:pPr>
      <w:r>
        <w:rPr>
          <w:rFonts w:hint="default" w:ascii="Calibri" w:hAnsi="Calibri" w:eastAsia="Calibri" w:cs="Calibri"/>
          <w:sz w:val="22"/>
        </w:rPr>
        <w:t xml:space="preserve">All Stage 3 deliverables are complete. The protocol is locked and ready for Stage 4 (Data Preparation &amp; Implementation).</w:t>
      </w:r>
      <w:r/>
    </w:p>
    <w:p w14:paraId="47DE64A3">
      <w:pPr>
        <w:pBdr/>
        <w:spacing w:after="120"/>
        <w:ind/>
        <w:rPr/>
      </w:pPr>
      <w:r>
        <w:rPr>
          <w:rFonts w:hint="default" w:ascii="Calibri" w:hAnsi="Calibri" w:eastAsia="Calibri" w:cs="Calibri"/>
          <w:sz w:val="22"/>
        </w:rPr>
        <w:t xml:space="preserve">Checklist:</w:t>
      </w:r>
      <w:r/>
    </w:p>
    <w:p w14:paraId="6AB0B211">
      <w:pPr>
        <w:pBdr/>
        <w:spacing w:after="60"/>
        <w:ind w:hanging="360" w:left="720"/>
        <w:rPr/>
      </w:pPr>
      <w:r>
        <w:t xml:space="preserve">•  ✅ Three-module architecture fully specified (Modules 1–3)</w:t>
      </w:r>
      <w:r/>
    </w:p>
    <w:p w14:paraId="0CE6CF43">
      <w:pPr>
        <w:pBdr/>
        <w:spacing w:after="60"/>
        <w:ind w:hanging="360" w:left="720"/>
        <w:rPr/>
      </w:pPr>
      <w:r>
        <w:t xml:space="preserve">•  ✅ Three-stage training protocol locked (datasets, objectives, hyperparameters)</w:t>
      </w:r>
      <w:r/>
    </w:p>
    <w:p w14:paraId="27D8EB83">
      <w:pPr>
        <w:pBdr/>
        <w:spacing w:after="60"/>
        <w:ind w:hanging="360" w:left="720"/>
        <w:rPr/>
      </w:pPr>
      <w:r>
        <w:t xml:space="preserve">•  ✅ Feature engineering plan complete (NHANES 9 features + 3 derived; EEG 34 features)</w:t>
      </w:r>
      <w:r/>
    </w:p>
    <w:p w14:paraId="22F45B13">
      <w:pPr>
        <w:pBdr/>
        <w:spacing w:after="60"/>
        <w:ind w:hanging="360" w:left="720"/>
        <w:rPr/>
      </w:pPr>
      <w:r>
        <w:t xml:space="preserve">•  ✅ EEG preprocessing pipeline specified (9 steps, MNE-Python)</w:t>
      </w:r>
      <w:r/>
    </w:p>
    <w:p w14:paraId="34907563">
      <w:pPr>
        <w:pBdr/>
        <w:spacing w:after="60"/>
        <w:ind w:hanging="360" w:left="720"/>
        <w:rPr/>
      </w:pPr>
      <w:r>
        <w:t xml:space="preserve">•  ✅ Four falsifiable hypotheses locked with numeric thresholds (H1–H4)</w:t>
      </w:r>
      <w:r/>
    </w:p>
    <w:p w14:paraId="18F3D51D">
      <w:pPr>
        <w:pBdr/>
        <w:spacing w:after="60"/>
        <w:ind w:hanging="360" w:left="720"/>
        <w:rPr/>
      </w:pPr>
      <w:r>
        <w:t xml:space="preserve">•  ✅ Evaluation metric suite defined (primary, secondary, calibration, interpretability)</w:t>
      </w:r>
      <w:r/>
    </w:p>
    <w:p w14:paraId="64BC6191">
      <w:pPr>
        <w:pBdr/>
        <w:spacing w:after="60"/>
        <w:ind w:hanging="360" w:left="720"/>
        <w:rPr/>
      </w:pPr>
      <w:r>
        <w:t xml:space="preserve">•  ✅ Experiment execution plan with 7 experiments (E1–E7)</w:t>
      </w:r>
      <w:r/>
    </w:p>
    <w:p w14:paraId="22458DBC">
      <w:pPr>
        <w:pBdr/>
        <w:spacing w:after="60"/>
        <w:ind w:hanging="360" w:left="720"/>
        <w:rPr/>
      </w:pPr>
      <w:r>
        <w:t xml:space="preserve">•  ✅ external_values.yaml updated with proposal_targets (5 entries)</w:t>
      </w:r>
      <w:r/>
    </w:p>
    <w:p w14:paraId="714BF86F">
      <w:pPr>
        <w:pBdr/>
        <w:spacing w:after="60"/>
        <w:ind w:hanging="360" w:left="720"/>
        <w:rPr/>
      </w:pPr>
      <w:r>
        <w:t xml:space="preserve">•  ✅ Architecture diagram embedded (Figure 1)</w:t>
      </w:r>
      <w:r/>
    </w:p>
    <w:p w14:paraId="6C02C17E">
      <w:pPr>
        <w:pBdr/>
        <w:spacing w:after="60"/>
        <w:ind/>
        <w:rPr/>
      </w:pPr>
      <w:r/>
      <w:r/>
    </w:p>
    <w:p w14:paraId="1559A610">
      <w:pPr>
        <w:pBdr/>
        <w:spacing w:after="120"/>
        <w:ind/>
        <w:rPr/>
      </w:pPr>
      <w:r>
        <w:rPr>
          <w:rFonts w:hint="default" w:ascii="Calibri" w:hAnsi="Calibri" w:eastAsia="Calibri" w:cs="Calibri"/>
          <w:b/>
          <w:color w:val="1f497d"/>
          <w:sz w:val="22"/>
        </w:rPr>
        <w:t xml:space="preserve">Next: Stage 4 — Data Preparation &amp; Model Implementation. Begin with Experiment E1 (Sleep-EDF pre-training) and E6 (DSST baseline) in parallel.</w:t>
      </w:r>
      <w:r/>
    </w:p>
    <w:p w14:paraId="6721DA3C">
      <w:pPr>
        <w:pBdr/>
        <w:spacing w:before="300"/>
        <w:ind/>
        <w:jc w:val="center"/>
        <w:rPr/>
      </w:pPr>
      <w:r>
        <w:rPr>
          <w:rFonts w:hint="default" w:ascii="Calibri" w:hAnsi="Calibri" w:eastAsia="Calibri" w:cs="Calibri"/>
          <w:i/>
          <w:color w:val="7f7f7f"/>
          <w:sz w:val="18"/>
        </w:rPr>
        <w:t xml:space="preserve">Stage 3 Protocol Lock — Complete (Sections 1–13)  │  Project: nhanes-eeg-cogdecline-lstm-llm  │  2026-10-27</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Calibri">
    <w:panose1 w:val="020B06040202020202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2026-10-27T22:46:12Z</dcterms:modified>
</cp:coreProperties>
</file>