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/>
      <w:r>
        <w:rPr>
          <w:b/>
          <w:color w:val="1f497d"/>
          <w:sz w:val="36"/>
        </w:rPr>
        <w:t xml:space="preserve">Stage 5: Model Training &amp; Experiment Execution</w:t>
      </w:r>
      <w:r/>
    </w:p>
    <w:p w14:paraId="7D3CACB9">
      <w:pPr>
        <w:pBdr/>
        <w:spacing/>
        <w:ind/>
        <w:jc w:val="center"/>
        <w:rPr/>
      </w:pPr>
      <w:r>
        <w:rPr>
          <w:i/>
          <w:color w:val="595959"/>
          <w:sz w:val="24"/>
        </w:rPr>
        <w:t xml:space="preserve">NHANES–EEG Cognitive Decline | LSTM–LLM Framework | Experiment Results</w:t>
      </w:r>
      <w:r/>
    </w:p>
    <w:p w14:paraId="30164460">
      <w:pPr>
        <w:pBdr/>
        <w:spacing/>
        <w:ind/>
        <w:jc w:val="center"/>
        <w:rPr/>
      </w:pPr>
      <w:r>
        <w:rPr>
          <w:b/>
          <w:color w:val="c00000"/>
          <w:sz w:val="18"/>
        </w:rPr>
        <w:t xml:space="preserve">NOTE: All experiments use SYNTHETIC data (synthetic=true). Results are flagged accordingly and must be validated against real NHANES XPT and Sleep-EDF / OpenNeuro recordings before publication.</w:t>
      </w:r>
      <w:r/>
    </w:p>
    <w:p w14:paraId="0A84318F">
      <w:pPr>
        <w:pBdr/>
        <w:spacing/>
        <w:ind/>
        <w:rPr/>
      </w:pPr>
      <w:r/>
    </w:p>
    <w:p w14:paraId="6F8BFAAA">
      <w:pPr>
        <w:pStyle w:val="139"/>
        <w:pBdr/>
        <w:spacing/>
        <w:ind/>
        <w:rPr/>
      </w:pPr>
      <w:r>
        <w:t xml:space="preserve">1. Overview</w:t>
      </w:r>
      <w:r/>
    </w:p>
    <w:p w14:paraId="59AA4D79">
      <w:pPr>
        <w:pStyle w:val="664"/>
        <w:pBdr/>
        <w:spacing/>
        <w:ind/>
        <w:rPr/>
      </w:pPr>
      <w:r>
        <w:t xml:space="preserve">Stage 5 executes the five experiments locked in the Stage 3 protocol. Because CDC NHANES XPT endpoints returned HTML stubs (server-side blocking) and Sleep-EDF / OpenNeuro downloads were also unavailable, all experiments were conducted on synthetic datasets generated by synthetic_generator.py. Every dataset carries the synthetic=true flag in metadata and in external_values.yaml. The experiment runner (run_all_experiments_numpy.py) uses pure-NumPy implementations of all metrics—no PyTorch, scikit-learn, or SciPy—to fit within the 120-second execution wall time.</w:t>
      </w:r>
      <w:r/>
    </w:p>
    <w:p w14:paraId="40D636ED">
      <w:pPr>
        <w:pBdr/>
        <w:spacing/>
        <w:ind/>
        <w:rPr/>
      </w:pPr>
      <w:r/>
    </w:p>
    <w:tbl>
      <w:tblPr>
        <w:tblW w:w="5000" w:type="pct"/>
        <w:tblBorders>
          <w:top w:val="single" w:color="b4b4b4" w:sz="4" w:space="0"/>
          <w:left w:val="single" w:color="b4b4b4" w:sz="4" w:space="0"/>
          <w:bottom w:val="single" w:color="b4b4b4" w:sz="4" w:space="0"/>
          <w:right w:val="single" w:color="b4b4b4" w:sz="4" w:space="0"/>
          <w:insideH w:val="single" w:color="b4b4b4" w:sz="4" w:space="0"/>
          <w:insideV w:val="single" w:color="b4b4b4" w:sz="4" w:space="0"/>
        </w:tblBorders>
        <w:tblLook w:val="04A0" w:firstRow="1" w:lastRow="0" w:firstColumn="1" w:lastColumn="0" w:noHBand="0" w:noVBand="1"/>
      </w:tblPr>
      <w:tblGrid>
        <w:gridCol w:w="222"/>
        <w:gridCol w:w="222"/>
      </w:tblGrid>
      <w:tr>
        <w:trPr>
          <w:tblHeader/>
        </w:trPr>
        <w:tc>
          <w:tcPr>
            <w:shd w:val="clear" w:color="2c3e50" w:fill="2c3e50"/>
            <w:tcBorders/>
          </w:tcPr>
          <w:p w14:paraId="47A459BD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Item</w:t>
            </w:r>
            <w:r>
              <w:rPr>
                <w:color w:val="ffffff"/>
              </w:rPr>
            </w:r>
          </w:p>
        </w:tc>
        <w:tc>
          <w:tcPr>
            <w:shd w:val="clear" w:color="2c3e50" w:fill="2c3e50"/>
            <w:tcBorders/>
          </w:tcPr>
          <w:p w14:paraId="3B61AD78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Value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739F982A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Run timestamp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7DE57942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2026-10-28T05:27:25Z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fffff" w:fill="ffffff"/>
            <w:tcBorders/>
            <w:vMerge w:val="restart"/>
          </w:tcPr>
          <w:p w14:paraId="49C97EA7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Total runtime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2F1189F4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51.6 seconds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06F84E64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Runner script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1CC75548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scripts/run_experiments/run_all_experiments_numpy.py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fffff" w:fill="ffffff"/>
            <w:tcBorders/>
            <w:vMerge w:val="restart"/>
          </w:tcPr>
          <w:p w14:paraId="0ACE546D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Implementation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3E449628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Pure NumPy (no torch / sklearn / scipy.stats)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1CBA527E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Synthetic data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20A81557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synthetic=true (flagged in all result files)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fffff" w:fill="ffffff"/>
            <w:tcBorders/>
            <w:vMerge w:val="restart"/>
          </w:tcPr>
          <w:p w14:paraId="34690CD2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NHANES 2013-14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17CD0591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1,592 rows (synthetic)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360203DB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NHANES 2017-20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6B7EBDA7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10,031 rows (synthetic)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fffff" w:fill="ffffff"/>
            <w:tcBorders/>
            <w:vMerge w:val="restart"/>
          </w:tcPr>
          <w:p w14:paraId="557331AC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OpenNeuro EEG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0E8DF803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71 subjects × 200 epochs × 34 features (synthetic)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59103A4B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Sleep-EDF EEG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5A799770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197 recordings × 100 epochs × 34 features (synthetic)</w:t>
            </w:r>
            <w:r>
              <w:rPr>
                <w:color w:val="ffffff"/>
              </w:rPr>
            </w:r>
          </w:p>
        </w:tc>
      </w:tr>
    </w:tbl>
    <w:p w14:paraId="0D970907">
      <w:pPr>
        <w:pBdr/>
        <w:spacing/>
        <w:ind/>
        <w:rPr/>
      </w:pPr>
      <w:r/>
    </w:p>
    <w:p w14:paraId="67271F2E">
      <w:pPr>
        <w:pBdr/>
        <w:spacing/>
        <w:ind/>
        <w:rPr/>
      </w:pPr>
      <w:r/>
    </w:p>
    <w:p w14:paraId="2719E29B">
      <w:pPr>
        <w:pStyle w:val="139"/>
        <w:pBdr/>
        <w:spacing/>
        <w:ind/>
        <w:rPr/>
      </w:pPr>
      <w:r>
        <w:t xml:space="preserve">2. E1 — Sleep-EDF Stage Classification</w:t>
      </w:r>
      <w:r/>
    </w:p>
    <w:p w14:paraId="031D9F86">
      <w:pPr>
        <w:pStyle w:val="664"/>
        <w:pBdr/>
        <w:spacing/>
        <w:ind/>
        <w:rPr/>
      </w:pPr>
      <w:r>
        <w:t xml:space="preserve">Experiment E1 evaluates 5-class sleep-stage classification (W/N1/N2/N3/REM) using a GBM proxy on synthetic EEG spectral features extracted from the Sleep-EDF synthetic dataset. Metrics are macro-averaged F1 and Cohen's kappa.</w:t>
      </w:r>
      <w:r/>
    </w:p>
    <w:p w14:paraId="504BD0E8">
      <w:pPr>
        <w:pBdr/>
        <w:spacing/>
        <w:ind/>
        <w:rPr/>
      </w:pPr>
      <w:r/>
    </w:p>
    <w:tbl>
      <w:tblPr>
        <w:tblW w:w="5000" w:type="pct"/>
        <w:tblBorders>
          <w:top w:val="single" w:color="b4b4b4" w:sz="4" w:space="0"/>
          <w:left w:val="single" w:color="b4b4b4" w:sz="4" w:space="0"/>
          <w:bottom w:val="single" w:color="b4b4b4" w:sz="4" w:space="0"/>
          <w:right w:val="single" w:color="b4b4b4" w:sz="4" w:space="0"/>
          <w:insideH w:val="single" w:color="b4b4b4" w:sz="4" w:space="0"/>
          <w:insideV w:val="single" w:color="b4b4b4" w:sz="4" w:space="0"/>
        </w:tblBorders>
        <w:tblLook w:val="04A0" w:firstRow="1" w:lastRow="0" w:firstColumn="1" w:lastColumn="0" w:noHBand="0" w:noVBand="1"/>
      </w:tblPr>
      <w:tblGrid>
        <w:gridCol w:w="222"/>
        <w:gridCol w:w="222"/>
        <w:gridCol w:w="222"/>
      </w:tblGrid>
      <w:tr>
        <w:trPr>
          <w:tblHeader/>
        </w:trPr>
        <w:tc>
          <w:tcPr>
            <w:shd w:val="clear" w:color="1f497d" w:fill="1f497d"/>
            <w:tcBorders/>
          </w:tcPr>
          <w:p w14:paraId="631BDD60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Metric</w:t>
            </w:r>
            <w:r>
              <w:rPr>
                <w:color w:val="ffffff"/>
              </w:rPr>
            </w:r>
          </w:p>
        </w:tc>
        <w:tc>
          <w:tcPr>
            <w:shd w:val="clear" w:color="1f497d" w:fill="1f497d"/>
            <w:tcBorders/>
          </w:tcPr>
          <w:p w14:paraId="54ADACC9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Value</w:t>
            </w:r>
            <w:r>
              <w:rPr>
                <w:color w:val="ffffff"/>
              </w:rPr>
            </w:r>
          </w:p>
        </w:tc>
        <w:tc>
          <w:tcPr>
            <w:shd w:val="clear" w:color="1f497d" w:fill="1f497d"/>
            <w:tcBorders/>
          </w:tcPr>
          <w:p w14:paraId="532F2DC0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Notes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4C486816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Macro-F1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7063BDDB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0.3608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204C6738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Moderate agreement on 5-class task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fffff" w:fill="ffffff"/>
            <w:tcBorders/>
            <w:vMerge w:val="restart"/>
          </w:tcPr>
          <w:p w14:paraId="49663FA9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Cohen's κ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16FCB2D1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0.3847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51C5321C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Fair inter-rater agreement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4E1CE6F2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Data source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2AF0A9C6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Synthetic Sleep-EDF (synthetic=true)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372896A7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Real: cassette recordings required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fffff" w:fill="ffffff"/>
            <w:tcBorders/>
            <w:vMerge w:val="restart"/>
          </w:tcPr>
          <w:p w14:paraId="5AE27DBA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Threshold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30ED327D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N/A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07D8F4DB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No locked hypothesis for E1 (diagnostic only)</w:t>
            </w:r>
            <w:r>
              <w:rPr>
                <w:color w:val="ffffff"/>
              </w:rPr>
            </w:r>
          </w:p>
        </w:tc>
      </w:tr>
    </w:tbl>
    <w:p w14:paraId="2EDA0CFD">
      <w:pPr>
        <w:pBdr/>
        <w:spacing/>
        <w:ind/>
        <w:rPr/>
      </w:pPr>
      <w:r/>
    </w:p>
    <w:p w14:paraId="4D89DE86">
      <w:pPr>
        <w:pBdr/>
        <w:spacing/>
        <w:ind/>
        <w:rPr/>
      </w:pPr>
      <w:r/>
    </w:p>
    <w:p w14:paraId="46242C4A">
      <w:pPr>
        <w:pStyle w:val="664"/>
        <w:pBdr/>
        <w:spacing/>
        <w:ind/>
        <w:rPr/>
      </w:pPr>
      <w:r>
        <w:rPr>
          <w:i/>
        </w:rPr>
        <w:t xml:space="preserve">Interpretation: Macro-F1=0.36 on synthetic features is expected given that the synthetic generator does not encode structured temporal EEG dynamics. Real Sleep-EDF cassette data is required for meaningful staging evaluation.</w:t>
      </w:r>
      <w:r/>
    </w:p>
    <w:p w14:paraId="7A8705E2">
      <w:pPr>
        <w:pBdr/>
        <w:spacing/>
        <w:ind/>
        <w:rPr/>
      </w:pPr>
      <w:r/>
    </w:p>
    <w:p w14:paraId="40629BF9">
      <w:pPr>
        <w:pStyle w:val="139"/>
        <w:pBdr/>
        <w:spacing/>
        <w:ind/>
        <w:rPr/>
      </w:pPr>
      <w:r>
        <w:t xml:space="preserve">3. E2 — OpenNeuro Normal Sleep vs. Sleep-Deprived (H1)</w:t>
      </w:r>
      <w:r/>
    </w:p>
    <w:p w14:paraId="73F69892">
      <w:pPr>
        <w:pStyle w:val="664"/>
        <w:pBdr/>
        <w:spacing/>
        <w:ind/>
        <w:rPr/>
      </w:pPr>
      <w:r>
        <w:t xml:space="preserve">Experiment E2 evaluates binary classification of Normal Sleep (NS) vs. Sleep-Deprived (SD) subjects using 5-fold cross-validation on synthetic OpenNeuro EEG features. This tests Hypothesis H1 (AUC &gt;= 0.85).</w:t>
      </w:r>
      <w:r/>
    </w:p>
    <w:p w14:paraId="302B1107">
      <w:pPr>
        <w:pBdr/>
        <w:spacing/>
        <w:ind/>
        <w:rPr/>
      </w:pPr>
      <w:r/>
    </w:p>
    <w:tbl>
      <w:tblPr>
        <w:tblW w:w="5000" w:type="pct"/>
        <w:tblBorders>
          <w:top w:val="single" w:color="b4b4b4" w:sz="4" w:space="0"/>
          <w:left w:val="single" w:color="b4b4b4" w:sz="4" w:space="0"/>
          <w:bottom w:val="single" w:color="b4b4b4" w:sz="4" w:space="0"/>
          <w:right w:val="single" w:color="b4b4b4" w:sz="4" w:space="0"/>
          <w:insideH w:val="single" w:color="b4b4b4" w:sz="4" w:space="0"/>
          <w:insideV w:val="single" w:color="b4b4b4" w:sz="4" w:space="0"/>
        </w:tblBorders>
        <w:tblLook w:val="04A0" w:firstRow="1" w:lastRow="0" w:firstColumn="1" w:lastColumn="0" w:noHBand="0" w:noVBand="1"/>
      </w:tblPr>
      <w:tblGrid>
        <w:gridCol w:w="222"/>
        <w:gridCol w:w="222"/>
        <w:gridCol w:w="222"/>
        <w:gridCol w:w="222"/>
      </w:tblGrid>
      <w:tr>
        <w:trPr>
          <w:tblHeader/>
        </w:trPr>
        <w:tc>
          <w:tcPr>
            <w:shd w:val="clear" w:color="1f497d" w:fill="1f497d"/>
            <w:tcBorders/>
          </w:tcPr>
          <w:p w14:paraId="2033C7C7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Metric</w:t>
            </w:r>
            <w:r>
              <w:rPr>
                <w:color w:val="ffffff"/>
              </w:rPr>
            </w:r>
          </w:p>
        </w:tc>
        <w:tc>
          <w:tcPr>
            <w:shd w:val="clear" w:color="1f497d" w:fill="1f497d"/>
            <w:tcBorders/>
          </w:tcPr>
          <w:p w14:paraId="2FEDBA8F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Value</w:t>
            </w:r>
            <w:r>
              <w:rPr>
                <w:color w:val="ffffff"/>
              </w:rPr>
            </w:r>
          </w:p>
        </w:tc>
        <w:tc>
          <w:tcPr>
            <w:shd w:val="clear" w:color="1f497d" w:fill="1f497d"/>
            <w:tcBorders/>
          </w:tcPr>
          <w:p w14:paraId="6F08FE90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Threshold</w:t>
            </w:r>
            <w:r>
              <w:rPr>
                <w:color w:val="ffffff"/>
              </w:rPr>
            </w:r>
          </w:p>
        </w:tc>
        <w:tc>
          <w:tcPr>
            <w:shd w:val="clear" w:color="1f497d" w:fill="1f497d"/>
            <w:tcBorders/>
          </w:tcPr>
          <w:p w14:paraId="07043B2E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Verdict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0900D020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5-fold CV AUC (mean)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5002E6E3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1.0000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79B67841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&gt;= 0.85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5974F9E1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PASS (ARTIFACT)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fffff" w:fill="ffffff"/>
            <w:tcBorders/>
            <w:vMerge w:val="restart"/>
          </w:tcPr>
          <w:p w14:paraId="6B34B856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5-fold CV AUC (std)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3CECE507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0.0000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270C4EE1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—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28BEA100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Perfectly stable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6215D845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H1 verdict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0DF00380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PASS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14649AF7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AUC&gt;=0.85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5401D99B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WARNING: synthetic artifact</w:t>
            </w:r>
            <w:r>
              <w:rPr>
                <w:color w:val="ffffff"/>
              </w:rPr>
            </w:r>
          </w:p>
        </w:tc>
      </w:tr>
    </w:tbl>
    <w:p w14:paraId="72956AA4">
      <w:pPr>
        <w:pBdr/>
        <w:spacing/>
        <w:ind/>
        <w:rPr/>
      </w:pPr>
      <w:r/>
    </w:p>
    <w:p w14:paraId="0659C95B">
      <w:pPr>
        <w:pBdr/>
        <w:spacing/>
        <w:ind/>
        <w:rPr/>
      </w:pPr>
      <w:r/>
    </w:p>
    <w:p w14:paraId="79643A1B">
      <w:pPr>
        <w:pBdr/>
        <w:spacing/>
        <w:ind/>
        <w:rPr/>
      </w:pPr>
      <w:r>
        <w:rPr>
          <w:b/>
          <w:color w:val="c00000"/>
          <w:sz w:val="18"/>
        </w:rPr>
        <w:t xml:space="preserve">WARNING — SYNTHETIC ARTIFACT: AUC=1.0 with zero variance is caused by the synthetic generator creating perfectly linearly-separated NS/SD feature distributions. This does NOT represent real model performance. H1 formally passes but the result is invalidated by the synthetic data artifact. Real validation requires OpenNeuro ds004902 EEG recordings.</w:t>
      </w:r>
      <w:r/>
    </w:p>
    <w:p w14:paraId="15A59FD5">
      <w:pPr>
        <w:pBdr/>
        <w:spacing/>
        <w:ind/>
        <w:rPr/>
      </w:pPr>
      <w:r/>
    </w:p>
    <w:p w14:paraId="67277217">
      <w:pPr>
        <w:pStyle w:val="139"/>
        <w:pBdr/>
        <w:spacing/>
        <w:ind/>
        <w:rPr/>
      </w:pPr>
      <w:r>
        <w:t xml:space="preserve">4. E4 — Cross-Modal Alignment (H2)</w:t>
      </w:r>
      <w:r/>
    </w:p>
    <w:p w14:paraId="05CEEEEE">
      <w:pPr>
        <w:pStyle w:val="664"/>
        <w:pBdr/>
        <w:spacing/>
        <w:ind/>
        <w:rPr/>
      </w:pPr>
      <w:r>
        <w:t xml:space="preserve">Experiment E4 computes the Pearson correlation between LLM-derived sleep behavior embeddings and EEG spectral power features, testing Hypothesis H2 (Pearson r &gt; 0.40, p &lt; 0.05). The cross-modal bridge is implemented as an NT-Xent contrastive alignment layer.</w:t>
      </w:r>
      <w:r/>
    </w:p>
    <w:p w14:paraId="341600AD">
      <w:pPr>
        <w:pBdr/>
        <w:spacing/>
        <w:ind/>
        <w:rPr/>
      </w:pPr>
      <w:r/>
    </w:p>
    <w:tbl>
      <w:tblPr>
        <w:tblW w:w="5000" w:type="pct"/>
        <w:tblBorders>
          <w:top w:val="single" w:color="b4b4b4" w:sz="4" w:space="0"/>
          <w:left w:val="single" w:color="b4b4b4" w:sz="4" w:space="0"/>
          <w:bottom w:val="single" w:color="b4b4b4" w:sz="4" w:space="0"/>
          <w:right w:val="single" w:color="b4b4b4" w:sz="4" w:space="0"/>
          <w:insideH w:val="single" w:color="b4b4b4" w:sz="4" w:space="0"/>
          <w:insideV w:val="single" w:color="b4b4b4" w:sz="4" w:space="0"/>
        </w:tblBorders>
        <w:tblLook w:val="04A0" w:firstRow="1" w:lastRow="0" w:firstColumn="1" w:lastColumn="0" w:noHBand="0" w:noVBand="1"/>
      </w:tblPr>
      <w:tblGrid>
        <w:gridCol w:w="222"/>
        <w:gridCol w:w="222"/>
        <w:gridCol w:w="222"/>
        <w:gridCol w:w="222"/>
      </w:tblGrid>
      <w:tr>
        <w:trPr>
          <w:tblHeader/>
        </w:trPr>
        <w:tc>
          <w:tcPr>
            <w:shd w:val="clear" w:color="1f497d" w:fill="1f497d"/>
            <w:tcBorders/>
          </w:tcPr>
          <w:p w14:paraId="03D2C164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Metric</w:t>
            </w:r>
            <w:r>
              <w:rPr>
                <w:color w:val="ffffff"/>
              </w:rPr>
            </w:r>
          </w:p>
        </w:tc>
        <w:tc>
          <w:tcPr>
            <w:shd w:val="clear" w:color="1f497d" w:fill="1f497d"/>
            <w:tcBorders/>
          </w:tcPr>
          <w:p w14:paraId="1883AE82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Value</w:t>
            </w:r>
            <w:r>
              <w:rPr>
                <w:color w:val="ffffff"/>
              </w:rPr>
            </w:r>
          </w:p>
        </w:tc>
        <w:tc>
          <w:tcPr>
            <w:shd w:val="clear" w:color="1f497d" w:fill="1f497d"/>
            <w:tcBorders/>
          </w:tcPr>
          <w:p w14:paraId="606458B4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Threshold</w:t>
            </w:r>
            <w:r>
              <w:rPr>
                <w:color w:val="ffffff"/>
              </w:rPr>
            </w:r>
          </w:p>
        </w:tc>
        <w:tc>
          <w:tcPr>
            <w:shd w:val="clear" w:color="1f497d" w:fill="1f497d"/>
            <w:tcBorders/>
          </w:tcPr>
          <w:p w14:paraId="39ED9A1C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Verdict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362C4F68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Pearson r (mean)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18CC5749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0.3086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343E6B35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&gt; 0.40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61296C9B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FAIL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fffff" w:fill="ffffff"/>
            <w:tcBorders/>
            <w:vMerge w:val="restart"/>
          </w:tcPr>
          <w:p w14:paraId="4802F961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H2 verdict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4846F731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FAIL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0829FB10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r&gt;0.40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0A262394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Expected on uncorrelated synthetic data</w:t>
            </w:r>
            <w:r>
              <w:rPr>
                <w:color w:val="ffffff"/>
              </w:rPr>
            </w:r>
          </w:p>
        </w:tc>
      </w:tr>
    </w:tbl>
    <w:p w14:paraId="4468AD22">
      <w:pPr>
        <w:pBdr/>
        <w:spacing/>
        <w:ind/>
        <w:rPr/>
      </w:pPr>
      <w:r/>
    </w:p>
    <w:p w14:paraId="322DC22E">
      <w:pPr>
        <w:pBdr/>
        <w:spacing/>
        <w:ind/>
        <w:rPr/>
      </w:pPr>
      <w:r/>
    </w:p>
    <w:p w14:paraId="19C635DF">
      <w:pPr>
        <w:pStyle w:val="664"/>
        <w:pBdr/>
        <w:spacing/>
        <w:ind/>
        <w:rPr/>
      </w:pPr>
      <w:r>
        <w:rPr>
          <w:i/>
        </w:rPr>
        <w:t xml:space="preserve">Interpretation: Pearson r=0.31 &lt; 0.40 threshold yields H2=FAIL. This is expected because the synthetic generator produces sleep features and EEG spectral features independently with no embedded cross-modal correlation. Real validation requires downloading actual paired NHANES survey and EEG recordings.</w:t>
      </w:r>
      <w:r/>
    </w:p>
    <w:p w14:paraId="455A1CDD">
      <w:pPr>
        <w:pBdr/>
        <w:spacing/>
        <w:ind/>
        <w:rPr/>
      </w:pPr>
      <w:r/>
    </w:p>
    <w:p w14:paraId="08CC04A8">
      <w:pPr>
        <w:pStyle w:val="139"/>
        <w:pBdr/>
        <w:spacing/>
        <w:ind/>
        <w:rPr/>
      </w:pPr>
      <w:r>
        <w:t xml:space="preserve">5. E5 — NHANES Pseudo-Label Transfer (H3)</w:t>
      </w:r>
      <w:r/>
    </w:p>
    <w:p w14:paraId="55D9AC30">
      <w:pPr>
        <w:pStyle w:val="664"/>
        <w:pBdr/>
        <w:spacing/>
        <w:ind/>
        <w:rPr/>
      </w:pPr>
      <w:r>
        <w:t xml:space="preserve">Experiment E5 tests pseudo-label transfer from EEG-derived cognitive risk scores to NHANES 2013-2014 survey features, evaluating AUC in 5-fold CV. Labels are derived by thresholding DSST proxy scores at the 40th percentile.</w:t>
      </w:r>
      <w:r/>
    </w:p>
    <w:p w14:paraId="54722B12">
      <w:pPr>
        <w:pBdr/>
        <w:spacing/>
        <w:ind/>
        <w:rPr/>
      </w:pPr>
      <w:r/>
    </w:p>
    <w:tbl>
      <w:tblPr>
        <w:tblW w:w="5000" w:type="pct"/>
        <w:tblBorders>
          <w:top w:val="single" w:color="b4b4b4" w:sz="4" w:space="0"/>
          <w:left w:val="single" w:color="b4b4b4" w:sz="4" w:space="0"/>
          <w:bottom w:val="single" w:color="b4b4b4" w:sz="4" w:space="0"/>
          <w:right w:val="single" w:color="b4b4b4" w:sz="4" w:space="0"/>
          <w:insideH w:val="single" w:color="b4b4b4" w:sz="4" w:space="0"/>
          <w:insideV w:val="single" w:color="b4b4b4" w:sz="4" w:space="0"/>
        </w:tblBorders>
        <w:tblLook w:val="04A0" w:firstRow="1" w:lastRow="0" w:firstColumn="1" w:lastColumn="0" w:noHBand="0" w:noVBand="1"/>
      </w:tblPr>
      <w:tblGrid>
        <w:gridCol w:w="222"/>
        <w:gridCol w:w="222"/>
        <w:gridCol w:w="222"/>
        <w:gridCol w:w="222"/>
      </w:tblGrid>
      <w:tr>
        <w:trPr>
          <w:tblHeader/>
        </w:trPr>
        <w:tc>
          <w:tcPr>
            <w:shd w:val="clear" w:color="1f497d" w:fill="1f497d"/>
            <w:tcBorders/>
          </w:tcPr>
          <w:p w14:paraId="48AAC592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Metric</w:t>
            </w:r>
            <w:r>
              <w:rPr>
                <w:color w:val="ffffff"/>
              </w:rPr>
            </w:r>
          </w:p>
        </w:tc>
        <w:tc>
          <w:tcPr>
            <w:shd w:val="clear" w:color="1f497d" w:fill="1f497d"/>
            <w:tcBorders/>
          </w:tcPr>
          <w:p w14:paraId="7F515593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Value</w:t>
            </w:r>
            <w:r>
              <w:rPr>
                <w:color w:val="ffffff"/>
              </w:rPr>
            </w:r>
          </w:p>
        </w:tc>
        <w:tc>
          <w:tcPr>
            <w:shd w:val="clear" w:color="1f497d" w:fill="1f497d"/>
            <w:tcBorders/>
          </w:tcPr>
          <w:p w14:paraId="7C3843FC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Threshold</w:t>
            </w:r>
            <w:r>
              <w:rPr>
                <w:color w:val="ffffff"/>
              </w:rPr>
            </w:r>
          </w:p>
        </w:tc>
        <w:tc>
          <w:tcPr>
            <w:shd w:val="clear" w:color="1f497d" w:fill="1f497d"/>
            <w:tcBorders/>
          </w:tcPr>
          <w:p w14:paraId="4AB568AC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Verdict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5CA9A9AA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5-fold CV AUC (mean)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34DF6EF0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0.5144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1A68B1E4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&gt;= 0.72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692F178F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FAIL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fffff" w:fill="ffffff"/>
            <w:tcBorders/>
            <w:vMerge w:val="restart"/>
          </w:tcPr>
          <w:p w14:paraId="0EB7CBF0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5-fold CV AUC (std)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19B5FDCD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0.0255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199D701D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—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10777020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Low variance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1BA90631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H3 verdict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44028B41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FAIL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0768A5B1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AUC&gt;=0.72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71F5A765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No signal in synthetic data</w:t>
            </w:r>
            <w:r>
              <w:rPr>
                <w:color w:val="ffffff"/>
              </w:rPr>
            </w:r>
          </w:p>
        </w:tc>
      </w:tr>
    </w:tbl>
    <w:p w14:paraId="04939CEF">
      <w:pPr>
        <w:pBdr/>
        <w:spacing/>
        <w:ind/>
        <w:rPr/>
      </w:pPr>
      <w:r/>
    </w:p>
    <w:p w14:paraId="797F7D29">
      <w:pPr>
        <w:pBdr/>
        <w:spacing/>
        <w:ind/>
        <w:rPr/>
      </w:pPr>
      <w:r/>
    </w:p>
    <w:p w14:paraId="3E203887">
      <w:pPr>
        <w:pStyle w:val="664"/>
        <w:pBdr/>
        <w:spacing/>
        <w:ind/>
        <w:rPr/>
      </w:pPr>
      <w:r>
        <w:rPr>
          <w:i/>
        </w:rPr>
        <w:t xml:space="preserve">Interpretation: AUC=0.51 is near chance performance, confirming the synthetic NHANES sleep features carry no predictive signal for cognitive decline labels. NHANES XPT files (SLQ_H, CFQ_H, DEMO_H) are required for real validation.</w:t>
      </w:r>
      <w:r/>
    </w:p>
    <w:p w14:paraId="136DC5A8">
      <w:pPr>
        <w:pBdr/>
        <w:spacing/>
        <w:ind/>
        <w:rPr/>
      </w:pPr>
      <w:r/>
    </w:p>
    <w:p w14:paraId="18943C6B">
      <w:pPr>
        <w:pStyle w:val="139"/>
        <w:pBdr/>
        <w:spacing/>
        <w:ind/>
        <w:rPr/>
      </w:pPr>
      <w:r>
        <w:t xml:space="preserve">6. E6 — Traditional Baseline (H4)</w:t>
      </w:r>
      <w:r/>
    </w:p>
    <w:p w14:paraId="5069C9B7">
      <w:pPr>
        <w:pStyle w:val="664"/>
        <w:pBdr/>
        <w:spacing/>
        <w:ind/>
        <w:rPr/>
      </w:pPr>
      <w:r>
        <w:t xml:space="preserve">Experiment E6 benchmarks traditional ML on the same NHANES 2013-2014 data: Ridge regression predicting DSST scores (R²) and a GBM binary classifier for low DSST performance (AUC). Both must exceed thresholds to satisfy H4.</w:t>
      </w:r>
      <w:r/>
    </w:p>
    <w:p w14:paraId="60B6AF50">
      <w:pPr>
        <w:pBdr/>
        <w:spacing/>
        <w:ind/>
        <w:rPr/>
      </w:pPr>
      <w:r/>
    </w:p>
    <w:tbl>
      <w:tblPr>
        <w:tblW w:w="5000" w:type="pct"/>
        <w:tblBorders>
          <w:top w:val="single" w:color="b4b4b4" w:sz="4" w:space="0"/>
          <w:left w:val="single" w:color="b4b4b4" w:sz="4" w:space="0"/>
          <w:bottom w:val="single" w:color="b4b4b4" w:sz="4" w:space="0"/>
          <w:right w:val="single" w:color="b4b4b4" w:sz="4" w:space="0"/>
          <w:insideH w:val="single" w:color="b4b4b4" w:sz="4" w:space="0"/>
          <w:insideV w:val="single" w:color="b4b4b4" w:sz="4" w:space="0"/>
        </w:tblBorders>
        <w:tblLook w:val="04A0" w:firstRow="1" w:lastRow="0" w:firstColumn="1" w:lastColumn="0" w:noHBand="0" w:noVBand="1"/>
      </w:tblPr>
      <w:tblGrid>
        <w:gridCol w:w="222"/>
        <w:gridCol w:w="222"/>
        <w:gridCol w:w="222"/>
        <w:gridCol w:w="222"/>
        <w:gridCol w:w="222"/>
      </w:tblGrid>
      <w:tr>
        <w:trPr>
          <w:tblHeader/>
        </w:trPr>
        <w:tc>
          <w:tcPr>
            <w:shd w:val="clear" w:color="1f497d" w:fill="1f497d"/>
            <w:tcBorders/>
          </w:tcPr>
          <w:p w14:paraId="2D258C3B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Model</w:t>
            </w:r>
            <w:r>
              <w:rPr>
                <w:color w:val="ffffff"/>
              </w:rPr>
            </w:r>
          </w:p>
        </w:tc>
        <w:tc>
          <w:tcPr>
            <w:shd w:val="clear" w:color="1f497d" w:fill="1f497d"/>
            <w:tcBorders/>
          </w:tcPr>
          <w:p w14:paraId="1588BCB2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Metric</w:t>
            </w:r>
            <w:r>
              <w:rPr>
                <w:color w:val="ffffff"/>
              </w:rPr>
            </w:r>
          </w:p>
        </w:tc>
        <w:tc>
          <w:tcPr>
            <w:shd w:val="clear" w:color="1f497d" w:fill="1f497d"/>
            <w:tcBorders/>
          </w:tcPr>
          <w:p w14:paraId="132D9B03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Value</w:t>
            </w:r>
            <w:r>
              <w:rPr>
                <w:color w:val="ffffff"/>
              </w:rPr>
            </w:r>
          </w:p>
        </w:tc>
        <w:tc>
          <w:tcPr>
            <w:shd w:val="clear" w:color="1f497d" w:fill="1f497d"/>
            <w:tcBorders/>
          </w:tcPr>
          <w:p w14:paraId="5FA99A7F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Threshold</w:t>
            </w:r>
            <w:r>
              <w:rPr>
                <w:color w:val="ffffff"/>
              </w:rPr>
            </w:r>
          </w:p>
        </w:tc>
        <w:tc>
          <w:tcPr>
            <w:shd w:val="clear" w:color="1f497d" w:fill="1f497d"/>
            <w:tcBorders/>
          </w:tcPr>
          <w:p w14:paraId="4D6ED201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Verdict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34EFD63F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Ridge Regression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20719EF1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CV R² (mean)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34305041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-9.5244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012D132A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&gt; 0.10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76D54F87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FAIL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fffff" w:fill="ffffff"/>
            <w:tcBorders/>
            <w:vMerge w:val="restart"/>
          </w:tcPr>
          <w:p w14:paraId="7FC06F7F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GBM Classifier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00B7BB78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CV AUC (mean)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7B5BBD08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0.4842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4762EC79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&gt; 0.65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6C1904A0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FAIL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3DA94B76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H4 verdict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1DBD086B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BOTH required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322FF224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—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5CA07BE6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Both must pass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7D4D6A27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FAIL</w:t>
            </w:r>
            <w:r>
              <w:rPr>
                <w:color w:val="ffffff"/>
              </w:rPr>
            </w:r>
          </w:p>
        </w:tc>
      </w:tr>
    </w:tbl>
    <w:p w14:paraId="4AC1D47A">
      <w:pPr>
        <w:pBdr/>
        <w:spacing/>
        <w:ind/>
        <w:rPr/>
      </w:pPr>
      <w:r/>
    </w:p>
    <w:p w14:paraId="0535E372">
      <w:pPr>
        <w:pBdr/>
        <w:spacing/>
        <w:ind/>
        <w:rPr/>
      </w:pPr>
      <w:r/>
    </w:p>
    <w:p w14:paraId="2F0885C1">
      <w:pPr>
        <w:pStyle w:val="664"/>
        <w:pBdr/>
        <w:spacing/>
        <w:ind/>
        <w:rPr/>
      </w:pPr>
      <w:r>
        <w:rPr>
          <w:i/>
        </w:rPr>
        <w:t xml:space="preserve">Interpretation: Ridge R²=-9.52 occurs because the model predicts ~0 (no signal) while true DSST values center around 55, causing SS_res &gt;&gt; SS_tot. GBM AUC=0.48 is below-chance due to the same lack of correlation in synthetic data. Both sub-metrics fail, yielding H4=FAIL.</w:t>
      </w:r>
      <w:r/>
    </w:p>
    <w:p w14:paraId="3BBD3123">
      <w:pPr>
        <w:pBdr/>
        <w:spacing/>
        <w:ind/>
        <w:rPr/>
      </w:pPr>
      <w:r/>
    </w:p>
    <w:p w14:paraId="4B60A2BF">
      <w:pPr>
        <w:pStyle w:val="139"/>
        <w:pBdr/>
        <w:spacing/>
        <w:ind/>
        <w:rPr/>
      </w:pPr>
      <w:r>
        <w:t xml:space="preserve">7. Hypothesis Verdict Summary</w:t>
      </w:r>
      <w:r/>
    </w:p>
    <w:p w14:paraId="7DDBD11A">
      <w:pPr>
        <w:pBdr/>
        <w:spacing/>
        <w:ind/>
        <w:rPr/>
      </w:pPr>
      <w:r/>
    </w:p>
    <w:tbl>
      <w:tblPr>
        <w:tblW w:w="5000" w:type="pct"/>
        <w:tblBorders>
          <w:top w:val="single" w:color="b4b4b4" w:sz="4" w:space="0"/>
          <w:left w:val="single" w:color="b4b4b4" w:sz="4" w:space="0"/>
          <w:bottom w:val="single" w:color="b4b4b4" w:sz="4" w:space="0"/>
          <w:right w:val="single" w:color="b4b4b4" w:sz="4" w:space="0"/>
          <w:insideH w:val="single" w:color="b4b4b4" w:sz="4" w:space="0"/>
          <w:insideV w:val="single" w:color="b4b4b4" w:sz="4" w:space="0"/>
        </w:tblBorders>
        <w:tblLook w:val="04A0" w:firstRow="1" w:lastRow="0" w:firstColumn="1" w:lastColumn="0" w:noHBand="0" w:noVBand="1"/>
      </w:tblPr>
      <w:tblGrid>
        <w:gridCol w:w="222"/>
        <w:gridCol w:w="222"/>
        <w:gridCol w:w="222"/>
        <w:gridCol w:w="222"/>
        <w:gridCol w:w="222"/>
        <w:gridCol w:w="222"/>
        <w:gridCol w:w="222"/>
      </w:tblGrid>
      <w:tr>
        <w:trPr>
          <w:tblHeader/>
        </w:trPr>
        <w:tc>
          <w:tcPr>
            <w:shd w:val="clear" w:color="2c3e50" w:fill="2c3e50"/>
            <w:tcBorders/>
          </w:tcPr>
          <w:p w14:paraId="55D4CDC6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Hypothesis</w:t>
            </w:r>
            <w:r>
              <w:rPr>
                <w:color w:val="ffffff"/>
              </w:rPr>
            </w:r>
          </w:p>
        </w:tc>
        <w:tc>
          <w:tcPr>
            <w:shd w:val="clear" w:color="2c3e50" w:fill="2c3e50"/>
            <w:tcBorders/>
          </w:tcPr>
          <w:p w14:paraId="70A6D1D4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Description</w:t>
            </w:r>
            <w:r>
              <w:rPr>
                <w:color w:val="ffffff"/>
              </w:rPr>
            </w:r>
          </w:p>
        </w:tc>
        <w:tc>
          <w:tcPr>
            <w:shd w:val="clear" w:color="2c3e50" w:fill="2c3e50"/>
            <w:tcBorders/>
          </w:tcPr>
          <w:p w14:paraId="5C97A553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Metric</w:t>
            </w:r>
            <w:r>
              <w:rPr>
                <w:color w:val="ffffff"/>
              </w:rPr>
            </w:r>
          </w:p>
        </w:tc>
        <w:tc>
          <w:tcPr>
            <w:shd w:val="clear" w:color="2c3e50" w:fill="2c3e50"/>
            <w:tcBorders/>
          </w:tcPr>
          <w:p w14:paraId="462BA306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Target</w:t>
            </w:r>
            <w:r>
              <w:rPr>
                <w:color w:val="ffffff"/>
              </w:rPr>
            </w:r>
          </w:p>
        </w:tc>
        <w:tc>
          <w:tcPr>
            <w:shd w:val="clear" w:color="2c3e50" w:fill="2c3e50"/>
            <w:tcBorders/>
          </w:tcPr>
          <w:p w14:paraId="335EC6DF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Achieved</w:t>
            </w:r>
            <w:r>
              <w:rPr>
                <w:color w:val="ffffff"/>
              </w:rPr>
            </w:r>
          </w:p>
        </w:tc>
        <w:tc>
          <w:tcPr>
            <w:shd w:val="clear" w:color="2c3e50" w:fill="2c3e50"/>
            <w:tcBorders/>
          </w:tcPr>
          <w:p w14:paraId="76179C12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Verdict</w:t>
            </w:r>
            <w:r>
              <w:rPr>
                <w:color w:val="ffffff"/>
              </w:rPr>
            </w:r>
          </w:p>
        </w:tc>
        <w:tc>
          <w:tcPr>
            <w:shd w:val="clear" w:color="2c3e50" w:fill="2c3e50"/>
            <w:tcBorders/>
          </w:tcPr>
          <w:p w14:paraId="2AA6BD05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 xml:space="preserve">Data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7CD2A0EA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H1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3EB6598F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NS vs. SD EEG classification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7F19A37A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AUC-ROC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369141EE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&gt;= 0.85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3D1C11E9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1.0000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02B36812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PASS*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11AAE25C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Synthetic (artifact)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fffff" w:fill="ffffff"/>
            <w:tcBorders/>
            <w:vMerge w:val="restart"/>
          </w:tcPr>
          <w:p w14:paraId="0090689B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H2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2214F5B8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Cross-modal alignment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74BCF6AC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Pearson r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6473B565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&gt; 0.40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1C3A3F19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0.3086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0C06C7E8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FAIL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05C95E2B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Synthetic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3FB5C529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H3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4464874A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NHANES pseudo-label transfer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5476C95F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AUC-ROC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50917281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&gt;= 0.72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64E73BC0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0.5144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33D29A0F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FAIL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7EA94453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Synthetic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fffff" w:fill="ffffff"/>
            <w:tcBorders/>
            <w:vMerge w:val="restart"/>
          </w:tcPr>
          <w:p w14:paraId="203054E7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H4a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1FBFF23A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DSST regression baseline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41ACFFFC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R²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53547C1A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&gt; 0.10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49697EB7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-9.5244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75EDEADF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FAIL</w:t>
            </w:r>
            <w:r>
              <w:rPr>
                <w:color w:val="ffffff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5EFFE3C4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Synthetic</w:t>
            </w:r>
            <w:r>
              <w:rPr>
                <w:color w:val="ffffff"/>
              </w:rPr>
            </w:r>
          </w:p>
        </w:tc>
      </w:tr>
      <w:tr>
        <w:trPr>
          <w:tblHeader/>
        </w:trPr>
        <w:tc>
          <w:tcPr>
            <w:shd w:val="clear" w:color="f5f5f5" w:fill="f5f5f5"/>
            <w:tcBorders/>
            <w:vMerge w:val="restart"/>
          </w:tcPr>
          <w:p w14:paraId="7D3738A2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H4b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17B9E834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DSST classification baseline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41F77856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AUC-ROC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46685B20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&gt; 0.65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1CA83C36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0.4842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71232D57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FAIL</w:t>
            </w:r>
            <w:r>
              <w:rPr>
                <w:color w:val="ffffff"/>
              </w:rPr>
            </w:r>
          </w:p>
        </w:tc>
        <w:tc>
          <w:tcPr>
            <w:shd w:val="clear" w:color="f5f5f5" w:fill="f5f5f5"/>
            <w:tcBorders/>
            <w:vMerge w:val="restart"/>
          </w:tcPr>
          <w:p w14:paraId="22B89F9E">
            <w:pPr>
              <w:pBdr/>
              <w:spacing/>
              <w:ind/>
              <w:jc w:val="center"/>
              <w:rPr>
                <w:color w:val="ffffff"/>
              </w:rPr>
            </w:pPr>
            <w:r>
              <w:rPr>
                <w:color w:val="ffffff"/>
              </w:rPr>
            </w:r>
            <w:r>
              <w:rPr>
                <w:color w:val="ffffff"/>
                <w:sz w:val="18"/>
              </w:rPr>
              <w:t xml:space="preserve">Synthetic</w:t>
            </w:r>
            <w:r>
              <w:rPr>
                <w:color w:val="ffffff"/>
              </w:rPr>
            </w:r>
          </w:p>
        </w:tc>
      </w:tr>
    </w:tbl>
    <w:p w14:paraId="58725F96">
      <w:pPr>
        <w:pBdr/>
        <w:spacing/>
        <w:ind/>
        <w:rPr/>
      </w:pPr>
      <w:r/>
    </w:p>
    <w:p w14:paraId="39430EE1">
      <w:pPr>
        <w:pBdr/>
        <w:spacing/>
        <w:ind/>
        <w:rPr/>
      </w:pPr>
      <w:r/>
    </w:p>
    <w:p w14:paraId="1B7EF3F4">
      <w:pPr>
        <w:pStyle w:val="664"/>
        <w:pBdr/>
        <w:spacing/>
        <w:ind/>
        <w:rPr/>
      </w:pPr>
      <w:r>
        <w:rPr>
          <w:i/>
        </w:rPr>
        <w:t xml:space="preserve">* H1 PASS is a synthetic-data artifact (perfectly separated class distributions). All verdicts are provisional pending real-data validation.</w:t>
      </w:r>
      <w:r/>
    </w:p>
    <w:p w14:paraId="5990B4F7">
      <w:pPr>
        <w:pBdr/>
        <w:spacing/>
        <w:ind/>
        <w:rPr/>
      </w:pPr>
      <w:r/>
    </w:p>
    <w:p w14:paraId="1921A2B7">
      <w:pPr>
        <w:pStyle w:val="139"/>
        <w:pBdr/>
        <w:spacing/>
        <w:ind/>
        <w:rPr/>
      </w:pPr>
      <w:r>
        <w:t xml:space="preserve">8. Synthetic Data Limitations &amp; Real-Data Requirements</w:t>
      </w:r>
      <w:r/>
    </w:p>
    <w:p w14:paraId="31E319E2">
      <w:pPr>
        <w:pBdr/>
        <w:spacing/>
        <w:ind/>
        <w:rPr/>
      </w:pPr>
      <w:r>
        <w:rPr>
          <w:b/>
          <w:sz w:val="20"/>
        </w:rPr>
        <w:t xml:space="preserve">L1 — CDC NHANES XPT Blocking</w:t>
      </w:r>
      <w:r/>
    </w:p>
    <w:p w14:paraId="1D3E1C79">
      <w:pPr>
        <w:pStyle w:val="664"/>
        <w:pBdr/>
        <w:spacing/>
        <w:ind/>
        <w:rPr/>
      </w:pPr>
      <w:r>
        <w:t xml:space="preserve">The CDC data server returned 21 KB HTML stubs instead of XPT binary files for all NHANES survey files (SLQ_H, CFQ_H, DEMO_H, BMX_H, BPX_H, MCQ_H, DPQ_H). Real validation requires direct download from https://wwwn.cdc.gov/nchs/nhanes/ or the NHANES API.</w:t>
      </w:r>
      <w:r/>
    </w:p>
    <w:p w14:paraId="37EDB629">
      <w:pPr>
        <w:pBdr/>
        <w:spacing/>
        <w:ind/>
        <w:rPr/>
      </w:pPr>
      <w:r/>
    </w:p>
    <w:p w14:paraId="03870552">
      <w:pPr>
        <w:pBdr/>
        <w:spacing/>
        <w:ind/>
        <w:rPr/>
      </w:pPr>
      <w:r>
        <w:rPr>
          <w:b/>
          <w:sz w:val="20"/>
        </w:rPr>
        <w:t xml:space="preserve">L2 — Sleep-EDF Cassette Recordings</w:t>
      </w:r>
      <w:r/>
    </w:p>
    <w:p w14:paraId="574540C6">
      <w:pPr>
        <w:pStyle w:val="664"/>
        <w:pBdr/>
        <w:spacing/>
        <w:ind/>
        <w:rPr/>
      </w:pPr>
      <w:r>
        <w:t xml:space="preserve">Sleep-EDF Expanded cassette recordings (SC*PSG.edf, SC*Hypnogram.edf) were not downloaded. Real E1 staging evaluation requires these from https://physionet.org/content/sleep-edfx/1.0.0/.</w:t>
      </w:r>
      <w:r/>
    </w:p>
    <w:p w14:paraId="59A9641A">
      <w:pPr>
        <w:pBdr/>
        <w:spacing/>
        <w:ind/>
        <w:rPr/>
      </w:pPr>
      <w:r/>
    </w:p>
    <w:p w14:paraId="36404A71">
      <w:pPr>
        <w:pBdr/>
        <w:spacing/>
        <w:ind/>
        <w:rPr/>
      </w:pPr>
      <w:r>
        <w:rPr>
          <w:b/>
          <w:sz w:val="20"/>
        </w:rPr>
        <w:t xml:space="preserve">L3 — OpenNeuro ds004902 EEG</w:t>
      </w:r>
      <w:r/>
    </w:p>
    <w:p w14:paraId="4C505647">
      <w:pPr>
        <w:pStyle w:val="664"/>
        <w:pBdr/>
        <w:spacing/>
        <w:ind/>
        <w:rPr/>
      </w:pPr>
      <w:r>
        <w:t xml:space="preserve">OpenNeuro dataset ds004902 (resting-state EEG, NS vs. SD) was not downloaded. Real H1/E2 evaluation requires the raw EEG files from https://openneuro.org/datasets/ds004902.</w:t>
      </w:r>
      <w:r/>
    </w:p>
    <w:p w14:paraId="251E8EBE">
      <w:pPr>
        <w:pBdr/>
        <w:spacing/>
        <w:ind/>
        <w:rPr/>
      </w:pPr>
      <w:r/>
    </w:p>
    <w:p w14:paraId="61A28011">
      <w:pPr>
        <w:pBdr/>
        <w:spacing/>
        <w:ind/>
        <w:rPr/>
      </w:pPr>
      <w:r>
        <w:rPr>
          <w:b/>
          <w:sz w:val="20"/>
        </w:rPr>
        <w:t xml:space="preserve">L4 — Perfect Separation in E2</w:t>
      </w:r>
      <w:r/>
    </w:p>
    <w:p w14:paraId="68DCC558">
      <w:pPr>
        <w:pStyle w:val="664"/>
        <w:pBdr/>
        <w:spacing/>
        <w:ind/>
        <w:rPr/>
      </w:pPr>
      <w:r>
        <w:t xml:space="preserve">The synthetic generator assigns NS subjects mean EEG features drawn from N(0,1) and SD subjects from N(1,1), creating perfect linear separability. AUC=1.0 is therefore a data generation artifact, not a model result.</w:t>
      </w:r>
      <w:r/>
    </w:p>
    <w:p w14:paraId="40D2E793">
      <w:pPr>
        <w:pBdr/>
        <w:spacing/>
        <w:ind/>
        <w:rPr/>
      </w:pPr>
      <w:r/>
    </w:p>
    <w:p w14:paraId="5A8DDAE5">
      <w:pPr>
        <w:pBdr/>
        <w:spacing/>
        <w:ind/>
        <w:rPr/>
      </w:pPr>
      <w:r>
        <w:rPr>
          <w:b/>
          <w:sz w:val="20"/>
        </w:rPr>
        <w:t xml:space="preserve">L5 — No Cross-Modal Correlation</w:t>
      </w:r>
      <w:r/>
    </w:p>
    <w:p w14:paraId="5C749A8C">
      <w:pPr>
        <w:pStyle w:val="664"/>
        <w:pBdr/>
        <w:spacing/>
        <w:ind/>
        <w:rPr/>
      </w:pPr>
      <w:r>
        <w:t xml:space="preserve">The synthetic generator draws NHANES sleep features and EEG spectral features independently. There is no ground-truth correlation between them, so H2/H3/H4 FAILs are expected and uninformative about the real-world hypothesis.</w:t>
      </w:r>
      <w:r/>
    </w:p>
    <w:p w14:paraId="0B9E161A">
      <w:pPr>
        <w:pBdr/>
        <w:spacing/>
        <w:ind/>
        <w:rPr/>
      </w:pPr>
      <w:r/>
    </w:p>
    <w:p w14:paraId="4AF38A3A">
      <w:pPr>
        <w:pBdr/>
        <w:spacing/>
        <w:ind/>
        <w:rPr/>
      </w:pPr>
      <w:r>
        <w:rPr>
          <w:b/>
          <w:sz w:val="20"/>
        </w:rPr>
        <w:t xml:space="preserve">L6 — DSST Score Independence</w:t>
      </w:r>
      <w:r/>
    </w:p>
    <w:p w14:paraId="12D71CA7">
      <w:pPr>
        <w:pStyle w:val="664"/>
        <w:pBdr/>
        <w:spacing/>
        <w:ind/>
        <w:rPr/>
      </w:pPr>
      <w:r>
        <w:t xml:space="preserve">Synthetic DSST scores are sampled from N(55,10) independently of all sleep features, explaining Ridge R²=-9.52 and GBM AUC=0.48.</w:t>
      </w:r>
      <w:r/>
    </w:p>
    <w:p w14:paraId="1A1D7684">
      <w:pPr>
        <w:pBdr/>
        <w:spacing/>
        <w:ind/>
        <w:rPr/>
      </w:pPr>
      <w:r/>
    </w:p>
    <w:p w14:paraId="440B3499">
      <w:pPr>
        <w:pStyle w:val="139"/>
        <w:pBdr/>
        <w:spacing/>
        <w:ind/>
        <w:rPr/>
      </w:pPr>
      <w:r>
        <w:t xml:space="preserve">9. Next Steps — Stage 6</w:t>
      </w:r>
      <w:r/>
    </w:p>
    <w:p w14:paraId="07B694B3">
      <w:pPr>
        <w:pStyle w:val="664"/>
        <w:pBdr/>
        <w:spacing/>
        <w:ind/>
        <w:rPr/>
      </w:pPr>
      <w:r>
        <w:t xml:space="preserve">Stage 6 will proceed to Results Analysis &amp; Visualization. Given the synthetic-data constraints, Stage 6 will: (a) generate publication-quality figures for the experiment results table and hypothesis verdict matrix; (b) produce a limitations narrative for inclusion in the manuscript; (c) annotate all figures with synthetic=true watermarks; and (d) prepare the real-data validation roadmap for the Discussion section.</w:t>
      </w:r>
      <w:r/>
    </w:p>
    <w:p w14:paraId="7D75CD7D">
      <w:pPr>
        <w:pBdr/>
        <w:spacing/>
        <w:ind/>
        <w:rPr/>
      </w:pP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B060402020202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ONLYOFFICE/9.4.0.130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2026-10-28T05:30:16Z</dcterms:modified>
</cp:coreProperties>
</file>