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14:paraId="30BD2775">
      <w:pPr>
        <w:pBdr/>
        <w:spacing/>
        <w:ind/>
        <w:jc w:val="center"/>
        <w:rPr>
          <w:b/>
          <w:bCs/>
          <w:sz w:val="36"/>
          <w:szCs w:val="36"/>
        </w:rPr>
      </w:pPr>
      <w:r>
        <w:rPr>
          <w:b/>
          <w:bCs/>
          <w:sz w:val="36"/>
          <w:szCs w:val="36"/>
        </w:rPr>
        <w:t xml:space="preserve">Stage 2: Data Audit &amp; Cohort Definition</w:t>
      </w:r>
      <w:r>
        <w:rPr>
          <w:b/>
          <w:bCs/>
          <w:sz w:val="36"/>
          <w:szCs w:val="36"/>
        </w:rPr>
      </w:r>
    </w:p>
    <w:p w14:paraId="3175D40A">
      <w:pPr>
        <w:pBdr/>
        <w:spacing/>
        <w:ind/>
        <w:jc w:val="center"/>
        <w:rPr>
          <w:bCs/>
          <w:i/>
          <w:color w:val="505050"/>
          <w:sz w:val="20"/>
          <w:szCs w:val="20"/>
        </w:rPr>
      </w:pPr>
      <w:r>
        <w:rPr>
          <w:i/>
          <w:iCs/>
          <w:color w:val="505050"/>
          <w:sz w:val="20"/>
          <w:szCs w:val="20"/>
        </w:rPr>
        <w:t xml:space="preserve">NHANES Sleep Variables · Sleep-EDF Channel Map · EEG Cohort · Exclusion Criteria</w:t>
      </w:r>
      <w:r>
        <w:rPr>
          <w:i/>
          <w:iCs/>
          <w:color w:val="505050"/>
          <w:sz w:val="20"/>
          <w:szCs w:val="20"/>
        </w:rPr>
      </w:r>
    </w:p>
    <w:p w14:paraId="75CFC4E8">
      <w:pPr>
        <w:pBdr/>
        <w:spacing/>
        <w:ind/>
        <w:jc w:val="center"/>
        <w:rPr>
          <w:color w:val="646464"/>
          <w:sz w:val="18"/>
          <w:szCs w:val="18"/>
        </w:rPr>
      </w:pPr>
      <w:r>
        <w:rPr>
          <w:color w:val="646464"/>
          <w:sz w:val="18"/>
          <w:szCs w:val="18"/>
        </w:rPr>
        <w:t xml:space="preserve">Project: From Population Surveys to Neural Signals — Hybrid LSTM–LLM Framework</w:t>
      </w:r>
      <w:r>
        <w:rPr>
          <w:color w:val="646464"/>
          <w:sz w:val="18"/>
          <w:szCs w:val="18"/>
        </w:rPr>
      </w:r>
    </w:p>
    <w:p w14:paraId="7DD3F372">
      <w:pPr>
        <w:pBdr/>
        <w:spacing/>
        <w:ind/>
        <w:jc w:val="center"/>
        <w:rPr>
          <w:color w:val="646464"/>
          <w:sz w:val="18"/>
          <w:szCs w:val="18"/>
        </w:rPr>
      </w:pPr>
      <w:r>
        <w:rPr>
          <w:color w:val="646464"/>
          <w:sz w:val="18"/>
          <w:szCs w:val="18"/>
        </w:rPr>
        <w:t xml:space="preserve">Date: 2026-10-27  |  Status: IN PROGRESS → COMPLETE</w:t>
      </w:r>
      <w:r>
        <w:rPr>
          <w:color w:val="646464"/>
          <w:sz w:val="18"/>
          <w:szCs w:val="18"/>
        </w:rPr>
      </w:r>
    </w:p>
    <w:p w14:paraId="4B525186">
      <w:pPr>
        <w:pBdr/>
        <w:spacing/>
        <w:ind/>
        <w:rPr/>
      </w:pPr>
      <w:r/>
    </w:p>
    <w:p w14:paraId="4BA431FA">
      <w:pPr>
        <w:pBdr/>
        <w:spacing/>
        <w:ind/>
        <w:rPr>
          <w:b/>
          <w:bCs/>
          <w:sz w:val="28"/>
          <w:szCs w:val="28"/>
        </w:rPr>
      </w:pPr>
      <w:r>
        <w:rPr>
          <w:b/>
          <w:bCs/>
          <w:sz w:val="28"/>
          <w:szCs w:val="28"/>
        </w:rPr>
        <w:t xml:space="preserve">1. Purpose &amp; Scope</w:t>
      </w:r>
      <w:r>
        <w:rPr>
          <w:b/>
          <w:bCs/>
          <w:sz w:val="28"/>
          <w:szCs w:val="28"/>
        </w:rPr>
      </w:r>
    </w:p>
    <w:p w14:paraId="0C9D8118">
      <w:pPr>
        <w:pBdr/>
        <w:spacing/>
        <w:ind/>
        <w:rPr/>
      </w:pPr>
      <w:r>
        <w:t xml:space="preserve">Stage 2 audits every dataset that will feed the LSTM–LLM pipeline, locks the cohort definition, and records ground-truth counts in external_values.yaml. Three primary data sources are evaluated: (1) NHANES 2017–March 2020 Pre-Pandemic sleep questionnaire (P_SLQ) for behavioral sleep features; (2) OpenNeuro ds004902 resting-state EEG sleep deprivation dataset for EEG-indexed cognitive outcome labels; and (3) Sleep-EDF Expanded (PhysioNet) for polysomnographic sleep staging reference. A secondary validation cohort is formed from NHANES 2013–2014 cognitive function (CFQ_H) merged with the 2013–2014 sleep questionnaire (SLQ_H).</w:t>
      </w:r>
      <w:r/>
    </w:p>
    <w:p w14:paraId="7EA4DD73">
      <w:pPr>
        <w:pBdr/>
        <w:spacing/>
        <w:ind/>
        <w:rPr/>
      </w:pPr>
      <w:r/>
    </w:p>
    <w:p w14:paraId="1E60C3D8">
      <w:pPr>
        <w:pBdr/>
        <w:spacing/>
        <w:ind/>
        <w:rPr>
          <w:b/>
          <w:bCs/>
          <w:sz w:val="28"/>
          <w:szCs w:val="28"/>
        </w:rPr>
      </w:pPr>
      <w:r>
        <w:rPr>
          <w:b/>
          <w:bCs/>
          <w:sz w:val="28"/>
          <w:szCs w:val="28"/>
        </w:rPr>
        <w:t xml:space="preserve">2. Study Design Decision: Two-Cohort Architecture</w:t>
      </w:r>
      <w:r>
        <w:rPr>
          <w:b/>
          <w:bCs/>
          <w:sz w:val="28"/>
          <w:szCs w:val="28"/>
        </w:rPr>
      </w:r>
    </w:p>
    <w:p w14:paraId="359825AA">
      <w:pPr>
        <w:pBdr/>
        <w:spacing/>
        <w:ind/>
        <w:rPr/>
      </w:pPr>
      <w:r>
        <w:t xml:space="preserve">CRITICAL FINDING: NHANES 2017–March 2020 (cycle P) does not include a cognitive function examination component. The Digit Symbol Substitution Test (DSST), CERAD Word Learning, and Animal Fluency assessments were last administered in NHANES 2013–2014 (CFQ_H). A direct within-cycle merge of sleep behavioral features and cognitive test scores is therefore impossible for the 2017–2020 cycle.</w:t>
      </w:r>
      <w:r/>
    </w:p>
    <w:p w14:paraId="2834F207">
      <w:pPr>
        <w:pBdr/>
        <w:spacing/>
        <w:ind/>
        <w:rPr/>
      </w:pPr>
      <w:r/>
    </w:p>
    <w:p w14:paraId="594ED189">
      <w:pPr>
        <w:pBdr/>
        <w:spacing/>
        <w:ind/>
        <w:rPr>
          <w:b/>
          <w:bCs/>
        </w:rPr>
      </w:pPr>
      <w:r>
        <w:rPr>
          <w:b/>
          <w:bCs/>
        </w:rPr>
        <w:t xml:space="preserve">Resolution — Two-Cohort Design (Approach B):</w:t>
      </w:r>
      <w:r>
        <w:rPr>
          <w:b/>
          <w:bCs/>
        </w:rPr>
      </w:r>
    </w:p>
    <w:p w14:paraId="75254108">
      <w:pPr>
        <w:pBdr/>
        <w:spacing/>
        <w:ind/>
        <w:rPr/>
      </w:pPr>
      <w:r>
        <w:t xml:space="preserve">The paper title specifies 'EEG-Indexed Cognitive Decline,' indicating that EEG signals serve as the cognitive outcome proxy rather than paper-and-pencil test scores. This motivates a cross-modal transfer learning architecture:</w:t>
      </w:r>
      <w:r/>
    </w:p>
    <w:p w14:paraId="28829E09">
      <w:pPr>
        <w:pBdr/>
        <w:spacing/>
        <w:ind/>
        <w:rPr/>
      </w:p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gridCol w:w="222"/>
      </w:tblGrid>
      <w:tr>
        <w:trPr>
          <w:tblHeader/>
        </w:trPr>
        <w:tc>
          <w:tcPr>
            <w:shd w:val="clear" w:color="1f497d" w:fill="1f497d"/>
            <w:tcBorders/>
          </w:tcPr>
          <w:p w14:paraId="01345EB9">
            <w:pPr>
              <w:pBdr/>
              <w:spacing/>
              <w:ind/>
              <w:rPr>
                <w:b/>
                <w:bCs/>
                <w:color w:val="ffffff"/>
                <w:sz w:val="18"/>
                <w:szCs w:val="18"/>
              </w:rPr>
            </w:pPr>
            <w:r>
              <w:rPr>
                <w:b/>
                <w:bCs/>
                <w:color w:val="ffffff"/>
                <w:sz w:val="18"/>
                <w:szCs w:val="18"/>
              </w:rPr>
            </w:r>
            <w:r>
              <w:rPr>
                <w:b/>
                <w:bCs/>
                <w:color w:val="ffffff"/>
                <w:sz w:val="18"/>
                <w:szCs w:val="18"/>
              </w:rPr>
              <w:t xml:space="preserve">Cohort</w:t>
            </w:r>
            <w:r>
              <w:rPr>
                <w:b/>
                <w:bCs/>
                <w:color w:val="ffffff"/>
                <w:sz w:val="18"/>
                <w:szCs w:val="18"/>
              </w:rPr>
            </w:r>
          </w:p>
        </w:tc>
        <w:tc>
          <w:tcPr>
            <w:shd w:val="clear" w:color="1f497d" w:fill="1f497d"/>
            <w:tcBorders/>
          </w:tcPr>
          <w:p w14:paraId="5AA3C9C9">
            <w:pPr>
              <w:pBdr/>
              <w:spacing/>
              <w:ind/>
              <w:rPr>
                <w:b/>
                <w:bCs/>
                <w:color w:val="ffffff"/>
                <w:sz w:val="18"/>
                <w:szCs w:val="18"/>
              </w:rPr>
            </w:pPr>
            <w:r>
              <w:rPr>
                <w:b/>
                <w:bCs/>
                <w:color w:val="ffffff"/>
                <w:sz w:val="18"/>
                <w:szCs w:val="18"/>
              </w:rPr>
            </w:r>
            <w:r>
              <w:rPr>
                <w:b/>
                <w:bCs/>
                <w:color w:val="ffffff"/>
                <w:sz w:val="18"/>
                <w:szCs w:val="18"/>
              </w:rPr>
              <w:t xml:space="preserve">Source</w:t>
            </w:r>
            <w:r>
              <w:rPr>
                <w:b/>
                <w:bCs/>
                <w:color w:val="ffffff"/>
                <w:sz w:val="18"/>
                <w:szCs w:val="18"/>
              </w:rPr>
            </w:r>
          </w:p>
        </w:tc>
        <w:tc>
          <w:tcPr>
            <w:shd w:val="clear" w:color="1f497d" w:fill="1f497d"/>
            <w:tcBorders/>
          </w:tcPr>
          <w:p w14:paraId="574D407E">
            <w:pPr>
              <w:pBdr/>
              <w:spacing/>
              <w:ind/>
              <w:rPr>
                <w:b/>
                <w:bCs/>
                <w:color w:val="ffffff"/>
                <w:sz w:val="18"/>
                <w:szCs w:val="18"/>
              </w:rPr>
            </w:pPr>
            <w:r>
              <w:rPr>
                <w:b/>
                <w:bCs/>
                <w:color w:val="ffffff"/>
                <w:sz w:val="18"/>
                <w:szCs w:val="18"/>
              </w:rPr>
            </w:r>
            <w:r>
              <w:rPr>
                <w:b/>
                <w:bCs/>
                <w:color w:val="ffffff"/>
                <w:sz w:val="18"/>
                <w:szCs w:val="18"/>
              </w:rPr>
              <w:t xml:space="preserve">Role</w:t>
            </w:r>
            <w:r>
              <w:rPr>
                <w:b/>
                <w:bCs/>
                <w:color w:val="ffffff"/>
                <w:sz w:val="18"/>
                <w:szCs w:val="18"/>
              </w:rPr>
            </w:r>
          </w:p>
        </w:tc>
        <w:tc>
          <w:tcPr>
            <w:shd w:val="clear" w:color="1f497d" w:fill="1f497d"/>
            <w:tcBorders/>
          </w:tcPr>
          <w:p w14:paraId="694CF281">
            <w:pPr>
              <w:pBdr/>
              <w:spacing/>
              <w:ind/>
              <w:rPr>
                <w:b/>
                <w:bCs/>
                <w:color w:val="ffffff"/>
                <w:sz w:val="18"/>
                <w:szCs w:val="18"/>
              </w:rPr>
            </w:pPr>
            <w:r>
              <w:rPr>
                <w:b/>
                <w:bCs/>
                <w:color w:val="ffffff"/>
                <w:sz w:val="18"/>
                <w:szCs w:val="18"/>
              </w:rPr>
            </w:r>
            <w:r>
              <w:rPr>
                <w:b/>
                <w:bCs/>
                <w:color w:val="ffffff"/>
                <w:sz w:val="18"/>
                <w:szCs w:val="18"/>
              </w:rPr>
              <w:t xml:space="preserve">Sample Size</w:t>
            </w:r>
            <w:r>
              <w:rPr>
                <w:b/>
                <w:bCs/>
                <w:color w:val="ffffff"/>
                <w:sz w:val="18"/>
                <w:szCs w:val="18"/>
              </w:rPr>
            </w:r>
          </w:p>
        </w:tc>
      </w:tr>
      <w:tr>
        <w:trPr/>
        <w:tc>
          <w:tcPr>
            <w:shd w:val="clear" w:color="f2f2f2" w:fill="f2f2f2"/>
            <w:tcBorders/>
            <w:vMerge w:val="restart"/>
          </w:tcPr>
          <w:p w14:paraId="64F92233">
            <w:pPr>
              <w:pBdr/>
              <w:spacing/>
              <w:ind/>
              <w:rPr>
                <w:sz w:val="18"/>
                <w:szCs w:val="18"/>
              </w:rPr>
            </w:pPr>
            <w:r>
              <w:rPr>
                <w:sz w:val="18"/>
                <w:szCs w:val="18"/>
              </w:rPr>
            </w:r>
            <w:r>
              <w:rPr>
                <w:sz w:val="18"/>
                <w:szCs w:val="18"/>
              </w:rPr>
              <w:t xml:space="preserve">Primary NHANES Cohort</w:t>
            </w:r>
            <w:r>
              <w:rPr>
                <w:sz w:val="18"/>
                <w:szCs w:val="18"/>
              </w:rPr>
            </w:r>
          </w:p>
        </w:tc>
        <w:tc>
          <w:tcPr>
            <w:shd w:val="clear" w:color="f2f2f2" w:fill="f2f2f2"/>
            <w:tcBorders/>
            <w:vMerge w:val="restart"/>
          </w:tcPr>
          <w:p w14:paraId="0F29ED22">
            <w:pPr>
              <w:pBdr/>
              <w:spacing/>
              <w:ind/>
              <w:rPr>
                <w:sz w:val="18"/>
                <w:szCs w:val="18"/>
              </w:rPr>
            </w:pPr>
            <w:r>
              <w:rPr>
                <w:sz w:val="18"/>
                <w:szCs w:val="18"/>
              </w:rPr>
            </w:r>
            <w:r>
              <w:rPr>
                <w:sz w:val="18"/>
                <w:szCs w:val="18"/>
              </w:rPr>
              <w:t xml:space="preserve">P_SLQ 2017–2020</w:t>
            </w:r>
            <w:r>
              <w:rPr>
                <w:sz w:val="18"/>
                <w:szCs w:val="18"/>
              </w:rPr>
            </w:r>
          </w:p>
        </w:tc>
        <w:tc>
          <w:tcPr>
            <w:shd w:val="clear" w:color="f2f2f2" w:fill="f2f2f2"/>
            <w:tcBorders/>
            <w:vMerge w:val="restart"/>
          </w:tcPr>
          <w:p w14:paraId="6580891C">
            <w:pPr>
              <w:pBdr/>
              <w:spacing/>
              <w:ind/>
              <w:rPr>
                <w:sz w:val="18"/>
                <w:szCs w:val="18"/>
              </w:rPr>
            </w:pPr>
            <w:r>
              <w:rPr>
                <w:sz w:val="18"/>
                <w:szCs w:val="18"/>
              </w:rPr>
            </w:r>
            <w:r>
              <w:rPr>
                <w:sz w:val="18"/>
                <w:szCs w:val="18"/>
              </w:rPr>
              <w:t xml:space="preserve">Sleep behavioral features (10 variables)</w:t>
            </w:r>
            <w:r>
              <w:rPr>
                <w:sz w:val="18"/>
                <w:szCs w:val="18"/>
              </w:rPr>
            </w:r>
          </w:p>
        </w:tc>
        <w:tc>
          <w:tcPr>
            <w:shd w:val="clear" w:color="f2f2f2" w:fill="f2f2f2"/>
            <w:tcBorders/>
            <w:vMerge w:val="restart"/>
          </w:tcPr>
          <w:p w14:paraId="19AF78E6">
            <w:pPr>
              <w:pBdr/>
              <w:spacing/>
              <w:ind/>
              <w:rPr>
                <w:sz w:val="18"/>
                <w:szCs w:val="18"/>
              </w:rPr>
            </w:pPr>
            <w:r>
              <w:rPr>
                <w:sz w:val="18"/>
                <w:szCs w:val="18"/>
              </w:rPr>
            </w:r>
            <w:r>
              <w:rPr>
                <w:sz w:val="18"/>
                <w:szCs w:val="18"/>
              </w:rPr>
              <w:t xml:space="preserve">n = 10,195 (ages 16+)</w:t>
            </w:r>
            <w:r>
              <w:rPr>
                <w:sz w:val="18"/>
                <w:szCs w:val="18"/>
              </w:rPr>
            </w:r>
          </w:p>
        </w:tc>
      </w:tr>
      <w:tr>
        <w:trPr/>
        <w:tc>
          <w:tcPr>
            <w:shd w:val="clear" w:color="ffffff" w:fill="ffffff"/>
            <w:tcBorders/>
            <w:vMerge w:val="restart"/>
          </w:tcPr>
          <w:p w14:paraId="048F0836">
            <w:pPr>
              <w:pBdr/>
              <w:spacing/>
              <w:ind/>
              <w:rPr>
                <w:sz w:val="18"/>
                <w:szCs w:val="18"/>
              </w:rPr>
            </w:pPr>
            <w:r>
              <w:rPr>
                <w:sz w:val="18"/>
                <w:szCs w:val="18"/>
              </w:rPr>
            </w:r>
            <w:r>
              <w:rPr>
                <w:sz w:val="18"/>
                <w:szCs w:val="18"/>
              </w:rPr>
              <w:t xml:space="preserve">EEG Cognitive Proxy Cohort</w:t>
            </w:r>
            <w:r>
              <w:rPr>
                <w:sz w:val="18"/>
                <w:szCs w:val="18"/>
              </w:rPr>
            </w:r>
          </w:p>
        </w:tc>
        <w:tc>
          <w:tcPr>
            <w:shd w:val="clear" w:color="ffffff" w:fill="ffffff"/>
            <w:tcBorders/>
            <w:vMerge w:val="restart"/>
          </w:tcPr>
          <w:p w14:paraId="2224D255">
            <w:pPr>
              <w:pBdr/>
              <w:spacing/>
              <w:ind/>
              <w:rPr>
                <w:sz w:val="18"/>
                <w:szCs w:val="18"/>
              </w:rPr>
            </w:pPr>
            <w:r>
              <w:rPr>
                <w:sz w:val="18"/>
                <w:szCs w:val="18"/>
              </w:rPr>
            </w:r>
            <w:r>
              <w:rPr>
                <w:sz w:val="18"/>
                <w:szCs w:val="18"/>
              </w:rPr>
              <w:t xml:space="preserve">OpenNeuro ds004902</w:t>
            </w:r>
            <w:r>
              <w:rPr>
                <w:sz w:val="18"/>
                <w:szCs w:val="18"/>
              </w:rPr>
            </w:r>
          </w:p>
        </w:tc>
        <w:tc>
          <w:tcPr>
            <w:shd w:val="clear" w:color="ffffff" w:fill="ffffff"/>
            <w:tcBorders/>
            <w:vMerge w:val="restart"/>
          </w:tcPr>
          <w:p w14:paraId="07FE2C42">
            <w:pPr>
              <w:pBdr/>
              <w:spacing/>
              <w:ind/>
              <w:rPr>
                <w:sz w:val="18"/>
                <w:szCs w:val="18"/>
              </w:rPr>
            </w:pPr>
            <w:r>
              <w:rPr>
                <w:sz w:val="18"/>
                <w:szCs w:val="18"/>
              </w:rPr>
            </w:r>
            <w:r>
              <w:rPr>
                <w:sz w:val="18"/>
                <w:szCs w:val="18"/>
              </w:rPr>
              <w:t xml:space="preserve">EEG-indexed cognitive state labels (NS vs. SD)</w:t>
            </w:r>
            <w:r>
              <w:rPr>
                <w:sz w:val="18"/>
                <w:szCs w:val="18"/>
              </w:rPr>
            </w:r>
          </w:p>
        </w:tc>
        <w:tc>
          <w:tcPr>
            <w:shd w:val="clear" w:color="ffffff" w:fill="ffffff"/>
            <w:tcBorders/>
            <w:vMerge w:val="restart"/>
          </w:tcPr>
          <w:p w14:paraId="7AEF5FBE">
            <w:pPr>
              <w:pBdr/>
              <w:spacing/>
              <w:ind/>
              <w:rPr>
                <w:sz w:val="18"/>
                <w:szCs w:val="18"/>
              </w:rPr>
            </w:pPr>
            <w:r>
              <w:rPr>
                <w:sz w:val="18"/>
                <w:szCs w:val="18"/>
              </w:rPr>
            </w:r>
            <w:r>
              <w:rPr>
                <w:sz w:val="18"/>
                <w:szCs w:val="18"/>
              </w:rPr>
              <w:t xml:space="preserve">n = 71 (2 sessions each)</w:t>
            </w:r>
            <w:r>
              <w:rPr>
                <w:sz w:val="18"/>
                <w:szCs w:val="18"/>
              </w:rPr>
            </w:r>
          </w:p>
        </w:tc>
      </w:tr>
      <w:tr>
        <w:trPr/>
        <w:tc>
          <w:tcPr>
            <w:shd w:val="clear" w:color="f2f2f2" w:fill="f2f2f2"/>
            <w:tcBorders/>
            <w:vMerge w:val="restart"/>
          </w:tcPr>
          <w:p w14:paraId="1B4C4CB6">
            <w:pPr>
              <w:pBdr/>
              <w:spacing/>
              <w:ind/>
              <w:rPr>
                <w:sz w:val="18"/>
                <w:szCs w:val="18"/>
              </w:rPr>
            </w:pPr>
            <w:r>
              <w:rPr>
                <w:sz w:val="18"/>
                <w:szCs w:val="18"/>
              </w:rPr>
            </w:r>
            <w:r>
              <w:rPr>
                <w:sz w:val="18"/>
                <w:szCs w:val="18"/>
              </w:rPr>
              <w:t xml:space="preserve">PSG Reference Cohort</w:t>
            </w:r>
            <w:r>
              <w:rPr>
                <w:sz w:val="18"/>
                <w:szCs w:val="18"/>
              </w:rPr>
            </w:r>
          </w:p>
        </w:tc>
        <w:tc>
          <w:tcPr>
            <w:shd w:val="clear" w:color="f2f2f2" w:fill="f2f2f2"/>
            <w:tcBorders/>
            <w:vMerge w:val="restart"/>
          </w:tcPr>
          <w:p w14:paraId="3B6793E2">
            <w:pPr>
              <w:pBdr/>
              <w:spacing/>
              <w:ind/>
              <w:rPr>
                <w:sz w:val="18"/>
                <w:szCs w:val="18"/>
              </w:rPr>
            </w:pPr>
            <w:r>
              <w:rPr>
                <w:sz w:val="18"/>
                <w:szCs w:val="18"/>
              </w:rPr>
            </w:r>
            <w:r>
              <w:rPr>
                <w:sz w:val="18"/>
                <w:szCs w:val="18"/>
              </w:rPr>
              <w:t xml:space="preserve">Sleep-EDF Expanded</w:t>
            </w:r>
            <w:r>
              <w:rPr>
                <w:sz w:val="18"/>
                <w:szCs w:val="18"/>
              </w:rPr>
            </w:r>
          </w:p>
        </w:tc>
        <w:tc>
          <w:tcPr>
            <w:shd w:val="clear" w:color="f2f2f2" w:fill="f2f2f2"/>
            <w:tcBorders/>
            <w:vMerge w:val="restart"/>
          </w:tcPr>
          <w:p w14:paraId="13C1E167">
            <w:pPr>
              <w:pBdr/>
              <w:spacing/>
              <w:ind/>
              <w:rPr>
                <w:sz w:val="18"/>
                <w:szCs w:val="18"/>
              </w:rPr>
            </w:pPr>
            <w:r>
              <w:rPr>
                <w:sz w:val="18"/>
                <w:szCs w:val="18"/>
              </w:rPr>
            </w:r>
            <w:r>
              <w:rPr>
                <w:sz w:val="18"/>
                <w:szCs w:val="18"/>
              </w:rPr>
              <w:t xml:space="preserve">Sleep staging pre-training reference</w:t>
            </w:r>
            <w:r>
              <w:rPr>
                <w:sz w:val="18"/>
                <w:szCs w:val="18"/>
              </w:rPr>
            </w:r>
          </w:p>
        </w:tc>
        <w:tc>
          <w:tcPr>
            <w:shd w:val="clear" w:color="f2f2f2" w:fill="f2f2f2"/>
            <w:tcBorders/>
            <w:vMerge w:val="restart"/>
          </w:tcPr>
          <w:p w14:paraId="0C52FB49">
            <w:pPr>
              <w:pBdr/>
              <w:spacing/>
              <w:ind/>
              <w:rPr>
                <w:sz w:val="18"/>
                <w:szCs w:val="18"/>
              </w:rPr>
            </w:pPr>
            <w:r>
              <w:rPr>
                <w:sz w:val="18"/>
                <w:szCs w:val="18"/>
              </w:rPr>
            </w:r>
            <w:r>
              <w:rPr>
                <w:sz w:val="18"/>
                <w:szCs w:val="18"/>
              </w:rPr>
              <w:t xml:space="preserve">n = 197 recordings</w:t>
            </w:r>
            <w:r>
              <w:rPr>
                <w:sz w:val="18"/>
                <w:szCs w:val="18"/>
              </w:rPr>
            </w:r>
          </w:p>
        </w:tc>
      </w:tr>
      <w:tr>
        <w:trPr/>
        <w:tc>
          <w:tcPr>
            <w:shd w:val="clear" w:color="ffffff" w:fill="ffffff"/>
            <w:tcBorders/>
            <w:vMerge w:val="restart"/>
          </w:tcPr>
          <w:p w14:paraId="53A017BC">
            <w:pPr>
              <w:pBdr/>
              <w:spacing/>
              <w:ind/>
              <w:rPr>
                <w:sz w:val="18"/>
                <w:szCs w:val="18"/>
              </w:rPr>
            </w:pPr>
            <w:r>
              <w:rPr>
                <w:sz w:val="18"/>
                <w:szCs w:val="18"/>
              </w:rPr>
            </w:r>
            <w:r>
              <w:rPr>
                <w:sz w:val="18"/>
                <w:szCs w:val="18"/>
              </w:rPr>
              <w:t xml:space="preserve">Secondary Validation Cohort</w:t>
            </w:r>
            <w:r>
              <w:rPr>
                <w:sz w:val="18"/>
                <w:szCs w:val="18"/>
              </w:rPr>
            </w:r>
          </w:p>
        </w:tc>
        <w:tc>
          <w:tcPr>
            <w:shd w:val="clear" w:color="ffffff" w:fill="ffffff"/>
            <w:tcBorders/>
            <w:vMerge w:val="restart"/>
          </w:tcPr>
          <w:p w14:paraId="6DF654C9">
            <w:pPr>
              <w:pBdr/>
              <w:spacing/>
              <w:ind/>
              <w:rPr>
                <w:sz w:val="18"/>
                <w:szCs w:val="18"/>
              </w:rPr>
            </w:pPr>
            <w:r>
              <w:rPr>
                <w:sz w:val="18"/>
                <w:szCs w:val="18"/>
              </w:rPr>
            </w:r>
            <w:r>
              <w:rPr>
                <w:sz w:val="18"/>
                <w:szCs w:val="18"/>
              </w:rPr>
              <w:t xml:space="preserve">NHANES 2013–2014 CFQ_H + SLQ_H</w:t>
            </w:r>
            <w:r>
              <w:rPr>
                <w:sz w:val="18"/>
                <w:szCs w:val="18"/>
              </w:rPr>
            </w:r>
          </w:p>
        </w:tc>
        <w:tc>
          <w:tcPr>
            <w:shd w:val="clear" w:color="ffffff" w:fill="ffffff"/>
            <w:tcBorders/>
            <w:vMerge w:val="restart"/>
          </w:tcPr>
          <w:p w14:paraId="114C115E">
            <w:pPr>
              <w:pBdr/>
              <w:spacing/>
              <w:ind/>
              <w:rPr>
                <w:sz w:val="18"/>
                <w:szCs w:val="18"/>
              </w:rPr>
            </w:pPr>
            <w:r>
              <w:rPr>
                <w:sz w:val="18"/>
                <w:szCs w:val="18"/>
              </w:rPr>
            </w:r>
            <w:r>
              <w:rPr>
                <w:sz w:val="18"/>
                <w:szCs w:val="18"/>
              </w:rPr>
              <w:t xml:space="preserve">Direct DSST/CERAD score prediction (ages 60+)</w:t>
            </w:r>
            <w:r>
              <w:rPr>
                <w:sz w:val="18"/>
                <w:szCs w:val="18"/>
              </w:rPr>
            </w:r>
          </w:p>
        </w:tc>
        <w:tc>
          <w:tcPr>
            <w:shd w:val="clear" w:color="ffffff" w:fill="ffffff"/>
            <w:tcBorders/>
            <w:vMerge w:val="restart"/>
          </w:tcPr>
          <w:p w14:paraId="513E495B">
            <w:pPr>
              <w:pBdr/>
              <w:spacing/>
              <w:ind/>
              <w:rPr>
                <w:sz w:val="18"/>
                <w:szCs w:val="18"/>
              </w:rPr>
            </w:pPr>
            <w:r>
              <w:rPr>
                <w:sz w:val="18"/>
                <w:szCs w:val="18"/>
              </w:rPr>
            </w:r>
            <w:r>
              <w:rPr>
                <w:sz w:val="18"/>
                <w:szCs w:val="18"/>
              </w:rPr>
              <w:t xml:space="preserve">n ≈ 1,400 merged</w:t>
            </w:r>
            <w:r>
              <w:rPr>
                <w:sz w:val="18"/>
                <w:szCs w:val="18"/>
              </w:rPr>
            </w:r>
          </w:p>
        </w:tc>
      </w:tr>
    </w:tbl>
    <w:p w14:paraId="5A1F084C">
      <w:pPr>
        <w:pBdr/>
        <w:spacing/>
        <w:ind/>
        <w:rPr/>
      </w:pPr>
      <w:r/>
    </w:p>
    <w:p w14:paraId="707FC767">
      <w:pPr>
        <w:pBdr/>
        <w:spacing/>
        <w:ind/>
        <w:rPr/>
      </w:pPr>
      <w:r/>
    </w:p>
    <w:p w14:paraId="6C5B728C">
      <w:pPr>
        <w:pBdr/>
        <w:spacing/>
        <w:ind/>
        <w:rPr/>
      </w:pPr>
      <w:r>
        <w:t xml:space="preserve">The primary framework maps NHANES sleep behavioral profiles to EEG-indexed cognitive states via a hybrid LSTM–LLM model. The secondary cohort provides a traditional regression validation (sleep features → DSST score) using the 2013–2014 cycle where both sleep and cognitive data are available in the same participants.</w:t>
      </w:r>
      <w:r/>
    </w:p>
    <w:p w14:paraId="558B1393">
      <w:pPr>
        <w:pBdr/>
        <w:spacing/>
        <w:ind/>
        <w:rPr/>
      </w:pPr>
      <w:r/>
    </w:p>
    <w:p w14:paraId="5648EFDF">
      <w:pPr>
        <w:pBdr/>
        <w:spacing/>
        <w:ind/>
        <w:rPr>
          <w:b/>
          <w:bCs/>
          <w:sz w:val="28"/>
          <w:szCs w:val="28"/>
        </w:rPr>
      </w:pPr>
      <w:r>
        <w:rPr>
          <w:b/>
          <w:bCs/>
          <w:sz w:val="28"/>
          <w:szCs w:val="28"/>
        </w:rPr>
        <w:t xml:space="preserve">3. NHANES Sleep Variable Audit — P_SLQ (2017–March 2020)</w:t>
      </w:r>
      <w:r>
        <w:rPr>
          <w:b/>
          <w:bCs/>
          <w:sz w:val="28"/>
          <w:szCs w:val="28"/>
        </w:rPr>
      </w:r>
    </w:p>
    <w:p w14:paraId="102F7427">
      <w:pPr>
        <w:pBdr/>
        <w:spacing/>
        <w:ind/>
        <w:rPr/>
      </w:pPr>
      <w:r>
        <w:t xml:space="preserve">Source: NHANES 2017–March 2020 Pre-Pandemic data. File: P_SLQ.xpt. Eligible: ages 16 and older. Total eligible n = 10,195. Published: September 2021. URL: https://wwwn.cdc.gov/Nchs/Data/Nhanes/Public/2017/DataFiles/P_SLQ.htm</w:t>
      </w:r>
      <w:r/>
    </w:p>
    <w:p w14:paraId="5129362E">
      <w:pPr>
        <w:pBdr/>
        <w:spacing/>
        <w:ind/>
        <w:rPr/>
      </w:p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gridCol w:w="222"/>
        <w:gridCol w:w="222"/>
      </w:tblGrid>
      <w:tr>
        <w:trPr>
          <w:tblHeader/>
        </w:trPr>
        <w:tc>
          <w:tcPr>
            <w:shd w:val="clear" w:color="1f497d" w:fill="1f497d"/>
            <w:tcBorders/>
          </w:tcPr>
          <w:p w14:paraId="142F6CAA">
            <w:pPr>
              <w:pBdr/>
              <w:spacing/>
              <w:ind/>
              <w:rPr>
                <w:b/>
                <w:bCs/>
                <w:color w:val="ffffff"/>
                <w:sz w:val="18"/>
                <w:szCs w:val="18"/>
              </w:rPr>
            </w:pPr>
            <w:r>
              <w:rPr>
                <w:b/>
                <w:bCs/>
                <w:color w:val="ffffff"/>
                <w:sz w:val="18"/>
                <w:szCs w:val="18"/>
              </w:rPr>
            </w:r>
            <w:r>
              <w:rPr>
                <w:b/>
                <w:bCs/>
                <w:color w:val="ffffff"/>
                <w:sz w:val="18"/>
                <w:szCs w:val="18"/>
              </w:rPr>
              <w:t xml:space="preserve">Variable</w:t>
            </w:r>
            <w:r>
              <w:rPr>
                <w:b/>
                <w:bCs/>
                <w:color w:val="ffffff"/>
                <w:sz w:val="18"/>
                <w:szCs w:val="18"/>
              </w:rPr>
            </w:r>
          </w:p>
        </w:tc>
        <w:tc>
          <w:tcPr>
            <w:shd w:val="clear" w:color="1f497d" w:fill="1f497d"/>
            <w:tcBorders/>
          </w:tcPr>
          <w:p w14:paraId="4507D416">
            <w:pPr>
              <w:pBdr/>
              <w:spacing/>
              <w:ind/>
              <w:rPr>
                <w:b/>
                <w:bCs/>
                <w:color w:val="ffffff"/>
                <w:sz w:val="18"/>
                <w:szCs w:val="18"/>
              </w:rPr>
            </w:pPr>
            <w:r>
              <w:rPr>
                <w:b/>
                <w:bCs/>
                <w:color w:val="ffffff"/>
                <w:sz w:val="18"/>
                <w:szCs w:val="18"/>
              </w:rPr>
            </w:r>
            <w:r>
              <w:rPr>
                <w:b/>
                <w:bCs/>
                <w:color w:val="ffffff"/>
                <w:sz w:val="18"/>
                <w:szCs w:val="18"/>
              </w:rPr>
              <w:t xml:space="preserve">Label</w:t>
            </w:r>
            <w:r>
              <w:rPr>
                <w:b/>
                <w:bCs/>
                <w:color w:val="ffffff"/>
                <w:sz w:val="18"/>
                <w:szCs w:val="18"/>
              </w:rPr>
            </w:r>
          </w:p>
        </w:tc>
        <w:tc>
          <w:tcPr>
            <w:shd w:val="clear" w:color="1f497d" w:fill="1f497d"/>
            <w:tcBorders/>
          </w:tcPr>
          <w:p w14:paraId="50CDFDE2">
            <w:pPr>
              <w:pBdr/>
              <w:spacing/>
              <w:ind/>
              <w:rPr>
                <w:b/>
                <w:bCs/>
                <w:color w:val="ffffff"/>
                <w:sz w:val="18"/>
                <w:szCs w:val="18"/>
              </w:rPr>
            </w:pPr>
            <w:r>
              <w:rPr>
                <w:b/>
                <w:bCs/>
                <w:color w:val="ffffff"/>
                <w:sz w:val="18"/>
                <w:szCs w:val="18"/>
              </w:rPr>
            </w:r>
            <w:r>
              <w:rPr>
                <w:b/>
                <w:bCs/>
                <w:color w:val="ffffff"/>
                <w:sz w:val="18"/>
                <w:szCs w:val="18"/>
              </w:rPr>
              <w:t xml:space="preserve">Values / Range</w:t>
            </w:r>
            <w:r>
              <w:rPr>
                <w:b/>
                <w:bCs/>
                <w:color w:val="ffffff"/>
                <w:sz w:val="18"/>
                <w:szCs w:val="18"/>
              </w:rPr>
            </w:r>
          </w:p>
        </w:tc>
        <w:tc>
          <w:tcPr>
            <w:shd w:val="clear" w:color="1f497d" w:fill="1f497d"/>
            <w:tcBorders/>
          </w:tcPr>
          <w:p w14:paraId="1E8F426B">
            <w:pPr>
              <w:pBdr/>
              <w:spacing/>
              <w:ind/>
              <w:rPr>
                <w:b/>
                <w:bCs/>
                <w:color w:val="ffffff"/>
                <w:sz w:val="18"/>
                <w:szCs w:val="18"/>
              </w:rPr>
            </w:pPr>
            <w:r>
              <w:rPr>
                <w:b/>
                <w:bCs/>
                <w:color w:val="ffffff"/>
                <w:sz w:val="18"/>
                <w:szCs w:val="18"/>
              </w:rPr>
            </w:r>
            <w:r>
              <w:rPr>
                <w:b/>
                <w:bCs/>
                <w:color w:val="ffffff"/>
                <w:sz w:val="18"/>
                <w:szCs w:val="18"/>
              </w:rPr>
              <w:t xml:space="preserve">Valid n / Total</w:t>
            </w:r>
            <w:r>
              <w:rPr>
                <w:b/>
                <w:bCs/>
                <w:color w:val="ffffff"/>
                <w:sz w:val="18"/>
                <w:szCs w:val="18"/>
              </w:rPr>
            </w:r>
          </w:p>
        </w:tc>
        <w:tc>
          <w:tcPr>
            <w:shd w:val="clear" w:color="1f497d" w:fill="1f497d"/>
            <w:tcBorders/>
          </w:tcPr>
          <w:p w14:paraId="3F33D5F4">
            <w:pPr>
              <w:pBdr/>
              <w:spacing/>
              <w:ind/>
              <w:rPr>
                <w:b/>
                <w:bCs/>
                <w:color w:val="ffffff"/>
                <w:sz w:val="18"/>
                <w:szCs w:val="18"/>
              </w:rPr>
            </w:pPr>
            <w:r>
              <w:rPr>
                <w:b/>
                <w:bCs/>
                <w:color w:val="ffffff"/>
                <w:sz w:val="18"/>
                <w:szCs w:val="18"/>
              </w:rPr>
            </w:r>
            <w:r>
              <w:rPr>
                <w:b/>
                <w:bCs/>
                <w:color w:val="ffffff"/>
                <w:sz w:val="18"/>
                <w:szCs w:val="18"/>
              </w:rPr>
              <w:t xml:space="preserve">Role in Model</w:t>
            </w:r>
            <w:r>
              <w:rPr>
                <w:b/>
                <w:bCs/>
                <w:color w:val="ffffff"/>
                <w:sz w:val="18"/>
                <w:szCs w:val="18"/>
              </w:rPr>
            </w:r>
          </w:p>
        </w:tc>
      </w:tr>
      <w:tr>
        <w:trPr/>
        <w:tc>
          <w:tcPr>
            <w:shd w:val="clear" w:color="f2f2f2" w:fill="f2f2f2"/>
            <w:tcBorders/>
            <w:vMerge w:val="restart"/>
          </w:tcPr>
          <w:p w14:paraId="2B906AC9">
            <w:pPr>
              <w:pBdr/>
              <w:spacing/>
              <w:ind/>
              <w:rPr>
                <w:sz w:val="18"/>
                <w:szCs w:val="18"/>
              </w:rPr>
            </w:pPr>
            <w:r>
              <w:rPr>
                <w:sz w:val="18"/>
                <w:szCs w:val="18"/>
              </w:rPr>
            </w:r>
            <w:r>
              <w:rPr>
                <w:sz w:val="18"/>
                <w:szCs w:val="18"/>
              </w:rPr>
              <w:t xml:space="preserve">SLQ300</w:t>
            </w:r>
            <w:r>
              <w:rPr>
                <w:sz w:val="18"/>
                <w:szCs w:val="18"/>
              </w:rPr>
            </w:r>
          </w:p>
        </w:tc>
        <w:tc>
          <w:tcPr>
            <w:shd w:val="clear" w:color="f2f2f2" w:fill="f2f2f2"/>
            <w:tcBorders/>
            <w:vMerge w:val="restart"/>
          </w:tcPr>
          <w:p w14:paraId="43E4EA8E">
            <w:pPr>
              <w:pBdr/>
              <w:spacing/>
              <w:ind/>
              <w:rPr>
                <w:sz w:val="18"/>
                <w:szCs w:val="18"/>
              </w:rPr>
            </w:pPr>
            <w:r>
              <w:rPr>
                <w:sz w:val="18"/>
                <w:szCs w:val="18"/>
              </w:rPr>
            </w:r>
            <w:r>
              <w:rPr>
                <w:sz w:val="18"/>
                <w:szCs w:val="18"/>
              </w:rPr>
              <w:t xml:space="preserve">Usual sleep time (weekdays)</w:t>
            </w:r>
            <w:r>
              <w:rPr>
                <w:sz w:val="18"/>
                <w:szCs w:val="18"/>
              </w:rPr>
            </w:r>
          </w:p>
        </w:tc>
        <w:tc>
          <w:tcPr>
            <w:shd w:val="clear" w:color="f2f2f2" w:fill="f2f2f2"/>
            <w:tcBorders/>
            <w:vMerge w:val="restart"/>
          </w:tcPr>
          <w:p w14:paraId="14A5A4F9">
            <w:pPr>
              <w:pBdr/>
              <w:spacing/>
              <w:ind/>
              <w:rPr>
                <w:sz w:val="18"/>
                <w:szCs w:val="18"/>
              </w:rPr>
            </w:pPr>
            <w:r>
              <w:rPr>
                <w:sz w:val="18"/>
                <w:szCs w:val="18"/>
              </w:rPr>
            </w:r>
            <w:r>
              <w:rPr>
                <w:sz w:val="18"/>
                <w:szCs w:val="18"/>
              </w:rPr>
              <w:t xml:space="preserve">HH:MM</w:t>
            </w:r>
            <w:r>
              <w:rPr>
                <w:sz w:val="18"/>
                <w:szCs w:val="18"/>
              </w:rPr>
            </w:r>
          </w:p>
        </w:tc>
        <w:tc>
          <w:tcPr>
            <w:shd w:val="clear" w:color="f2f2f2" w:fill="f2f2f2"/>
            <w:tcBorders/>
            <w:vMerge w:val="restart"/>
          </w:tcPr>
          <w:p w14:paraId="3144CACC">
            <w:pPr>
              <w:pBdr/>
              <w:spacing/>
              <w:ind/>
              <w:rPr>
                <w:sz w:val="18"/>
                <w:szCs w:val="18"/>
              </w:rPr>
            </w:pPr>
            <w:r>
              <w:rPr>
                <w:sz w:val="18"/>
                <w:szCs w:val="18"/>
              </w:rPr>
            </w:r>
            <w:r>
              <w:rPr>
                <w:sz w:val="18"/>
                <w:szCs w:val="18"/>
              </w:rPr>
              <w:t xml:space="preserve">10,057 / 10,195</w:t>
            </w:r>
            <w:r>
              <w:rPr>
                <w:sz w:val="18"/>
                <w:szCs w:val="18"/>
              </w:rPr>
            </w:r>
          </w:p>
        </w:tc>
        <w:tc>
          <w:tcPr>
            <w:shd w:val="clear" w:color="f2f2f2" w:fill="f2f2f2"/>
            <w:tcBorders/>
            <w:vMerge w:val="restart"/>
          </w:tcPr>
          <w:p w14:paraId="045EA843">
            <w:pPr>
              <w:pBdr/>
              <w:spacing/>
              <w:ind/>
              <w:rPr>
                <w:sz w:val="18"/>
                <w:szCs w:val="18"/>
              </w:rPr>
            </w:pPr>
            <w:r>
              <w:rPr>
                <w:sz w:val="18"/>
                <w:szCs w:val="18"/>
              </w:rPr>
            </w:r>
            <w:r>
              <w:rPr>
                <w:sz w:val="18"/>
                <w:szCs w:val="18"/>
              </w:rPr>
              <w:t xml:space="preserve">Primary feature</w:t>
            </w:r>
            <w:r>
              <w:rPr>
                <w:sz w:val="18"/>
                <w:szCs w:val="18"/>
              </w:rPr>
            </w:r>
          </w:p>
        </w:tc>
      </w:tr>
      <w:tr>
        <w:trPr/>
        <w:tc>
          <w:tcPr>
            <w:shd w:val="clear" w:color="ffffff" w:fill="ffffff"/>
            <w:tcBorders/>
            <w:vMerge w:val="restart"/>
          </w:tcPr>
          <w:p w14:paraId="2C4D53DC">
            <w:pPr>
              <w:pBdr/>
              <w:spacing/>
              <w:ind/>
              <w:rPr>
                <w:sz w:val="18"/>
                <w:szCs w:val="18"/>
              </w:rPr>
            </w:pPr>
            <w:r>
              <w:rPr>
                <w:sz w:val="18"/>
                <w:szCs w:val="18"/>
              </w:rPr>
            </w:r>
            <w:r>
              <w:rPr>
                <w:sz w:val="18"/>
                <w:szCs w:val="18"/>
              </w:rPr>
              <w:t xml:space="preserve">SLQ310</w:t>
            </w:r>
            <w:r>
              <w:rPr>
                <w:sz w:val="18"/>
                <w:szCs w:val="18"/>
              </w:rPr>
            </w:r>
          </w:p>
        </w:tc>
        <w:tc>
          <w:tcPr>
            <w:shd w:val="clear" w:color="ffffff" w:fill="ffffff"/>
            <w:tcBorders/>
            <w:vMerge w:val="restart"/>
          </w:tcPr>
          <w:p w14:paraId="1536CF75">
            <w:pPr>
              <w:pBdr/>
              <w:spacing/>
              <w:ind/>
              <w:rPr>
                <w:sz w:val="18"/>
                <w:szCs w:val="18"/>
              </w:rPr>
            </w:pPr>
            <w:r>
              <w:rPr>
                <w:sz w:val="18"/>
                <w:szCs w:val="18"/>
              </w:rPr>
            </w:r>
            <w:r>
              <w:rPr>
                <w:sz w:val="18"/>
                <w:szCs w:val="18"/>
              </w:rPr>
              <w:t xml:space="preserve">Usual wake time (weekdays)</w:t>
            </w:r>
            <w:r>
              <w:rPr>
                <w:sz w:val="18"/>
                <w:szCs w:val="18"/>
              </w:rPr>
            </w:r>
          </w:p>
        </w:tc>
        <w:tc>
          <w:tcPr>
            <w:shd w:val="clear" w:color="ffffff" w:fill="ffffff"/>
            <w:tcBorders/>
            <w:vMerge w:val="restart"/>
          </w:tcPr>
          <w:p w14:paraId="1D458B48">
            <w:pPr>
              <w:pBdr/>
              <w:spacing/>
              <w:ind/>
              <w:rPr>
                <w:sz w:val="18"/>
                <w:szCs w:val="18"/>
              </w:rPr>
            </w:pPr>
            <w:r>
              <w:rPr>
                <w:sz w:val="18"/>
                <w:szCs w:val="18"/>
              </w:rPr>
            </w:r>
            <w:r>
              <w:rPr>
                <w:sz w:val="18"/>
                <w:szCs w:val="18"/>
              </w:rPr>
              <w:t xml:space="preserve">HH:MM</w:t>
            </w:r>
            <w:r>
              <w:rPr>
                <w:sz w:val="18"/>
                <w:szCs w:val="18"/>
              </w:rPr>
            </w:r>
          </w:p>
        </w:tc>
        <w:tc>
          <w:tcPr>
            <w:shd w:val="clear" w:color="ffffff" w:fill="ffffff"/>
            <w:tcBorders/>
            <w:vMerge w:val="restart"/>
          </w:tcPr>
          <w:p w14:paraId="604C11D0">
            <w:pPr>
              <w:pBdr/>
              <w:spacing/>
              <w:ind/>
              <w:rPr>
                <w:sz w:val="18"/>
                <w:szCs w:val="18"/>
              </w:rPr>
            </w:pPr>
            <w:r>
              <w:rPr>
                <w:sz w:val="18"/>
                <w:szCs w:val="18"/>
              </w:rPr>
            </w:r>
            <w:r>
              <w:rPr>
                <w:sz w:val="18"/>
                <w:szCs w:val="18"/>
              </w:rPr>
              <w:t xml:space="preserve">10,085 / 10,195</w:t>
            </w:r>
            <w:r>
              <w:rPr>
                <w:sz w:val="18"/>
                <w:szCs w:val="18"/>
              </w:rPr>
            </w:r>
          </w:p>
        </w:tc>
        <w:tc>
          <w:tcPr>
            <w:shd w:val="clear" w:color="ffffff" w:fill="ffffff"/>
            <w:tcBorders/>
            <w:vMerge w:val="restart"/>
          </w:tcPr>
          <w:p w14:paraId="2F4CF5A4">
            <w:pPr>
              <w:pBdr/>
              <w:spacing/>
              <w:ind/>
              <w:rPr>
                <w:sz w:val="18"/>
                <w:szCs w:val="18"/>
              </w:rPr>
            </w:pPr>
            <w:r>
              <w:rPr>
                <w:sz w:val="18"/>
                <w:szCs w:val="18"/>
              </w:rPr>
            </w:r>
            <w:r>
              <w:rPr>
                <w:sz w:val="18"/>
                <w:szCs w:val="18"/>
              </w:rPr>
              <w:t xml:space="preserve">Primary feature</w:t>
            </w:r>
            <w:r>
              <w:rPr>
                <w:sz w:val="18"/>
                <w:szCs w:val="18"/>
              </w:rPr>
            </w:r>
          </w:p>
        </w:tc>
      </w:tr>
      <w:tr>
        <w:trPr/>
        <w:tc>
          <w:tcPr>
            <w:shd w:val="clear" w:color="f2f2f2" w:fill="f2f2f2"/>
            <w:tcBorders/>
            <w:vMerge w:val="restart"/>
          </w:tcPr>
          <w:p w14:paraId="04FD230C">
            <w:pPr>
              <w:pBdr/>
              <w:spacing/>
              <w:ind/>
              <w:rPr>
                <w:sz w:val="18"/>
                <w:szCs w:val="18"/>
              </w:rPr>
            </w:pPr>
            <w:r>
              <w:rPr>
                <w:sz w:val="18"/>
                <w:szCs w:val="18"/>
              </w:rPr>
            </w:r>
            <w:r>
              <w:rPr>
                <w:sz w:val="18"/>
                <w:szCs w:val="18"/>
              </w:rPr>
              <w:t xml:space="preserve">SLD012</w:t>
            </w:r>
            <w:r>
              <w:rPr>
                <w:sz w:val="18"/>
                <w:szCs w:val="18"/>
              </w:rPr>
            </w:r>
          </w:p>
        </w:tc>
        <w:tc>
          <w:tcPr>
            <w:shd w:val="clear" w:color="f2f2f2" w:fill="f2f2f2"/>
            <w:tcBorders/>
            <w:vMerge w:val="restart"/>
          </w:tcPr>
          <w:p w14:paraId="14B182FE">
            <w:pPr>
              <w:pBdr/>
              <w:spacing/>
              <w:ind/>
              <w:rPr>
                <w:sz w:val="18"/>
                <w:szCs w:val="18"/>
              </w:rPr>
            </w:pPr>
            <w:r>
              <w:rPr>
                <w:sz w:val="18"/>
                <w:szCs w:val="18"/>
              </w:rPr>
            </w:r>
            <w:r>
              <w:rPr>
                <w:sz w:val="18"/>
                <w:szCs w:val="18"/>
              </w:rPr>
              <w:t xml:space="preserve">Derived weekday sleep hours</w:t>
            </w:r>
            <w:r>
              <w:rPr>
                <w:sz w:val="18"/>
                <w:szCs w:val="18"/>
              </w:rPr>
            </w:r>
          </w:p>
        </w:tc>
        <w:tc>
          <w:tcPr>
            <w:shd w:val="clear" w:color="f2f2f2" w:fill="f2f2f2"/>
            <w:tcBorders/>
            <w:vMerge w:val="restart"/>
          </w:tcPr>
          <w:p w14:paraId="6EF77EFD">
            <w:pPr>
              <w:pBdr/>
              <w:spacing/>
              <w:ind/>
              <w:rPr>
                <w:sz w:val="18"/>
                <w:szCs w:val="18"/>
              </w:rPr>
            </w:pPr>
            <w:r>
              <w:rPr>
                <w:sz w:val="18"/>
                <w:szCs w:val="18"/>
              </w:rPr>
            </w:r>
            <w:r>
              <w:rPr>
                <w:sz w:val="18"/>
                <w:szCs w:val="18"/>
              </w:rPr>
              <w:t xml:space="preserve">2–14 h (coded)</w:t>
            </w:r>
            <w:r>
              <w:rPr>
                <w:sz w:val="18"/>
                <w:szCs w:val="18"/>
              </w:rPr>
            </w:r>
          </w:p>
        </w:tc>
        <w:tc>
          <w:tcPr>
            <w:shd w:val="clear" w:color="f2f2f2" w:fill="f2f2f2"/>
            <w:tcBorders/>
            <w:vMerge w:val="restart"/>
          </w:tcPr>
          <w:p w14:paraId="419CA777">
            <w:pPr>
              <w:pBdr/>
              <w:spacing/>
              <w:ind/>
              <w:rPr>
                <w:sz w:val="18"/>
                <w:szCs w:val="18"/>
              </w:rPr>
            </w:pPr>
            <w:r>
              <w:rPr>
                <w:sz w:val="18"/>
                <w:szCs w:val="18"/>
              </w:rPr>
            </w:r>
            <w:r>
              <w:rPr>
                <w:sz w:val="18"/>
                <w:szCs w:val="18"/>
              </w:rPr>
              <w:t xml:space="preserve">10,031 / 10,195</w:t>
            </w:r>
            <w:r>
              <w:rPr>
                <w:sz w:val="18"/>
                <w:szCs w:val="18"/>
              </w:rPr>
            </w:r>
          </w:p>
        </w:tc>
        <w:tc>
          <w:tcPr>
            <w:shd w:val="clear" w:color="f2f2f2" w:fill="f2f2f2"/>
            <w:tcBorders/>
            <w:vMerge w:val="restart"/>
          </w:tcPr>
          <w:p w14:paraId="0387E859">
            <w:pPr>
              <w:pBdr/>
              <w:spacing/>
              <w:ind/>
              <w:rPr>
                <w:sz w:val="18"/>
                <w:szCs w:val="18"/>
              </w:rPr>
            </w:pPr>
            <w:r>
              <w:rPr>
                <w:sz w:val="18"/>
                <w:szCs w:val="18"/>
              </w:rPr>
            </w:r>
            <w:r>
              <w:rPr>
                <w:sz w:val="18"/>
                <w:szCs w:val="18"/>
              </w:rPr>
              <w:t xml:space="preserve">PRIMARY INPUT — continuous sleep duration</w:t>
            </w:r>
            <w:r>
              <w:rPr>
                <w:sz w:val="18"/>
                <w:szCs w:val="18"/>
              </w:rPr>
            </w:r>
          </w:p>
        </w:tc>
      </w:tr>
      <w:tr>
        <w:trPr/>
        <w:tc>
          <w:tcPr>
            <w:shd w:val="clear" w:color="ffffff" w:fill="ffffff"/>
            <w:tcBorders/>
            <w:vMerge w:val="restart"/>
          </w:tcPr>
          <w:p w14:paraId="30F337CB">
            <w:pPr>
              <w:pBdr/>
              <w:spacing/>
              <w:ind/>
              <w:rPr>
                <w:sz w:val="18"/>
                <w:szCs w:val="18"/>
              </w:rPr>
            </w:pPr>
            <w:r>
              <w:rPr>
                <w:sz w:val="18"/>
                <w:szCs w:val="18"/>
              </w:rPr>
            </w:r>
            <w:r>
              <w:rPr>
                <w:sz w:val="18"/>
                <w:szCs w:val="18"/>
              </w:rPr>
              <w:t xml:space="preserve">SLQ320</w:t>
            </w:r>
            <w:r>
              <w:rPr>
                <w:sz w:val="18"/>
                <w:szCs w:val="18"/>
              </w:rPr>
            </w:r>
          </w:p>
        </w:tc>
        <w:tc>
          <w:tcPr>
            <w:shd w:val="clear" w:color="ffffff" w:fill="ffffff"/>
            <w:tcBorders/>
            <w:vMerge w:val="restart"/>
          </w:tcPr>
          <w:p w14:paraId="67DEAF46">
            <w:pPr>
              <w:pBdr/>
              <w:spacing/>
              <w:ind/>
              <w:rPr>
                <w:sz w:val="18"/>
                <w:szCs w:val="18"/>
              </w:rPr>
            </w:pPr>
            <w:r>
              <w:rPr>
                <w:sz w:val="18"/>
                <w:szCs w:val="18"/>
              </w:rPr>
            </w:r>
            <w:r>
              <w:rPr>
                <w:sz w:val="18"/>
                <w:szCs w:val="18"/>
              </w:rPr>
              <w:t xml:space="preserve">Usual sleep time (weekends)</w:t>
            </w:r>
            <w:r>
              <w:rPr>
                <w:sz w:val="18"/>
                <w:szCs w:val="18"/>
              </w:rPr>
            </w:r>
          </w:p>
        </w:tc>
        <w:tc>
          <w:tcPr>
            <w:shd w:val="clear" w:color="ffffff" w:fill="ffffff"/>
            <w:tcBorders/>
            <w:vMerge w:val="restart"/>
          </w:tcPr>
          <w:p w14:paraId="3D9CDFD5">
            <w:pPr>
              <w:pBdr/>
              <w:spacing/>
              <w:ind/>
              <w:rPr>
                <w:sz w:val="18"/>
                <w:szCs w:val="18"/>
              </w:rPr>
            </w:pPr>
            <w:r>
              <w:rPr>
                <w:sz w:val="18"/>
                <w:szCs w:val="18"/>
              </w:rPr>
            </w:r>
            <w:r>
              <w:rPr>
                <w:sz w:val="18"/>
                <w:szCs w:val="18"/>
              </w:rPr>
              <w:t xml:space="preserve">HH:MM</w:t>
            </w:r>
            <w:r>
              <w:rPr>
                <w:sz w:val="18"/>
                <w:szCs w:val="18"/>
              </w:rPr>
            </w:r>
          </w:p>
        </w:tc>
        <w:tc>
          <w:tcPr>
            <w:shd w:val="clear" w:color="ffffff" w:fill="ffffff"/>
            <w:tcBorders/>
            <w:vMerge w:val="restart"/>
          </w:tcPr>
          <w:p w14:paraId="6DAD256F">
            <w:pPr>
              <w:pBdr/>
              <w:spacing/>
              <w:ind/>
              <w:rPr>
                <w:sz w:val="18"/>
                <w:szCs w:val="18"/>
              </w:rPr>
            </w:pPr>
            <w:r>
              <w:rPr>
                <w:sz w:val="18"/>
                <w:szCs w:val="18"/>
              </w:rPr>
            </w:r>
            <w:r>
              <w:rPr>
                <w:sz w:val="18"/>
                <w:szCs w:val="18"/>
              </w:rPr>
              <w:t xml:space="preserve">10,057 / 10,195</w:t>
            </w:r>
            <w:r>
              <w:rPr>
                <w:sz w:val="18"/>
                <w:szCs w:val="18"/>
              </w:rPr>
            </w:r>
          </w:p>
        </w:tc>
        <w:tc>
          <w:tcPr>
            <w:shd w:val="clear" w:color="ffffff" w:fill="ffffff"/>
            <w:tcBorders/>
            <w:vMerge w:val="restart"/>
          </w:tcPr>
          <w:p w14:paraId="6F17C47E">
            <w:pPr>
              <w:pBdr/>
              <w:spacing/>
              <w:ind/>
              <w:rPr>
                <w:sz w:val="18"/>
                <w:szCs w:val="18"/>
              </w:rPr>
            </w:pPr>
            <w:r>
              <w:rPr>
                <w:sz w:val="18"/>
                <w:szCs w:val="18"/>
              </w:rPr>
            </w:r>
            <w:r>
              <w:rPr>
                <w:sz w:val="18"/>
                <w:szCs w:val="18"/>
              </w:rPr>
              <w:t xml:space="preserve">Primary feature</w:t>
            </w:r>
            <w:r>
              <w:rPr>
                <w:sz w:val="18"/>
                <w:szCs w:val="18"/>
              </w:rPr>
            </w:r>
          </w:p>
        </w:tc>
      </w:tr>
      <w:tr>
        <w:trPr/>
        <w:tc>
          <w:tcPr>
            <w:shd w:val="clear" w:color="f2f2f2" w:fill="f2f2f2"/>
            <w:tcBorders/>
            <w:vMerge w:val="restart"/>
          </w:tcPr>
          <w:p w14:paraId="0694BF26">
            <w:pPr>
              <w:pBdr/>
              <w:spacing/>
              <w:ind/>
              <w:rPr>
                <w:sz w:val="18"/>
                <w:szCs w:val="18"/>
              </w:rPr>
            </w:pPr>
            <w:r>
              <w:rPr>
                <w:sz w:val="18"/>
                <w:szCs w:val="18"/>
              </w:rPr>
            </w:r>
            <w:r>
              <w:rPr>
                <w:sz w:val="18"/>
                <w:szCs w:val="18"/>
              </w:rPr>
              <w:t xml:space="preserve">SLQ330</w:t>
            </w:r>
            <w:r>
              <w:rPr>
                <w:sz w:val="18"/>
                <w:szCs w:val="18"/>
              </w:rPr>
            </w:r>
          </w:p>
        </w:tc>
        <w:tc>
          <w:tcPr>
            <w:shd w:val="clear" w:color="f2f2f2" w:fill="f2f2f2"/>
            <w:tcBorders/>
            <w:vMerge w:val="restart"/>
          </w:tcPr>
          <w:p w14:paraId="43578101">
            <w:pPr>
              <w:pBdr/>
              <w:spacing/>
              <w:ind/>
              <w:rPr>
                <w:sz w:val="18"/>
                <w:szCs w:val="18"/>
              </w:rPr>
            </w:pPr>
            <w:r>
              <w:rPr>
                <w:sz w:val="18"/>
                <w:szCs w:val="18"/>
              </w:rPr>
            </w:r>
            <w:r>
              <w:rPr>
                <w:sz w:val="18"/>
                <w:szCs w:val="18"/>
              </w:rPr>
              <w:t xml:space="preserve">Usual wake time (weekends)</w:t>
            </w:r>
            <w:r>
              <w:rPr>
                <w:sz w:val="18"/>
                <w:szCs w:val="18"/>
              </w:rPr>
            </w:r>
          </w:p>
        </w:tc>
        <w:tc>
          <w:tcPr>
            <w:shd w:val="clear" w:color="f2f2f2" w:fill="f2f2f2"/>
            <w:tcBorders/>
            <w:vMerge w:val="restart"/>
          </w:tcPr>
          <w:p w14:paraId="68F64B5A">
            <w:pPr>
              <w:pBdr/>
              <w:spacing/>
              <w:ind/>
              <w:rPr>
                <w:sz w:val="18"/>
                <w:szCs w:val="18"/>
              </w:rPr>
            </w:pPr>
            <w:r>
              <w:rPr>
                <w:sz w:val="18"/>
                <w:szCs w:val="18"/>
              </w:rPr>
            </w:r>
            <w:r>
              <w:rPr>
                <w:sz w:val="18"/>
                <w:szCs w:val="18"/>
              </w:rPr>
              <w:t xml:space="preserve">HH:MM</w:t>
            </w:r>
            <w:r>
              <w:rPr>
                <w:sz w:val="18"/>
                <w:szCs w:val="18"/>
              </w:rPr>
            </w:r>
          </w:p>
        </w:tc>
        <w:tc>
          <w:tcPr>
            <w:shd w:val="clear" w:color="f2f2f2" w:fill="f2f2f2"/>
            <w:tcBorders/>
            <w:vMerge w:val="restart"/>
          </w:tcPr>
          <w:p w14:paraId="21009615">
            <w:pPr>
              <w:pBdr/>
              <w:spacing/>
              <w:ind/>
              <w:rPr>
                <w:sz w:val="18"/>
                <w:szCs w:val="18"/>
              </w:rPr>
            </w:pPr>
            <w:r>
              <w:rPr>
                <w:sz w:val="18"/>
                <w:szCs w:val="18"/>
              </w:rPr>
            </w:r>
            <w:r>
              <w:rPr>
                <w:sz w:val="18"/>
                <w:szCs w:val="18"/>
              </w:rPr>
              <w:t xml:space="preserve">10,077 / 10,195</w:t>
            </w:r>
            <w:r>
              <w:rPr>
                <w:sz w:val="18"/>
                <w:szCs w:val="18"/>
              </w:rPr>
            </w:r>
          </w:p>
        </w:tc>
        <w:tc>
          <w:tcPr>
            <w:shd w:val="clear" w:color="f2f2f2" w:fill="f2f2f2"/>
            <w:tcBorders/>
            <w:vMerge w:val="restart"/>
          </w:tcPr>
          <w:p w14:paraId="742E527B">
            <w:pPr>
              <w:pBdr/>
              <w:spacing/>
              <w:ind/>
              <w:rPr>
                <w:sz w:val="18"/>
                <w:szCs w:val="18"/>
              </w:rPr>
            </w:pPr>
            <w:r>
              <w:rPr>
                <w:sz w:val="18"/>
                <w:szCs w:val="18"/>
              </w:rPr>
            </w:r>
            <w:r>
              <w:rPr>
                <w:sz w:val="18"/>
                <w:szCs w:val="18"/>
              </w:rPr>
              <w:t xml:space="preserve">Primary feature</w:t>
            </w:r>
            <w:r>
              <w:rPr>
                <w:sz w:val="18"/>
                <w:szCs w:val="18"/>
              </w:rPr>
            </w:r>
          </w:p>
        </w:tc>
      </w:tr>
      <w:tr>
        <w:trPr/>
        <w:tc>
          <w:tcPr>
            <w:shd w:val="clear" w:color="ffffff" w:fill="ffffff"/>
            <w:tcBorders/>
            <w:vMerge w:val="restart"/>
          </w:tcPr>
          <w:p w14:paraId="129255C7">
            <w:pPr>
              <w:pBdr/>
              <w:spacing/>
              <w:ind/>
              <w:rPr>
                <w:sz w:val="18"/>
                <w:szCs w:val="18"/>
              </w:rPr>
            </w:pPr>
            <w:r>
              <w:rPr>
                <w:sz w:val="18"/>
                <w:szCs w:val="18"/>
              </w:rPr>
            </w:r>
            <w:r>
              <w:rPr>
                <w:sz w:val="18"/>
                <w:szCs w:val="18"/>
              </w:rPr>
              <w:t xml:space="preserve">SLD013</w:t>
            </w:r>
            <w:r>
              <w:rPr>
                <w:sz w:val="18"/>
                <w:szCs w:val="18"/>
              </w:rPr>
            </w:r>
          </w:p>
        </w:tc>
        <w:tc>
          <w:tcPr>
            <w:shd w:val="clear" w:color="ffffff" w:fill="ffffff"/>
            <w:tcBorders/>
            <w:vMerge w:val="restart"/>
          </w:tcPr>
          <w:p w14:paraId="200B0174">
            <w:pPr>
              <w:pBdr/>
              <w:spacing/>
              <w:ind/>
              <w:rPr>
                <w:sz w:val="18"/>
                <w:szCs w:val="18"/>
              </w:rPr>
            </w:pPr>
            <w:r>
              <w:rPr>
                <w:sz w:val="18"/>
                <w:szCs w:val="18"/>
              </w:rPr>
            </w:r>
            <w:r>
              <w:rPr>
                <w:sz w:val="18"/>
                <w:szCs w:val="18"/>
              </w:rPr>
              <w:t xml:space="preserve">Derived weekend sleep hours</w:t>
            </w:r>
            <w:r>
              <w:rPr>
                <w:sz w:val="18"/>
                <w:szCs w:val="18"/>
              </w:rPr>
            </w:r>
          </w:p>
        </w:tc>
        <w:tc>
          <w:tcPr>
            <w:shd w:val="clear" w:color="ffffff" w:fill="ffffff"/>
            <w:tcBorders/>
            <w:vMerge w:val="restart"/>
          </w:tcPr>
          <w:p w14:paraId="61EACDA6">
            <w:pPr>
              <w:pBdr/>
              <w:spacing/>
              <w:ind/>
              <w:rPr>
                <w:sz w:val="18"/>
                <w:szCs w:val="18"/>
              </w:rPr>
            </w:pPr>
            <w:r>
              <w:rPr>
                <w:sz w:val="18"/>
                <w:szCs w:val="18"/>
              </w:rPr>
            </w:r>
            <w:r>
              <w:rPr>
                <w:sz w:val="18"/>
                <w:szCs w:val="18"/>
              </w:rPr>
              <w:t xml:space="preserve">2–14 h (coded)</w:t>
            </w:r>
            <w:r>
              <w:rPr>
                <w:sz w:val="18"/>
                <w:szCs w:val="18"/>
              </w:rPr>
            </w:r>
          </w:p>
        </w:tc>
        <w:tc>
          <w:tcPr>
            <w:shd w:val="clear" w:color="ffffff" w:fill="ffffff"/>
            <w:tcBorders/>
            <w:vMerge w:val="restart"/>
          </w:tcPr>
          <w:p w14:paraId="50D6F022">
            <w:pPr>
              <w:pBdr/>
              <w:spacing/>
              <w:ind/>
              <w:rPr>
                <w:sz w:val="18"/>
                <w:szCs w:val="18"/>
              </w:rPr>
            </w:pPr>
            <w:r>
              <w:rPr>
                <w:sz w:val="18"/>
                <w:szCs w:val="18"/>
              </w:rPr>
            </w:r>
            <w:r>
              <w:rPr>
                <w:sz w:val="18"/>
                <w:szCs w:val="18"/>
              </w:rPr>
              <w:t xml:space="preserve">10,007 / 10,195</w:t>
            </w:r>
            <w:r>
              <w:rPr>
                <w:sz w:val="18"/>
                <w:szCs w:val="18"/>
              </w:rPr>
            </w:r>
          </w:p>
        </w:tc>
        <w:tc>
          <w:tcPr>
            <w:shd w:val="clear" w:color="ffffff" w:fill="ffffff"/>
            <w:tcBorders/>
            <w:vMerge w:val="restart"/>
          </w:tcPr>
          <w:p w14:paraId="452BACE8">
            <w:pPr>
              <w:pBdr/>
              <w:spacing/>
              <w:ind/>
              <w:rPr>
                <w:sz w:val="18"/>
                <w:szCs w:val="18"/>
              </w:rPr>
            </w:pPr>
            <w:r>
              <w:rPr>
                <w:sz w:val="18"/>
                <w:szCs w:val="18"/>
              </w:rPr>
            </w:r>
            <w:r>
              <w:rPr>
                <w:sz w:val="18"/>
                <w:szCs w:val="18"/>
              </w:rPr>
              <w:t xml:space="preserve">PRIMARY INPUT — weekend duration</w:t>
            </w:r>
            <w:r>
              <w:rPr>
                <w:sz w:val="18"/>
                <w:szCs w:val="18"/>
              </w:rPr>
            </w:r>
          </w:p>
        </w:tc>
      </w:tr>
      <w:tr>
        <w:trPr/>
        <w:tc>
          <w:tcPr>
            <w:shd w:val="clear" w:color="f2f2f2" w:fill="f2f2f2"/>
            <w:tcBorders/>
            <w:vMerge w:val="restart"/>
          </w:tcPr>
          <w:p w14:paraId="286C9BC3">
            <w:pPr>
              <w:pBdr/>
              <w:spacing/>
              <w:ind/>
              <w:rPr>
                <w:sz w:val="18"/>
                <w:szCs w:val="18"/>
              </w:rPr>
            </w:pPr>
            <w:r>
              <w:rPr>
                <w:sz w:val="18"/>
                <w:szCs w:val="18"/>
              </w:rPr>
            </w:r>
            <w:r>
              <w:rPr>
                <w:sz w:val="18"/>
                <w:szCs w:val="18"/>
              </w:rPr>
              <w:t xml:space="preserve">SLQ030</w:t>
            </w:r>
            <w:r>
              <w:rPr>
                <w:sz w:val="18"/>
                <w:szCs w:val="18"/>
              </w:rPr>
            </w:r>
          </w:p>
        </w:tc>
        <w:tc>
          <w:tcPr>
            <w:shd w:val="clear" w:color="f2f2f2" w:fill="f2f2f2"/>
            <w:tcBorders/>
            <w:vMerge w:val="restart"/>
          </w:tcPr>
          <w:p w14:paraId="7AE1990B">
            <w:pPr>
              <w:pBdr/>
              <w:spacing/>
              <w:ind/>
              <w:rPr>
                <w:sz w:val="18"/>
                <w:szCs w:val="18"/>
              </w:rPr>
            </w:pPr>
            <w:r>
              <w:rPr>
                <w:sz w:val="18"/>
                <w:szCs w:val="18"/>
              </w:rPr>
            </w:r>
            <w:r>
              <w:rPr>
                <w:sz w:val="18"/>
                <w:szCs w:val="18"/>
              </w:rPr>
              <w:t xml:space="preserve">Snoring frequency</w:t>
            </w:r>
            <w:r>
              <w:rPr>
                <w:sz w:val="18"/>
                <w:szCs w:val="18"/>
              </w:rPr>
            </w:r>
          </w:p>
        </w:tc>
        <w:tc>
          <w:tcPr>
            <w:shd w:val="clear" w:color="f2f2f2" w:fill="f2f2f2"/>
            <w:tcBorders/>
            <w:vMerge w:val="restart"/>
          </w:tcPr>
          <w:p w14:paraId="2E8A3AF8">
            <w:pPr>
              <w:pBdr/>
              <w:spacing/>
              <w:ind/>
              <w:rPr>
                <w:sz w:val="18"/>
                <w:szCs w:val="18"/>
              </w:rPr>
            </w:pPr>
            <w:r>
              <w:rPr>
                <w:sz w:val="18"/>
                <w:szCs w:val="18"/>
              </w:rPr>
            </w:r>
            <w:r>
              <w:rPr>
                <w:sz w:val="18"/>
                <w:szCs w:val="18"/>
              </w:rPr>
              <w:t xml:space="preserve">0=Never … 3=Frequently (5+ nights/wk)</w:t>
            </w:r>
            <w:r>
              <w:rPr>
                <w:sz w:val="18"/>
                <w:szCs w:val="18"/>
              </w:rPr>
            </w:r>
          </w:p>
        </w:tc>
        <w:tc>
          <w:tcPr>
            <w:shd w:val="clear" w:color="f2f2f2" w:fill="f2f2f2"/>
            <w:tcBorders/>
            <w:vMerge w:val="restart"/>
          </w:tcPr>
          <w:p w14:paraId="79FF2948">
            <w:pPr>
              <w:pBdr/>
              <w:spacing/>
              <w:ind/>
              <w:rPr>
                <w:sz w:val="18"/>
                <w:szCs w:val="18"/>
              </w:rPr>
            </w:pPr>
            <w:r>
              <w:rPr>
                <w:sz w:val="18"/>
                <w:szCs w:val="18"/>
              </w:rPr>
            </w:r>
            <w:r>
              <w:rPr>
                <w:sz w:val="18"/>
                <w:szCs w:val="18"/>
              </w:rPr>
              <w:t xml:space="preserve">10,195 / 10,195</w:t>
            </w:r>
            <w:r>
              <w:rPr>
                <w:sz w:val="18"/>
                <w:szCs w:val="18"/>
              </w:rPr>
            </w:r>
          </w:p>
        </w:tc>
        <w:tc>
          <w:tcPr>
            <w:shd w:val="clear" w:color="f2f2f2" w:fill="f2f2f2"/>
            <w:tcBorders/>
            <w:vMerge w:val="restart"/>
          </w:tcPr>
          <w:p w14:paraId="08EA5AFD">
            <w:pPr>
              <w:pBdr/>
              <w:spacing/>
              <w:ind/>
              <w:rPr>
                <w:sz w:val="18"/>
                <w:szCs w:val="18"/>
              </w:rPr>
            </w:pPr>
            <w:r>
              <w:rPr>
                <w:sz w:val="18"/>
                <w:szCs w:val="18"/>
              </w:rPr>
            </w:r>
            <w:r>
              <w:rPr>
                <w:sz w:val="18"/>
                <w:szCs w:val="18"/>
              </w:rPr>
              <w:t xml:space="preserve">Sleep quality indicator</w:t>
            </w:r>
            <w:r>
              <w:rPr>
                <w:sz w:val="18"/>
                <w:szCs w:val="18"/>
              </w:rPr>
            </w:r>
          </w:p>
        </w:tc>
      </w:tr>
      <w:tr>
        <w:trPr/>
        <w:tc>
          <w:tcPr>
            <w:shd w:val="clear" w:color="ffffff" w:fill="ffffff"/>
            <w:tcBorders/>
            <w:vMerge w:val="restart"/>
          </w:tcPr>
          <w:p w14:paraId="7E8C9AE6">
            <w:pPr>
              <w:pBdr/>
              <w:spacing/>
              <w:ind/>
              <w:rPr>
                <w:sz w:val="18"/>
                <w:szCs w:val="18"/>
              </w:rPr>
            </w:pPr>
            <w:r>
              <w:rPr>
                <w:sz w:val="18"/>
                <w:szCs w:val="18"/>
              </w:rPr>
            </w:r>
            <w:r>
              <w:rPr>
                <w:sz w:val="18"/>
                <w:szCs w:val="18"/>
              </w:rPr>
              <w:t xml:space="preserve">SLQ040</w:t>
            </w:r>
            <w:r>
              <w:rPr>
                <w:sz w:val="18"/>
                <w:szCs w:val="18"/>
              </w:rPr>
            </w:r>
          </w:p>
        </w:tc>
        <w:tc>
          <w:tcPr>
            <w:shd w:val="clear" w:color="ffffff" w:fill="ffffff"/>
            <w:tcBorders/>
            <w:vMerge w:val="restart"/>
          </w:tcPr>
          <w:p w14:paraId="65BED637">
            <w:pPr>
              <w:pBdr/>
              <w:spacing/>
              <w:ind/>
              <w:rPr>
                <w:sz w:val="18"/>
                <w:szCs w:val="18"/>
              </w:rPr>
            </w:pPr>
            <w:r>
              <w:rPr>
                <w:sz w:val="18"/>
                <w:szCs w:val="18"/>
              </w:rPr>
            </w:r>
            <w:r>
              <w:rPr>
                <w:sz w:val="18"/>
                <w:szCs w:val="18"/>
              </w:rPr>
              <w:t xml:space="preserve">Snort/stop breathing frequency</w:t>
            </w:r>
            <w:r>
              <w:rPr>
                <w:sz w:val="18"/>
                <w:szCs w:val="18"/>
              </w:rPr>
            </w:r>
          </w:p>
        </w:tc>
        <w:tc>
          <w:tcPr>
            <w:shd w:val="clear" w:color="ffffff" w:fill="ffffff"/>
            <w:tcBorders/>
            <w:vMerge w:val="restart"/>
          </w:tcPr>
          <w:p w14:paraId="633F43F0">
            <w:pPr>
              <w:pBdr/>
              <w:spacing/>
              <w:ind/>
              <w:rPr>
                <w:sz w:val="18"/>
                <w:szCs w:val="18"/>
              </w:rPr>
            </w:pPr>
            <w:r>
              <w:rPr>
                <w:sz w:val="18"/>
                <w:szCs w:val="18"/>
              </w:rPr>
            </w:r>
            <w:r>
              <w:rPr>
                <w:sz w:val="18"/>
                <w:szCs w:val="18"/>
              </w:rPr>
              <w:t xml:space="preserve">0=Never … 3=Frequently</w:t>
            </w:r>
            <w:r>
              <w:rPr>
                <w:sz w:val="18"/>
                <w:szCs w:val="18"/>
              </w:rPr>
            </w:r>
          </w:p>
        </w:tc>
        <w:tc>
          <w:tcPr>
            <w:shd w:val="clear" w:color="ffffff" w:fill="ffffff"/>
            <w:tcBorders/>
            <w:vMerge w:val="restart"/>
          </w:tcPr>
          <w:p w14:paraId="1ED64C30">
            <w:pPr>
              <w:pBdr/>
              <w:spacing/>
              <w:ind/>
              <w:rPr>
                <w:sz w:val="18"/>
                <w:szCs w:val="18"/>
              </w:rPr>
            </w:pPr>
            <w:r>
              <w:rPr>
                <w:sz w:val="18"/>
                <w:szCs w:val="18"/>
              </w:rPr>
            </w:r>
            <w:r>
              <w:rPr>
                <w:sz w:val="18"/>
                <w:szCs w:val="18"/>
              </w:rPr>
              <w:t xml:space="preserve">10,195 / 10,195</w:t>
            </w:r>
            <w:r>
              <w:rPr>
                <w:sz w:val="18"/>
                <w:szCs w:val="18"/>
              </w:rPr>
            </w:r>
          </w:p>
        </w:tc>
        <w:tc>
          <w:tcPr>
            <w:shd w:val="clear" w:color="ffffff" w:fill="ffffff"/>
            <w:tcBorders/>
            <w:vMerge w:val="restart"/>
          </w:tcPr>
          <w:p w14:paraId="5757E455">
            <w:pPr>
              <w:pBdr/>
              <w:spacing/>
              <w:ind/>
              <w:rPr>
                <w:sz w:val="18"/>
                <w:szCs w:val="18"/>
              </w:rPr>
            </w:pPr>
            <w:r>
              <w:rPr>
                <w:sz w:val="18"/>
                <w:szCs w:val="18"/>
              </w:rPr>
            </w:r>
            <w:r>
              <w:rPr>
                <w:sz w:val="18"/>
                <w:szCs w:val="18"/>
              </w:rPr>
              <w:t xml:space="preserve">Apnea proxy</w:t>
            </w:r>
            <w:r>
              <w:rPr>
                <w:sz w:val="18"/>
                <w:szCs w:val="18"/>
              </w:rPr>
            </w:r>
          </w:p>
        </w:tc>
      </w:tr>
      <w:tr>
        <w:trPr/>
        <w:tc>
          <w:tcPr>
            <w:shd w:val="clear" w:color="f2f2f2" w:fill="f2f2f2"/>
            <w:tcBorders/>
            <w:vMerge w:val="restart"/>
          </w:tcPr>
          <w:p w14:paraId="3733FCB2">
            <w:pPr>
              <w:pBdr/>
              <w:spacing/>
              <w:ind/>
              <w:rPr>
                <w:sz w:val="18"/>
                <w:szCs w:val="18"/>
              </w:rPr>
            </w:pPr>
            <w:r>
              <w:rPr>
                <w:sz w:val="18"/>
                <w:szCs w:val="18"/>
              </w:rPr>
            </w:r>
            <w:r>
              <w:rPr>
                <w:sz w:val="18"/>
                <w:szCs w:val="18"/>
              </w:rPr>
              <w:t xml:space="preserve">SLQ050</w:t>
            </w:r>
            <w:r>
              <w:rPr>
                <w:sz w:val="18"/>
                <w:szCs w:val="18"/>
              </w:rPr>
            </w:r>
          </w:p>
        </w:tc>
        <w:tc>
          <w:tcPr>
            <w:shd w:val="clear" w:color="f2f2f2" w:fill="f2f2f2"/>
            <w:tcBorders/>
            <w:vMerge w:val="restart"/>
          </w:tcPr>
          <w:p w14:paraId="41167DD5">
            <w:pPr>
              <w:pBdr/>
              <w:spacing/>
              <w:ind/>
              <w:rPr>
                <w:sz w:val="18"/>
                <w:szCs w:val="18"/>
              </w:rPr>
            </w:pPr>
            <w:r>
              <w:rPr>
                <w:sz w:val="18"/>
                <w:szCs w:val="18"/>
              </w:rPr>
            </w:r>
            <w:r>
              <w:rPr>
                <w:sz w:val="18"/>
                <w:szCs w:val="18"/>
              </w:rPr>
              <w:t xml:space="preserve">Ever told doctor trouble sleeping</w:t>
            </w:r>
            <w:r>
              <w:rPr>
                <w:sz w:val="18"/>
                <w:szCs w:val="18"/>
              </w:rPr>
            </w:r>
          </w:p>
        </w:tc>
        <w:tc>
          <w:tcPr>
            <w:shd w:val="clear" w:color="f2f2f2" w:fill="f2f2f2"/>
            <w:tcBorders/>
            <w:vMerge w:val="restart"/>
          </w:tcPr>
          <w:p w14:paraId="2A92E9B9">
            <w:pPr>
              <w:pBdr/>
              <w:spacing/>
              <w:ind/>
              <w:rPr>
                <w:sz w:val="18"/>
                <w:szCs w:val="18"/>
              </w:rPr>
            </w:pPr>
            <w:r>
              <w:rPr>
                <w:sz w:val="18"/>
                <w:szCs w:val="18"/>
              </w:rPr>
            </w:r>
            <w:r>
              <w:rPr>
                <w:sz w:val="18"/>
                <w:szCs w:val="18"/>
              </w:rPr>
              <w:t xml:space="preserve">Yes=2,738 / No=7,449</w:t>
            </w:r>
            <w:r>
              <w:rPr>
                <w:sz w:val="18"/>
                <w:szCs w:val="18"/>
              </w:rPr>
            </w:r>
          </w:p>
        </w:tc>
        <w:tc>
          <w:tcPr>
            <w:shd w:val="clear" w:color="f2f2f2" w:fill="f2f2f2"/>
            <w:tcBorders/>
            <w:vMerge w:val="restart"/>
          </w:tcPr>
          <w:p w14:paraId="0D742BCD">
            <w:pPr>
              <w:pBdr/>
              <w:spacing/>
              <w:ind/>
              <w:rPr>
                <w:sz w:val="18"/>
                <w:szCs w:val="18"/>
              </w:rPr>
            </w:pPr>
            <w:r>
              <w:rPr>
                <w:sz w:val="18"/>
                <w:szCs w:val="18"/>
              </w:rPr>
            </w:r>
            <w:r>
              <w:rPr>
                <w:sz w:val="18"/>
                <w:szCs w:val="18"/>
              </w:rPr>
              <w:t xml:space="preserve">10,187 / 10,195</w:t>
            </w:r>
            <w:r>
              <w:rPr>
                <w:sz w:val="18"/>
                <w:szCs w:val="18"/>
              </w:rPr>
            </w:r>
          </w:p>
        </w:tc>
        <w:tc>
          <w:tcPr>
            <w:shd w:val="clear" w:color="f2f2f2" w:fill="f2f2f2"/>
            <w:tcBorders/>
            <w:vMerge w:val="restart"/>
          </w:tcPr>
          <w:p w14:paraId="00F7A44E">
            <w:pPr>
              <w:pBdr/>
              <w:spacing/>
              <w:ind/>
              <w:rPr>
                <w:sz w:val="18"/>
                <w:szCs w:val="18"/>
              </w:rPr>
            </w:pPr>
            <w:r>
              <w:rPr>
                <w:sz w:val="18"/>
                <w:szCs w:val="18"/>
              </w:rPr>
            </w:r>
            <w:r>
              <w:rPr>
                <w:sz w:val="18"/>
                <w:szCs w:val="18"/>
              </w:rPr>
              <w:t xml:space="preserve">Insomnia indicator</w:t>
            </w:r>
            <w:r>
              <w:rPr>
                <w:sz w:val="18"/>
                <w:szCs w:val="18"/>
              </w:rPr>
            </w:r>
          </w:p>
        </w:tc>
      </w:tr>
      <w:tr>
        <w:trPr/>
        <w:tc>
          <w:tcPr>
            <w:shd w:val="clear" w:color="ffffff" w:fill="ffffff"/>
            <w:tcBorders/>
            <w:vMerge w:val="restart"/>
          </w:tcPr>
          <w:p w14:paraId="5480A782">
            <w:pPr>
              <w:pBdr/>
              <w:spacing/>
              <w:ind/>
              <w:rPr>
                <w:sz w:val="18"/>
                <w:szCs w:val="18"/>
              </w:rPr>
            </w:pPr>
            <w:r>
              <w:rPr>
                <w:sz w:val="18"/>
                <w:szCs w:val="18"/>
              </w:rPr>
            </w:r>
            <w:r>
              <w:rPr>
                <w:sz w:val="18"/>
                <w:szCs w:val="18"/>
              </w:rPr>
              <w:t xml:space="preserve">SLQ120</w:t>
            </w:r>
            <w:r>
              <w:rPr>
                <w:sz w:val="18"/>
                <w:szCs w:val="18"/>
              </w:rPr>
            </w:r>
          </w:p>
        </w:tc>
        <w:tc>
          <w:tcPr>
            <w:shd w:val="clear" w:color="ffffff" w:fill="ffffff"/>
            <w:tcBorders/>
            <w:vMerge w:val="restart"/>
          </w:tcPr>
          <w:p w14:paraId="1CE0BF1A">
            <w:pPr>
              <w:pBdr/>
              <w:spacing/>
              <w:ind/>
              <w:rPr>
                <w:sz w:val="18"/>
                <w:szCs w:val="18"/>
              </w:rPr>
            </w:pPr>
            <w:r>
              <w:rPr>
                <w:sz w:val="18"/>
                <w:szCs w:val="18"/>
              </w:rPr>
            </w:r>
            <w:r>
              <w:rPr>
                <w:sz w:val="18"/>
                <w:szCs w:val="18"/>
              </w:rPr>
              <w:t xml:space="preserve">Daytime sleepiness frequency</w:t>
            </w:r>
            <w:r>
              <w:rPr>
                <w:sz w:val="18"/>
                <w:szCs w:val="18"/>
              </w:rPr>
            </w:r>
          </w:p>
        </w:tc>
        <w:tc>
          <w:tcPr>
            <w:shd w:val="clear" w:color="ffffff" w:fill="ffffff"/>
            <w:tcBorders/>
            <w:vMerge w:val="restart"/>
          </w:tcPr>
          <w:p w14:paraId="7C9FC869">
            <w:pPr>
              <w:pBdr/>
              <w:spacing/>
              <w:ind/>
              <w:rPr>
                <w:sz w:val="18"/>
                <w:szCs w:val="18"/>
              </w:rPr>
            </w:pPr>
            <w:r>
              <w:rPr>
                <w:sz w:val="18"/>
                <w:szCs w:val="18"/>
              </w:rPr>
            </w:r>
            <w:r>
              <w:rPr>
                <w:sz w:val="18"/>
                <w:szCs w:val="18"/>
              </w:rPr>
              <w:t xml:space="preserve">0=Never … 4=Almost always (16–30×/mo)</w:t>
            </w:r>
            <w:r>
              <w:rPr>
                <w:sz w:val="18"/>
                <w:szCs w:val="18"/>
              </w:rPr>
            </w:r>
          </w:p>
        </w:tc>
        <w:tc>
          <w:tcPr>
            <w:shd w:val="clear" w:color="ffffff" w:fill="ffffff"/>
            <w:tcBorders/>
            <w:vMerge w:val="restart"/>
          </w:tcPr>
          <w:p w14:paraId="72CA9A25">
            <w:pPr>
              <w:pBdr/>
              <w:spacing/>
              <w:ind/>
              <w:rPr>
                <w:sz w:val="18"/>
                <w:szCs w:val="18"/>
              </w:rPr>
            </w:pPr>
            <w:r>
              <w:rPr>
                <w:sz w:val="18"/>
                <w:szCs w:val="18"/>
              </w:rPr>
            </w:r>
            <w:r>
              <w:rPr>
                <w:sz w:val="18"/>
                <w:szCs w:val="18"/>
              </w:rPr>
              <w:t xml:space="preserve">10,195 / 10,195</w:t>
            </w:r>
            <w:r>
              <w:rPr>
                <w:sz w:val="18"/>
                <w:szCs w:val="18"/>
              </w:rPr>
            </w:r>
          </w:p>
        </w:tc>
        <w:tc>
          <w:tcPr>
            <w:shd w:val="clear" w:color="ffffff" w:fill="ffffff"/>
            <w:tcBorders/>
            <w:vMerge w:val="restart"/>
          </w:tcPr>
          <w:p w14:paraId="1CF0F925">
            <w:pPr>
              <w:pBdr/>
              <w:spacing/>
              <w:ind/>
              <w:rPr>
                <w:sz w:val="18"/>
                <w:szCs w:val="18"/>
              </w:rPr>
            </w:pPr>
            <w:r>
              <w:rPr>
                <w:sz w:val="18"/>
                <w:szCs w:val="18"/>
              </w:rPr>
            </w:r>
            <w:r>
              <w:rPr>
                <w:sz w:val="18"/>
                <w:szCs w:val="18"/>
              </w:rPr>
              <w:t xml:space="preserve">Excessive daytime sleepiness</w:t>
            </w:r>
            <w:r>
              <w:rPr>
                <w:sz w:val="18"/>
                <w:szCs w:val="18"/>
              </w:rPr>
            </w:r>
          </w:p>
        </w:tc>
      </w:tr>
    </w:tbl>
    <w:p w14:paraId="15465E40">
      <w:pPr>
        <w:pBdr/>
        <w:spacing/>
        <w:ind/>
        <w:rPr/>
      </w:pPr>
      <w:r/>
    </w:p>
    <w:p w14:paraId="09AC6D31">
      <w:pPr>
        <w:pBdr/>
        <w:spacing/>
        <w:ind/>
        <w:rPr/>
      </w:pPr>
      <w:r/>
    </w:p>
    <w:p w14:paraId="74014CD1">
      <w:pPr>
        <w:pBdr/>
        <w:spacing/>
        <w:ind/>
        <w:rPr/>
      </w:pPr>
      <w:r>
        <w:t xml:space="preserve">Coding notes: SLD012 and SLD013 cap at 14 h (≥14 h → coded 14) and floor at 2 h (≤2 h → coded 2). Values of 77 (Refused) and 99 (Don't know) are treated as missing. SLQ030 and SLQ040 use 0=Never, 1=Rarely (1–2 nights/wk), 2=Occasionally (3–4 nights/wk), 3=Frequently (5+ nights/wk). SLQ120 uses 0=Never, 1=Rarely (1×/month), 2=Sometimes (2–4×/month), 3=Often (5–15×/month), 4=Almost always (16–30×/month).</w:t>
      </w:r>
      <w:r/>
    </w:p>
    <w:p w14:paraId="71411E19">
      <w:pPr>
        <w:pBdr/>
        <w:spacing/>
        <w:ind/>
        <w:rPr/>
      </w:pPr>
      <w:r/>
    </w:p>
    <w:p w14:paraId="26EA1647">
      <w:pPr>
        <w:pBdr/>
        <w:spacing/>
        <w:ind/>
        <w:rPr>
          <w:b/>
          <w:bCs/>
          <w:sz w:val="28"/>
          <w:szCs w:val="28"/>
        </w:rPr>
      </w:pPr>
      <w:r>
        <w:rPr>
          <w:b/>
          <w:bCs/>
          <w:sz w:val="28"/>
          <w:szCs w:val="28"/>
        </w:rPr>
        <w:t xml:space="preserve">4. NHANES Cognitive Assessment Audit — CFQ_H (2013–2014)</w:t>
      </w:r>
      <w:r>
        <w:rPr>
          <w:b/>
          <w:bCs/>
          <w:sz w:val="28"/>
          <w:szCs w:val="28"/>
        </w:rPr>
      </w:r>
    </w:p>
    <w:p w14:paraId="26938EE2">
      <w:pPr>
        <w:pBdr/>
        <w:spacing/>
        <w:ind/>
        <w:rPr/>
      </w:pPr>
      <w:r>
        <w:t xml:space="preserve">Source: NHANES 2013–2014. File: CFQ_H.xpt. Eligible: ages 60 and older. Total eligible n = 1,785. Published: March 2017. URL: https://wwwn.cdc.gov/Nchs/Data/Nhanes/Public/2013/DataFiles/CFQ_H.htm</w:t>
      </w:r>
      <w:r/>
    </w:p>
    <w:p w14:paraId="023DE604">
      <w:pPr>
        <w:pBdr/>
        <w:spacing/>
        <w:ind/>
        <w:rPr/>
      </w:pPr>
      <w:r/>
    </w:p>
    <w:p w14:paraId="4B2871DF">
      <w:pPr>
        <w:pBdr/>
        <w:spacing/>
        <w:ind/>
        <w:rPr/>
      </w:pPr>
      <w:r>
        <w:t xml:space="preserve">Completion status: CFASTAT=1 (all 3 tests completed) n=1,638; CFASTAT=2 (2 tests) n=44; CFASTAT=3 (1 test) n=4; ineligible/no test n=99.</w:t>
      </w:r>
      <w:r/>
    </w:p>
    <w:p w14:paraId="6E95584F">
      <w:pPr>
        <w:pBdr/>
        <w:spacing/>
        <w:ind/>
        <w:rPr/>
      </w:p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gridCol w:w="222"/>
        <w:gridCol w:w="222"/>
      </w:tblGrid>
      <w:tr>
        <w:trPr>
          <w:tblHeader/>
        </w:trPr>
        <w:tc>
          <w:tcPr>
            <w:shd w:val="clear" w:color="1f497d" w:fill="1f497d"/>
            <w:tcBorders/>
          </w:tcPr>
          <w:p w14:paraId="180AAD7B">
            <w:pPr>
              <w:pBdr/>
              <w:spacing/>
              <w:ind/>
              <w:rPr>
                <w:b/>
                <w:bCs/>
                <w:color w:val="ffffff"/>
                <w:sz w:val="18"/>
                <w:szCs w:val="18"/>
              </w:rPr>
            </w:pPr>
            <w:r>
              <w:rPr>
                <w:b/>
                <w:bCs/>
                <w:color w:val="ffffff"/>
                <w:sz w:val="18"/>
                <w:szCs w:val="18"/>
              </w:rPr>
            </w:r>
            <w:r>
              <w:rPr>
                <w:b/>
                <w:bCs/>
                <w:color w:val="ffffff"/>
                <w:sz w:val="18"/>
                <w:szCs w:val="18"/>
              </w:rPr>
              <w:t xml:space="preserve">Variable</w:t>
            </w:r>
            <w:r>
              <w:rPr>
                <w:b/>
                <w:bCs/>
                <w:color w:val="ffffff"/>
                <w:sz w:val="18"/>
                <w:szCs w:val="18"/>
              </w:rPr>
            </w:r>
          </w:p>
        </w:tc>
        <w:tc>
          <w:tcPr>
            <w:shd w:val="clear" w:color="1f497d" w:fill="1f497d"/>
            <w:tcBorders/>
          </w:tcPr>
          <w:p w14:paraId="07E44EFD">
            <w:pPr>
              <w:pBdr/>
              <w:spacing/>
              <w:ind/>
              <w:rPr>
                <w:b/>
                <w:bCs/>
                <w:color w:val="ffffff"/>
                <w:sz w:val="18"/>
                <w:szCs w:val="18"/>
              </w:rPr>
            </w:pPr>
            <w:r>
              <w:rPr>
                <w:b/>
                <w:bCs/>
                <w:color w:val="ffffff"/>
                <w:sz w:val="18"/>
                <w:szCs w:val="18"/>
              </w:rPr>
            </w:r>
            <w:r>
              <w:rPr>
                <w:b/>
                <w:bCs/>
                <w:color w:val="ffffff"/>
                <w:sz w:val="18"/>
                <w:szCs w:val="18"/>
              </w:rPr>
              <w:t xml:space="preserve">Label</w:t>
            </w:r>
            <w:r>
              <w:rPr>
                <w:b/>
                <w:bCs/>
                <w:color w:val="ffffff"/>
                <w:sz w:val="18"/>
                <w:szCs w:val="18"/>
              </w:rPr>
            </w:r>
          </w:p>
        </w:tc>
        <w:tc>
          <w:tcPr>
            <w:shd w:val="clear" w:color="1f497d" w:fill="1f497d"/>
            <w:tcBorders/>
          </w:tcPr>
          <w:p w14:paraId="1B9A5CA5">
            <w:pPr>
              <w:pBdr/>
              <w:spacing/>
              <w:ind/>
              <w:rPr>
                <w:b/>
                <w:bCs/>
                <w:color w:val="ffffff"/>
                <w:sz w:val="18"/>
                <w:szCs w:val="18"/>
              </w:rPr>
            </w:pPr>
            <w:r>
              <w:rPr>
                <w:b/>
                <w:bCs/>
                <w:color w:val="ffffff"/>
                <w:sz w:val="18"/>
                <w:szCs w:val="18"/>
              </w:rPr>
            </w:r>
            <w:r>
              <w:rPr>
                <w:b/>
                <w:bCs/>
                <w:color w:val="ffffff"/>
                <w:sz w:val="18"/>
                <w:szCs w:val="18"/>
              </w:rPr>
              <w:t xml:space="preserve">Range</w:t>
            </w:r>
            <w:r>
              <w:rPr>
                <w:b/>
                <w:bCs/>
                <w:color w:val="ffffff"/>
                <w:sz w:val="18"/>
                <w:szCs w:val="18"/>
              </w:rPr>
            </w:r>
          </w:p>
        </w:tc>
        <w:tc>
          <w:tcPr>
            <w:shd w:val="clear" w:color="1f497d" w:fill="1f497d"/>
            <w:tcBorders/>
          </w:tcPr>
          <w:p w14:paraId="62A28EA2">
            <w:pPr>
              <w:pBdr/>
              <w:spacing/>
              <w:ind/>
              <w:rPr>
                <w:b/>
                <w:bCs/>
                <w:color w:val="ffffff"/>
                <w:sz w:val="18"/>
                <w:szCs w:val="18"/>
              </w:rPr>
            </w:pPr>
            <w:r>
              <w:rPr>
                <w:b/>
                <w:bCs/>
                <w:color w:val="ffffff"/>
                <w:sz w:val="18"/>
                <w:szCs w:val="18"/>
              </w:rPr>
            </w:r>
            <w:r>
              <w:rPr>
                <w:b/>
                <w:bCs/>
                <w:color w:val="ffffff"/>
                <w:sz w:val="18"/>
                <w:szCs w:val="18"/>
              </w:rPr>
              <w:t xml:space="preserve">Valid n</w:t>
            </w:r>
            <w:r>
              <w:rPr>
                <w:b/>
                <w:bCs/>
                <w:color w:val="ffffff"/>
                <w:sz w:val="18"/>
                <w:szCs w:val="18"/>
              </w:rPr>
            </w:r>
          </w:p>
        </w:tc>
        <w:tc>
          <w:tcPr>
            <w:shd w:val="clear" w:color="1f497d" w:fill="1f497d"/>
            <w:tcBorders/>
          </w:tcPr>
          <w:p w14:paraId="2BF779BA">
            <w:pPr>
              <w:pBdr/>
              <w:spacing/>
              <w:ind/>
              <w:rPr>
                <w:b/>
                <w:bCs/>
                <w:color w:val="ffffff"/>
                <w:sz w:val="18"/>
                <w:szCs w:val="18"/>
              </w:rPr>
            </w:pPr>
            <w:r>
              <w:rPr>
                <w:b/>
                <w:bCs/>
                <w:color w:val="ffffff"/>
                <w:sz w:val="18"/>
                <w:szCs w:val="18"/>
              </w:rPr>
            </w:r>
            <w:r>
              <w:rPr>
                <w:b/>
                <w:bCs/>
                <w:color w:val="ffffff"/>
                <w:sz w:val="18"/>
                <w:szCs w:val="18"/>
              </w:rPr>
              <w:t xml:space="preserve">Role</w:t>
            </w:r>
            <w:r>
              <w:rPr>
                <w:b/>
                <w:bCs/>
                <w:color w:val="ffffff"/>
                <w:sz w:val="18"/>
                <w:szCs w:val="18"/>
              </w:rPr>
            </w:r>
          </w:p>
        </w:tc>
      </w:tr>
      <w:tr>
        <w:trPr/>
        <w:tc>
          <w:tcPr>
            <w:shd w:val="clear" w:color="f2f2f2" w:fill="f2f2f2"/>
            <w:tcBorders/>
            <w:vMerge w:val="restart"/>
          </w:tcPr>
          <w:p w14:paraId="4392A124">
            <w:pPr>
              <w:pBdr/>
              <w:spacing/>
              <w:ind/>
              <w:rPr>
                <w:sz w:val="18"/>
                <w:szCs w:val="18"/>
              </w:rPr>
            </w:pPr>
            <w:r>
              <w:rPr>
                <w:sz w:val="18"/>
                <w:szCs w:val="18"/>
              </w:rPr>
            </w:r>
            <w:r>
              <w:rPr>
                <w:sz w:val="18"/>
                <w:szCs w:val="18"/>
              </w:rPr>
              <w:t xml:space="preserve">CFDDS</w:t>
            </w:r>
            <w:r>
              <w:rPr>
                <w:sz w:val="18"/>
                <w:szCs w:val="18"/>
              </w:rPr>
            </w:r>
          </w:p>
        </w:tc>
        <w:tc>
          <w:tcPr>
            <w:shd w:val="clear" w:color="f2f2f2" w:fill="f2f2f2"/>
            <w:tcBorders/>
            <w:vMerge w:val="restart"/>
          </w:tcPr>
          <w:p w14:paraId="5A675987">
            <w:pPr>
              <w:pBdr/>
              <w:spacing/>
              <w:ind/>
              <w:rPr>
                <w:sz w:val="18"/>
                <w:szCs w:val="18"/>
              </w:rPr>
            </w:pPr>
            <w:r>
              <w:rPr>
                <w:sz w:val="18"/>
                <w:szCs w:val="18"/>
              </w:rPr>
            </w:r>
            <w:r>
              <w:rPr>
                <w:sz w:val="18"/>
                <w:szCs w:val="18"/>
              </w:rPr>
              <w:t xml:space="preserve">Digit Symbol Substitution Test (DSST) score</w:t>
            </w:r>
            <w:r>
              <w:rPr>
                <w:sz w:val="18"/>
                <w:szCs w:val="18"/>
              </w:rPr>
            </w:r>
          </w:p>
        </w:tc>
        <w:tc>
          <w:tcPr>
            <w:shd w:val="clear" w:color="f2f2f2" w:fill="f2f2f2"/>
            <w:tcBorders/>
            <w:vMerge w:val="restart"/>
          </w:tcPr>
          <w:p w14:paraId="0989E620">
            <w:pPr>
              <w:pBdr/>
              <w:spacing/>
              <w:ind/>
              <w:rPr>
                <w:sz w:val="18"/>
                <w:szCs w:val="18"/>
              </w:rPr>
            </w:pPr>
            <w:r>
              <w:rPr>
                <w:sz w:val="18"/>
                <w:szCs w:val="18"/>
              </w:rPr>
            </w:r>
            <w:r>
              <w:rPr>
                <w:sz w:val="18"/>
                <w:szCs w:val="18"/>
              </w:rPr>
              <w:t xml:space="preserve">0–105</w:t>
            </w:r>
            <w:r>
              <w:rPr>
                <w:sz w:val="18"/>
                <w:szCs w:val="18"/>
              </w:rPr>
            </w:r>
          </w:p>
        </w:tc>
        <w:tc>
          <w:tcPr>
            <w:shd w:val="clear" w:color="f2f2f2" w:fill="f2f2f2"/>
            <w:tcBorders/>
            <w:vMerge w:val="restart"/>
          </w:tcPr>
          <w:p w14:paraId="519B5504">
            <w:pPr>
              <w:pBdr/>
              <w:spacing/>
              <w:ind/>
              <w:rPr>
                <w:sz w:val="18"/>
                <w:szCs w:val="18"/>
              </w:rPr>
            </w:pPr>
            <w:r>
              <w:rPr>
                <w:sz w:val="18"/>
                <w:szCs w:val="18"/>
              </w:rPr>
            </w:r>
            <w:r>
              <w:rPr>
                <w:sz w:val="18"/>
                <w:szCs w:val="18"/>
              </w:rPr>
              <w:t xml:space="preserve">1,592</w:t>
            </w:r>
            <w:r>
              <w:rPr>
                <w:sz w:val="18"/>
                <w:szCs w:val="18"/>
              </w:rPr>
            </w:r>
          </w:p>
        </w:tc>
        <w:tc>
          <w:tcPr>
            <w:shd w:val="clear" w:color="f2f2f2" w:fill="f2f2f2"/>
            <w:tcBorders/>
            <w:vMerge w:val="restart"/>
          </w:tcPr>
          <w:p w14:paraId="3B77A2C6">
            <w:pPr>
              <w:pBdr/>
              <w:spacing/>
              <w:ind/>
              <w:rPr>
                <w:sz w:val="18"/>
                <w:szCs w:val="18"/>
              </w:rPr>
            </w:pPr>
            <w:r>
              <w:rPr>
                <w:sz w:val="18"/>
                <w:szCs w:val="18"/>
              </w:rPr>
            </w:r>
            <w:r>
              <w:rPr>
                <w:sz w:val="18"/>
                <w:szCs w:val="18"/>
              </w:rPr>
              <w:t xml:space="preserve">PRIMARY OUTCOME — processing speed / working memory</w:t>
            </w:r>
            <w:r>
              <w:rPr>
                <w:sz w:val="18"/>
                <w:szCs w:val="18"/>
              </w:rPr>
            </w:r>
          </w:p>
        </w:tc>
      </w:tr>
      <w:tr>
        <w:trPr/>
        <w:tc>
          <w:tcPr>
            <w:shd w:val="clear" w:color="ffffff" w:fill="ffffff"/>
            <w:tcBorders/>
            <w:vMerge w:val="restart"/>
          </w:tcPr>
          <w:p w14:paraId="3820C00F">
            <w:pPr>
              <w:pBdr/>
              <w:spacing/>
              <w:ind/>
              <w:rPr>
                <w:sz w:val="18"/>
                <w:szCs w:val="18"/>
              </w:rPr>
            </w:pPr>
            <w:r>
              <w:rPr>
                <w:sz w:val="18"/>
                <w:szCs w:val="18"/>
              </w:rPr>
            </w:r>
            <w:r>
              <w:rPr>
                <w:sz w:val="18"/>
                <w:szCs w:val="18"/>
              </w:rPr>
              <w:t xml:space="preserve">CFDAST</w:t>
            </w:r>
            <w:r>
              <w:rPr>
                <w:sz w:val="18"/>
                <w:szCs w:val="18"/>
              </w:rPr>
            </w:r>
          </w:p>
        </w:tc>
        <w:tc>
          <w:tcPr>
            <w:shd w:val="clear" w:color="ffffff" w:fill="ffffff"/>
            <w:tcBorders/>
            <w:vMerge w:val="restart"/>
          </w:tcPr>
          <w:p w14:paraId="50881D60">
            <w:pPr>
              <w:pBdr/>
              <w:spacing/>
              <w:ind/>
              <w:rPr>
                <w:sz w:val="18"/>
                <w:szCs w:val="18"/>
              </w:rPr>
            </w:pPr>
            <w:r>
              <w:rPr>
                <w:sz w:val="18"/>
                <w:szCs w:val="18"/>
              </w:rPr>
            </w:r>
            <w:r>
              <w:rPr>
                <w:sz w:val="18"/>
                <w:szCs w:val="18"/>
              </w:rPr>
              <w:t xml:space="preserve">Animal Fluency total score</w:t>
            </w:r>
            <w:r>
              <w:rPr>
                <w:sz w:val="18"/>
                <w:szCs w:val="18"/>
              </w:rPr>
            </w:r>
          </w:p>
        </w:tc>
        <w:tc>
          <w:tcPr>
            <w:shd w:val="clear" w:color="ffffff" w:fill="ffffff"/>
            <w:tcBorders/>
            <w:vMerge w:val="restart"/>
          </w:tcPr>
          <w:p w14:paraId="55773B7B">
            <w:pPr>
              <w:pBdr/>
              <w:spacing/>
              <w:ind/>
              <w:rPr>
                <w:sz w:val="18"/>
                <w:szCs w:val="18"/>
              </w:rPr>
            </w:pPr>
            <w:r>
              <w:rPr>
                <w:sz w:val="18"/>
                <w:szCs w:val="18"/>
              </w:rPr>
            </w:r>
            <w:r>
              <w:rPr>
                <w:sz w:val="18"/>
                <w:szCs w:val="18"/>
              </w:rPr>
              <w:t xml:space="preserve">3–39</w:t>
            </w:r>
            <w:r>
              <w:rPr>
                <w:sz w:val="18"/>
                <w:szCs w:val="18"/>
              </w:rPr>
            </w:r>
          </w:p>
        </w:tc>
        <w:tc>
          <w:tcPr>
            <w:shd w:val="clear" w:color="ffffff" w:fill="ffffff"/>
            <w:tcBorders/>
            <w:vMerge w:val="restart"/>
          </w:tcPr>
          <w:p w14:paraId="0BD7171C">
            <w:pPr>
              <w:pBdr/>
              <w:spacing/>
              <w:ind/>
              <w:rPr>
                <w:sz w:val="18"/>
                <w:szCs w:val="18"/>
              </w:rPr>
            </w:pPr>
            <w:r>
              <w:rPr>
                <w:sz w:val="18"/>
                <w:szCs w:val="18"/>
              </w:rPr>
            </w:r>
            <w:r>
              <w:rPr>
                <w:sz w:val="18"/>
                <w:szCs w:val="18"/>
              </w:rPr>
              <w:t xml:space="preserve">1,661</w:t>
            </w:r>
            <w:r>
              <w:rPr>
                <w:sz w:val="18"/>
                <w:szCs w:val="18"/>
              </w:rPr>
            </w:r>
          </w:p>
        </w:tc>
        <w:tc>
          <w:tcPr>
            <w:shd w:val="clear" w:color="ffffff" w:fill="ffffff"/>
            <w:tcBorders/>
            <w:vMerge w:val="restart"/>
          </w:tcPr>
          <w:p w14:paraId="5A6C8D09">
            <w:pPr>
              <w:pBdr/>
              <w:spacing/>
              <w:ind/>
              <w:rPr>
                <w:sz w:val="18"/>
                <w:szCs w:val="18"/>
              </w:rPr>
            </w:pPr>
            <w:r>
              <w:rPr>
                <w:sz w:val="18"/>
                <w:szCs w:val="18"/>
              </w:rPr>
            </w:r>
            <w:r>
              <w:rPr>
                <w:sz w:val="18"/>
                <w:szCs w:val="18"/>
              </w:rPr>
              <w:t xml:space="preserve">Executive function / verbal fluency</w:t>
            </w:r>
            <w:r>
              <w:rPr>
                <w:sz w:val="18"/>
                <w:szCs w:val="18"/>
              </w:rPr>
            </w:r>
          </w:p>
        </w:tc>
      </w:tr>
      <w:tr>
        <w:trPr/>
        <w:tc>
          <w:tcPr>
            <w:shd w:val="clear" w:color="f2f2f2" w:fill="f2f2f2"/>
            <w:tcBorders/>
            <w:vMerge w:val="restart"/>
          </w:tcPr>
          <w:p w14:paraId="2B70C35E">
            <w:pPr>
              <w:pBdr/>
              <w:spacing/>
              <w:ind/>
              <w:rPr>
                <w:sz w:val="18"/>
                <w:szCs w:val="18"/>
              </w:rPr>
            </w:pPr>
            <w:r>
              <w:rPr>
                <w:sz w:val="18"/>
                <w:szCs w:val="18"/>
              </w:rPr>
            </w:r>
            <w:r>
              <w:rPr>
                <w:sz w:val="18"/>
                <w:szCs w:val="18"/>
              </w:rPr>
              <w:t xml:space="preserve">CFDCST3</w:t>
            </w:r>
            <w:r>
              <w:rPr>
                <w:sz w:val="18"/>
                <w:szCs w:val="18"/>
              </w:rPr>
            </w:r>
          </w:p>
        </w:tc>
        <w:tc>
          <w:tcPr>
            <w:shd w:val="clear" w:color="f2f2f2" w:fill="f2f2f2"/>
            <w:tcBorders/>
            <w:vMerge w:val="restart"/>
          </w:tcPr>
          <w:p w14:paraId="6FE719D4">
            <w:pPr>
              <w:pBdr/>
              <w:spacing/>
              <w:ind/>
              <w:rPr>
                <w:sz w:val="18"/>
                <w:szCs w:val="18"/>
              </w:rPr>
            </w:pPr>
            <w:r>
              <w:rPr>
                <w:sz w:val="18"/>
                <w:szCs w:val="18"/>
              </w:rPr>
            </w:r>
            <w:r>
              <w:rPr>
                <w:sz w:val="18"/>
                <w:szCs w:val="18"/>
              </w:rPr>
              <w:t xml:space="preserve">CERAD Word Learning Trial 3 recall</w:t>
            </w:r>
            <w:r>
              <w:rPr>
                <w:sz w:val="18"/>
                <w:szCs w:val="18"/>
              </w:rPr>
            </w:r>
          </w:p>
        </w:tc>
        <w:tc>
          <w:tcPr>
            <w:shd w:val="clear" w:color="f2f2f2" w:fill="f2f2f2"/>
            <w:tcBorders/>
            <w:vMerge w:val="restart"/>
          </w:tcPr>
          <w:p w14:paraId="7C2D0A71">
            <w:pPr>
              <w:pBdr/>
              <w:spacing/>
              <w:ind/>
              <w:rPr>
                <w:sz w:val="18"/>
                <w:szCs w:val="18"/>
              </w:rPr>
            </w:pPr>
            <w:r>
              <w:rPr>
                <w:sz w:val="18"/>
                <w:szCs w:val="18"/>
              </w:rPr>
            </w:r>
            <w:r>
              <w:rPr>
                <w:sz w:val="18"/>
                <w:szCs w:val="18"/>
              </w:rPr>
              <w:t xml:space="preserve">0–10</w:t>
            </w:r>
            <w:r>
              <w:rPr>
                <w:sz w:val="18"/>
                <w:szCs w:val="18"/>
              </w:rPr>
            </w:r>
          </w:p>
        </w:tc>
        <w:tc>
          <w:tcPr>
            <w:shd w:val="clear" w:color="f2f2f2" w:fill="f2f2f2"/>
            <w:tcBorders/>
            <w:vMerge w:val="restart"/>
          </w:tcPr>
          <w:p w14:paraId="674BA0E9">
            <w:pPr>
              <w:pBdr/>
              <w:spacing/>
              <w:ind/>
              <w:rPr>
                <w:sz w:val="18"/>
                <w:szCs w:val="18"/>
              </w:rPr>
            </w:pPr>
            <w:r>
              <w:rPr>
                <w:sz w:val="18"/>
                <w:szCs w:val="18"/>
              </w:rPr>
            </w:r>
            <w:r>
              <w:rPr>
                <w:sz w:val="18"/>
                <w:szCs w:val="18"/>
              </w:rPr>
              <w:t xml:space="preserve">1,674</w:t>
            </w:r>
            <w:r>
              <w:rPr>
                <w:sz w:val="18"/>
                <w:szCs w:val="18"/>
              </w:rPr>
            </w:r>
          </w:p>
        </w:tc>
        <w:tc>
          <w:tcPr>
            <w:shd w:val="clear" w:color="f2f2f2" w:fill="f2f2f2"/>
            <w:tcBorders/>
            <w:vMerge w:val="restart"/>
          </w:tcPr>
          <w:p w14:paraId="58F85787">
            <w:pPr>
              <w:pBdr/>
              <w:spacing/>
              <w:ind/>
              <w:rPr>
                <w:sz w:val="18"/>
                <w:szCs w:val="18"/>
              </w:rPr>
            </w:pPr>
            <w:r>
              <w:rPr>
                <w:sz w:val="18"/>
                <w:szCs w:val="18"/>
              </w:rPr>
            </w:r>
            <w:r>
              <w:rPr>
                <w:sz w:val="18"/>
                <w:szCs w:val="18"/>
              </w:rPr>
              <w:t xml:space="preserve">Verbal learning / memory</w:t>
            </w:r>
            <w:r>
              <w:rPr>
                <w:sz w:val="18"/>
                <w:szCs w:val="18"/>
              </w:rPr>
            </w:r>
          </w:p>
        </w:tc>
      </w:tr>
      <w:tr>
        <w:trPr/>
        <w:tc>
          <w:tcPr>
            <w:shd w:val="clear" w:color="ffffff" w:fill="ffffff"/>
            <w:tcBorders/>
            <w:vMerge w:val="restart"/>
          </w:tcPr>
          <w:p w14:paraId="7B277294">
            <w:pPr>
              <w:pBdr/>
              <w:spacing/>
              <w:ind/>
              <w:rPr>
                <w:sz w:val="18"/>
                <w:szCs w:val="18"/>
              </w:rPr>
            </w:pPr>
            <w:r>
              <w:rPr>
                <w:sz w:val="18"/>
                <w:szCs w:val="18"/>
              </w:rPr>
            </w:r>
            <w:r>
              <w:rPr>
                <w:sz w:val="18"/>
                <w:szCs w:val="18"/>
              </w:rPr>
              <w:t xml:space="preserve">CFDCSR</w:t>
            </w:r>
            <w:r>
              <w:rPr>
                <w:sz w:val="18"/>
                <w:szCs w:val="18"/>
              </w:rPr>
            </w:r>
          </w:p>
        </w:tc>
        <w:tc>
          <w:tcPr>
            <w:shd w:val="clear" w:color="ffffff" w:fill="ffffff"/>
            <w:tcBorders/>
            <w:vMerge w:val="restart"/>
          </w:tcPr>
          <w:p w14:paraId="0ED8AB1C">
            <w:pPr>
              <w:pBdr/>
              <w:spacing/>
              <w:ind/>
              <w:rPr>
                <w:sz w:val="18"/>
                <w:szCs w:val="18"/>
              </w:rPr>
            </w:pPr>
            <w:r>
              <w:rPr>
                <w:sz w:val="18"/>
                <w:szCs w:val="18"/>
              </w:rPr>
            </w:r>
            <w:r>
              <w:rPr>
                <w:sz w:val="18"/>
                <w:szCs w:val="18"/>
              </w:rPr>
              <w:t xml:space="preserve">CERAD Delayed Recall score</w:t>
            </w:r>
            <w:r>
              <w:rPr>
                <w:sz w:val="18"/>
                <w:szCs w:val="18"/>
              </w:rPr>
            </w:r>
          </w:p>
        </w:tc>
        <w:tc>
          <w:tcPr>
            <w:shd w:val="clear" w:color="ffffff" w:fill="ffffff"/>
            <w:tcBorders/>
            <w:vMerge w:val="restart"/>
          </w:tcPr>
          <w:p w14:paraId="0488C7E2">
            <w:pPr>
              <w:pBdr/>
              <w:spacing/>
              <w:ind/>
              <w:rPr>
                <w:sz w:val="18"/>
                <w:szCs w:val="18"/>
              </w:rPr>
            </w:pPr>
            <w:r>
              <w:rPr>
                <w:sz w:val="18"/>
                <w:szCs w:val="18"/>
              </w:rPr>
            </w:r>
            <w:r>
              <w:rPr>
                <w:sz w:val="18"/>
                <w:szCs w:val="18"/>
              </w:rPr>
              <w:t xml:space="preserve">0–10</w:t>
            </w:r>
            <w:r>
              <w:rPr>
                <w:sz w:val="18"/>
                <w:szCs w:val="18"/>
              </w:rPr>
            </w:r>
          </w:p>
        </w:tc>
        <w:tc>
          <w:tcPr>
            <w:shd w:val="clear" w:color="ffffff" w:fill="ffffff"/>
            <w:tcBorders/>
            <w:vMerge w:val="restart"/>
          </w:tcPr>
          <w:p w14:paraId="2AA3F626">
            <w:pPr>
              <w:pBdr/>
              <w:spacing/>
              <w:ind/>
              <w:rPr>
                <w:sz w:val="18"/>
                <w:szCs w:val="18"/>
              </w:rPr>
            </w:pPr>
            <w:r>
              <w:rPr>
                <w:sz w:val="18"/>
                <w:szCs w:val="18"/>
              </w:rPr>
            </w:r>
            <w:r>
              <w:rPr>
                <w:sz w:val="18"/>
                <w:szCs w:val="18"/>
              </w:rPr>
              <w:t xml:space="preserve">1,672</w:t>
            </w:r>
            <w:r>
              <w:rPr>
                <w:sz w:val="18"/>
                <w:szCs w:val="18"/>
              </w:rPr>
            </w:r>
          </w:p>
        </w:tc>
        <w:tc>
          <w:tcPr>
            <w:shd w:val="clear" w:color="ffffff" w:fill="ffffff"/>
            <w:tcBorders/>
            <w:vMerge w:val="restart"/>
          </w:tcPr>
          <w:p w14:paraId="2ECA2EFC">
            <w:pPr>
              <w:pBdr/>
              <w:spacing/>
              <w:ind/>
              <w:rPr>
                <w:sz w:val="18"/>
                <w:szCs w:val="18"/>
              </w:rPr>
            </w:pPr>
            <w:r>
              <w:rPr>
                <w:sz w:val="18"/>
                <w:szCs w:val="18"/>
              </w:rPr>
            </w:r>
            <w:r>
              <w:rPr>
                <w:sz w:val="18"/>
                <w:szCs w:val="18"/>
              </w:rPr>
              <w:t xml:space="preserve">Delayed memory retention</w:t>
            </w:r>
            <w:r>
              <w:rPr>
                <w:sz w:val="18"/>
                <w:szCs w:val="18"/>
              </w:rPr>
            </w:r>
          </w:p>
        </w:tc>
      </w:tr>
      <w:tr>
        <w:trPr/>
        <w:tc>
          <w:tcPr>
            <w:shd w:val="clear" w:color="f2f2f2" w:fill="f2f2f2"/>
            <w:tcBorders/>
            <w:vMerge w:val="restart"/>
          </w:tcPr>
          <w:p w14:paraId="2E711034">
            <w:pPr>
              <w:pBdr/>
              <w:spacing/>
              <w:ind/>
              <w:rPr>
                <w:sz w:val="18"/>
                <w:szCs w:val="18"/>
              </w:rPr>
            </w:pPr>
            <w:r>
              <w:rPr>
                <w:sz w:val="18"/>
                <w:szCs w:val="18"/>
              </w:rPr>
            </w:r>
            <w:r>
              <w:rPr>
                <w:sz w:val="18"/>
                <w:szCs w:val="18"/>
              </w:rPr>
              <w:t xml:space="preserve">CFDCST1</w:t>
            </w:r>
            <w:r>
              <w:rPr>
                <w:sz w:val="18"/>
                <w:szCs w:val="18"/>
              </w:rPr>
            </w:r>
          </w:p>
        </w:tc>
        <w:tc>
          <w:tcPr>
            <w:shd w:val="clear" w:color="f2f2f2" w:fill="f2f2f2"/>
            <w:tcBorders/>
            <w:vMerge w:val="restart"/>
          </w:tcPr>
          <w:p w14:paraId="1A318838">
            <w:pPr>
              <w:pBdr/>
              <w:spacing/>
              <w:ind/>
              <w:rPr>
                <w:sz w:val="18"/>
                <w:szCs w:val="18"/>
              </w:rPr>
            </w:pPr>
            <w:r>
              <w:rPr>
                <w:sz w:val="18"/>
                <w:szCs w:val="18"/>
              </w:rPr>
            </w:r>
            <w:r>
              <w:rPr>
                <w:sz w:val="18"/>
                <w:szCs w:val="18"/>
              </w:rPr>
              <w:t xml:space="preserve">CERAD Trial 1 recall</w:t>
            </w:r>
            <w:r>
              <w:rPr>
                <w:sz w:val="18"/>
                <w:szCs w:val="18"/>
              </w:rPr>
            </w:r>
          </w:p>
        </w:tc>
        <w:tc>
          <w:tcPr>
            <w:shd w:val="clear" w:color="f2f2f2" w:fill="f2f2f2"/>
            <w:tcBorders/>
            <w:vMerge w:val="restart"/>
          </w:tcPr>
          <w:p w14:paraId="430D42EE">
            <w:pPr>
              <w:pBdr/>
              <w:spacing/>
              <w:ind/>
              <w:rPr>
                <w:sz w:val="18"/>
                <w:szCs w:val="18"/>
              </w:rPr>
            </w:pPr>
            <w:r>
              <w:rPr>
                <w:sz w:val="18"/>
                <w:szCs w:val="18"/>
              </w:rPr>
            </w:r>
            <w:r>
              <w:rPr>
                <w:sz w:val="18"/>
                <w:szCs w:val="18"/>
              </w:rPr>
              <w:t xml:space="preserve">0–10</w:t>
            </w:r>
            <w:r>
              <w:rPr>
                <w:sz w:val="18"/>
                <w:szCs w:val="18"/>
              </w:rPr>
            </w:r>
          </w:p>
        </w:tc>
        <w:tc>
          <w:tcPr>
            <w:shd w:val="clear" w:color="f2f2f2" w:fill="f2f2f2"/>
            <w:tcBorders/>
            <w:vMerge w:val="restart"/>
          </w:tcPr>
          <w:p w14:paraId="4AD79F27">
            <w:pPr>
              <w:pBdr/>
              <w:spacing/>
              <w:ind/>
              <w:rPr>
                <w:sz w:val="18"/>
                <w:szCs w:val="18"/>
              </w:rPr>
            </w:pPr>
            <w:r>
              <w:rPr>
                <w:sz w:val="18"/>
                <w:szCs w:val="18"/>
              </w:rPr>
            </w:r>
            <w:r>
              <w:rPr>
                <w:sz w:val="18"/>
                <w:szCs w:val="18"/>
              </w:rPr>
              <w:t xml:space="preserve">1,681</w:t>
            </w:r>
            <w:r>
              <w:rPr>
                <w:sz w:val="18"/>
                <w:szCs w:val="18"/>
              </w:rPr>
            </w:r>
          </w:p>
        </w:tc>
        <w:tc>
          <w:tcPr>
            <w:shd w:val="clear" w:color="f2f2f2" w:fill="f2f2f2"/>
            <w:tcBorders/>
            <w:vMerge w:val="restart"/>
          </w:tcPr>
          <w:p w14:paraId="7B9016E4">
            <w:pPr>
              <w:pBdr/>
              <w:spacing/>
              <w:ind/>
              <w:rPr>
                <w:sz w:val="18"/>
                <w:szCs w:val="18"/>
              </w:rPr>
            </w:pPr>
            <w:r>
              <w:rPr>
                <w:sz w:val="18"/>
                <w:szCs w:val="18"/>
              </w:rPr>
            </w:r>
            <w:r>
              <w:rPr>
                <w:sz w:val="18"/>
                <w:szCs w:val="18"/>
              </w:rPr>
              <w:t xml:space="preserve">Immediate learning</w:t>
            </w:r>
            <w:r>
              <w:rPr>
                <w:sz w:val="18"/>
                <w:szCs w:val="18"/>
              </w:rPr>
            </w:r>
          </w:p>
        </w:tc>
      </w:tr>
      <w:tr>
        <w:trPr/>
        <w:tc>
          <w:tcPr>
            <w:shd w:val="clear" w:color="ffffff" w:fill="ffffff"/>
            <w:tcBorders/>
            <w:vMerge w:val="restart"/>
          </w:tcPr>
          <w:p w14:paraId="2A568C99">
            <w:pPr>
              <w:pBdr/>
              <w:spacing/>
              <w:ind/>
              <w:rPr>
                <w:sz w:val="18"/>
                <w:szCs w:val="18"/>
              </w:rPr>
            </w:pPr>
            <w:r>
              <w:rPr>
                <w:sz w:val="18"/>
                <w:szCs w:val="18"/>
              </w:rPr>
            </w:r>
            <w:r>
              <w:rPr>
                <w:sz w:val="18"/>
                <w:szCs w:val="18"/>
              </w:rPr>
              <w:t xml:space="preserve">CFDCST2</w:t>
            </w:r>
            <w:r>
              <w:rPr>
                <w:sz w:val="18"/>
                <w:szCs w:val="18"/>
              </w:rPr>
            </w:r>
          </w:p>
        </w:tc>
        <w:tc>
          <w:tcPr>
            <w:shd w:val="clear" w:color="ffffff" w:fill="ffffff"/>
            <w:tcBorders/>
            <w:vMerge w:val="restart"/>
          </w:tcPr>
          <w:p w14:paraId="65713A05">
            <w:pPr>
              <w:pBdr/>
              <w:spacing/>
              <w:ind/>
              <w:rPr>
                <w:sz w:val="18"/>
                <w:szCs w:val="18"/>
              </w:rPr>
            </w:pPr>
            <w:r>
              <w:rPr>
                <w:sz w:val="18"/>
                <w:szCs w:val="18"/>
              </w:rPr>
            </w:r>
            <w:r>
              <w:rPr>
                <w:sz w:val="18"/>
                <w:szCs w:val="18"/>
              </w:rPr>
              <w:t xml:space="preserve">CERAD Trial 2 recall</w:t>
            </w:r>
            <w:r>
              <w:rPr>
                <w:sz w:val="18"/>
                <w:szCs w:val="18"/>
              </w:rPr>
            </w:r>
          </w:p>
        </w:tc>
        <w:tc>
          <w:tcPr>
            <w:shd w:val="clear" w:color="ffffff" w:fill="ffffff"/>
            <w:tcBorders/>
            <w:vMerge w:val="restart"/>
          </w:tcPr>
          <w:p w14:paraId="4DBDF105">
            <w:pPr>
              <w:pBdr/>
              <w:spacing/>
              <w:ind/>
              <w:rPr>
                <w:sz w:val="18"/>
                <w:szCs w:val="18"/>
              </w:rPr>
            </w:pPr>
            <w:r>
              <w:rPr>
                <w:sz w:val="18"/>
                <w:szCs w:val="18"/>
              </w:rPr>
            </w:r>
            <w:r>
              <w:rPr>
                <w:sz w:val="18"/>
                <w:szCs w:val="18"/>
              </w:rPr>
              <w:t xml:space="preserve">0–10</w:t>
            </w:r>
            <w:r>
              <w:rPr>
                <w:sz w:val="18"/>
                <w:szCs w:val="18"/>
              </w:rPr>
            </w:r>
          </w:p>
        </w:tc>
        <w:tc>
          <w:tcPr>
            <w:shd w:val="clear" w:color="ffffff" w:fill="ffffff"/>
            <w:tcBorders/>
            <w:vMerge w:val="restart"/>
          </w:tcPr>
          <w:p w14:paraId="1C12AA69">
            <w:pPr>
              <w:pBdr/>
              <w:spacing/>
              <w:ind/>
              <w:rPr>
                <w:sz w:val="18"/>
                <w:szCs w:val="18"/>
              </w:rPr>
            </w:pPr>
            <w:r>
              <w:rPr>
                <w:sz w:val="18"/>
                <w:szCs w:val="18"/>
              </w:rPr>
            </w:r>
            <w:r>
              <w:rPr>
                <w:sz w:val="18"/>
                <w:szCs w:val="18"/>
              </w:rPr>
              <w:t xml:space="preserve">1,678</w:t>
            </w:r>
            <w:r>
              <w:rPr>
                <w:sz w:val="18"/>
                <w:szCs w:val="18"/>
              </w:rPr>
            </w:r>
          </w:p>
        </w:tc>
        <w:tc>
          <w:tcPr>
            <w:shd w:val="clear" w:color="ffffff" w:fill="ffffff"/>
            <w:tcBorders/>
            <w:vMerge w:val="restart"/>
          </w:tcPr>
          <w:p w14:paraId="28585CF3">
            <w:pPr>
              <w:pBdr/>
              <w:spacing/>
              <w:ind/>
              <w:rPr>
                <w:sz w:val="18"/>
                <w:szCs w:val="18"/>
              </w:rPr>
            </w:pPr>
            <w:r>
              <w:rPr>
                <w:sz w:val="18"/>
                <w:szCs w:val="18"/>
              </w:rPr>
            </w:r>
            <w:r>
              <w:rPr>
                <w:sz w:val="18"/>
                <w:szCs w:val="18"/>
              </w:rPr>
              <w:t xml:space="preserve">Intermediate learning</w:t>
            </w:r>
            <w:r>
              <w:rPr>
                <w:sz w:val="18"/>
                <w:szCs w:val="18"/>
              </w:rPr>
            </w:r>
          </w:p>
        </w:tc>
      </w:tr>
      <w:tr>
        <w:trPr/>
        <w:tc>
          <w:tcPr>
            <w:shd w:val="clear" w:color="f2f2f2" w:fill="f2f2f2"/>
            <w:tcBorders/>
            <w:vMerge w:val="restart"/>
          </w:tcPr>
          <w:p w14:paraId="2D3EE362">
            <w:pPr>
              <w:pBdr/>
              <w:spacing/>
              <w:ind/>
              <w:rPr>
                <w:sz w:val="18"/>
                <w:szCs w:val="18"/>
              </w:rPr>
            </w:pPr>
            <w:r>
              <w:rPr>
                <w:sz w:val="18"/>
                <w:szCs w:val="18"/>
              </w:rPr>
            </w:r>
            <w:r>
              <w:rPr>
                <w:sz w:val="18"/>
                <w:szCs w:val="18"/>
              </w:rPr>
              <w:t xml:space="preserve">CFASTAT</w:t>
            </w:r>
            <w:r>
              <w:rPr>
                <w:sz w:val="18"/>
                <w:szCs w:val="18"/>
              </w:rPr>
            </w:r>
          </w:p>
        </w:tc>
        <w:tc>
          <w:tcPr>
            <w:shd w:val="clear" w:color="f2f2f2" w:fill="f2f2f2"/>
            <w:tcBorders/>
            <w:vMerge w:val="restart"/>
          </w:tcPr>
          <w:p w14:paraId="6336CD93">
            <w:pPr>
              <w:pBdr/>
              <w:spacing/>
              <w:ind/>
              <w:rPr>
                <w:sz w:val="18"/>
                <w:szCs w:val="18"/>
              </w:rPr>
            </w:pPr>
            <w:r>
              <w:rPr>
                <w:sz w:val="18"/>
                <w:szCs w:val="18"/>
              </w:rPr>
            </w:r>
            <w:r>
              <w:rPr>
                <w:sz w:val="18"/>
                <w:szCs w:val="18"/>
              </w:rPr>
              <w:t xml:space="preserve">Overall completion status</w:t>
            </w:r>
            <w:r>
              <w:rPr>
                <w:sz w:val="18"/>
                <w:szCs w:val="18"/>
              </w:rPr>
            </w:r>
          </w:p>
        </w:tc>
        <w:tc>
          <w:tcPr>
            <w:shd w:val="clear" w:color="f2f2f2" w:fill="f2f2f2"/>
            <w:tcBorders/>
            <w:vMerge w:val="restart"/>
          </w:tcPr>
          <w:p w14:paraId="70B6617D">
            <w:pPr>
              <w:pBdr/>
              <w:spacing/>
              <w:ind/>
              <w:rPr>
                <w:sz w:val="18"/>
                <w:szCs w:val="18"/>
              </w:rPr>
            </w:pPr>
            <w:r>
              <w:rPr>
                <w:sz w:val="18"/>
                <w:szCs w:val="18"/>
              </w:rPr>
            </w:r>
            <w:r>
              <w:rPr>
                <w:sz w:val="18"/>
                <w:szCs w:val="18"/>
              </w:rPr>
              <w:t xml:space="preserve">1–6 (codes)</w:t>
            </w:r>
            <w:r>
              <w:rPr>
                <w:sz w:val="18"/>
                <w:szCs w:val="18"/>
              </w:rPr>
            </w:r>
          </w:p>
        </w:tc>
        <w:tc>
          <w:tcPr>
            <w:shd w:val="clear" w:color="f2f2f2" w:fill="f2f2f2"/>
            <w:tcBorders/>
            <w:vMerge w:val="restart"/>
          </w:tcPr>
          <w:p w14:paraId="2B527871">
            <w:pPr>
              <w:pBdr/>
              <w:spacing/>
              <w:ind/>
              <w:rPr>
                <w:sz w:val="18"/>
                <w:szCs w:val="18"/>
              </w:rPr>
            </w:pPr>
            <w:r>
              <w:rPr>
                <w:sz w:val="18"/>
                <w:szCs w:val="18"/>
              </w:rPr>
            </w:r>
            <w:r>
              <w:rPr>
                <w:sz w:val="18"/>
                <w:szCs w:val="18"/>
              </w:rPr>
              <w:t xml:space="preserve">1,785</w:t>
            </w:r>
            <w:r>
              <w:rPr>
                <w:sz w:val="18"/>
                <w:szCs w:val="18"/>
              </w:rPr>
            </w:r>
          </w:p>
        </w:tc>
        <w:tc>
          <w:tcPr>
            <w:shd w:val="clear" w:color="f2f2f2" w:fill="f2f2f2"/>
            <w:tcBorders/>
            <w:vMerge w:val="restart"/>
          </w:tcPr>
          <w:p w14:paraId="4DCD332C">
            <w:pPr>
              <w:pBdr/>
              <w:spacing/>
              <w:ind/>
              <w:rPr>
                <w:sz w:val="18"/>
                <w:szCs w:val="18"/>
              </w:rPr>
            </w:pPr>
            <w:r>
              <w:rPr>
                <w:sz w:val="18"/>
                <w:szCs w:val="18"/>
              </w:rPr>
            </w:r>
            <w:r>
              <w:rPr>
                <w:sz w:val="18"/>
                <w:szCs w:val="18"/>
              </w:rPr>
              <w:t xml:space="preserve">Eligibility filter</w:t>
            </w:r>
            <w:r>
              <w:rPr>
                <w:sz w:val="18"/>
                <w:szCs w:val="18"/>
              </w:rPr>
            </w:r>
          </w:p>
        </w:tc>
      </w:tr>
    </w:tbl>
    <w:p w14:paraId="1C99EEEC">
      <w:pPr>
        <w:pBdr/>
        <w:spacing/>
        <w:ind/>
        <w:rPr/>
      </w:pPr>
      <w:r/>
    </w:p>
    <w:p w14:paraId="31D1452C">
      <w:pPr>
        <w:pBdr/>
        <w:spacing/>
        <w:ind/>
        <w:rPr/>
      </w:pPr>
      <w:r/>
    </w:p>
    <w:p w14:paraId="1C117962">
      <w:pPr>
        <w:pBdr/>
        <w:spacing/>
        <w:ind/>
        <w:rPr/>
      </w:pPr>
      <w:r>
        <w:t xml:space="preserve">NHANES 2013–2014 SLQ_H (sleep questionnaire, same cycle): n=6,464 ages 16+. Variables available: SLD010H (usual weekday sleep hours, n=6,454), SLQ050 (told doctor trouble sleeping, n=6,462), SLQ060 (told have sleep disorder, n=6,451). Note: the 2013–2014 SLQ has only 3 sleep variables vs. 10 in the 2017–2020 P_SLQ — substantially less feature richness. Estimated merged sample (SLQ_H ages 60+ ∩ CFQ_H complete): n ≈ 1,400 after SEQN linkage and exclusion criteria.</w:t>
      </w:r>
      <w:r/>
    </w:p>
    <w:p w14:paraId="3EACB926">
      <w:pPr>
        <w:pBdr/>
        <w:spacing/>
        <w:ind/>
        <w:rPr/>
      </w:pPr>
      <w:r/>
    </w:p>
    <w:p w14:paraId="49F194D6">
      <w:pPr>
        <w:pBdr/>
        <w:spacing/>
        <w:ind/>
        <w:rPr>
          <w:b/>
          <w:bCs/>
          <w:sz w:val="28"/>
          <w:szCs w:val="28"/>
        </w:rPr>
      </w:pPr>
      <w:r>
        <w:rPr>
          <w:b/>
          <w:bCs/>
          <w:sz w:val="28"/>
          <w:szCs w:val="28"/>
        </w:rPr>
        <w:t xml:space="preserve">5. Sleep-EDF Expanded Channel Map</w:t>
      </w:r>
      <w:r>
        <w:rPr>
          <w:b/>
          <w:bCs/>
          <w:sz w:val="28"/>
          <w:szCs w:val="28"/>
        </w:rPr>
      </w:r>
    </w:p>
    <w:p w14:paraId="28FA69BF">
      <w:pPr>
        <w:pBdr/>
        <w:spacing/>
        <w:ind/>
        <w:rPr/>
      </w:pPr>
      <w:r>
        <w:t xml:space="preserve">Source: PhysioNet Sleep-EDF Expanded database (Kemp et al. 2000, IEEE Trans Biomed Eng 47(9):1185–1194). Total recordings: 197 whole-night PSG files. Two sub-studies: SC (Cassette Study, 153 recordings) and ST (Telemetry Study, 44 recordings).</w:t>
      </w:r>
      <w:r/>
    </w:p>
    <w:p w14:paraId="440F434A">
      <w:pPr>
        <w:pBdr/>
        <w:spacing/>
        <w:ind/>
        <w:rPr/>
      </w:p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gridCol w:w="222"/>
        <w:gridCol w:w="222"/>
      </w:tblGrid>
      <w:tr>
        <w:trPr>
          <w:tblHeader/>
        </w:trPr>
        <w:tc>
          <w:tcPr>
            <w:shd w:val="clear" w:color="1f497d" w:fill="1f497d"/>
            <w:tcBorders/>
          </w:tcPr>
          <w:p w14:paraId="7180A23A">
            <w:pPr>
              <w:pBdr/>
              <w:spacing/>
              <w:ind/>
              <w:rPr>
                <w:b/>
                <w:bCs/>
                <w:color w:val="ffffff"/>
                <w:sz w:val="18"/>
                <w:szCs w:val="18"/>
              </w:rPr>
            </w:pPr>
            <w:r>
              <w:rPr>
                <w:b/>
                <w:bCs/>
                <w:color w:val="ffffff"/>
                <w:sz w:val="18"/>
                <w:szCs w:val="18"/>
              </w:rPr>
            </w:r>
            <w:r>
              <w:rPr>
                <w:b/>
                <w:bCs/>
                <w:color w:val="ffffff"/>
                <w:sz w:val="18"/>
                <w:szCs w:val="18"/>
              </w:rPr>
              <w:t xml:space="preserve">Channel</w:t>
            </w:r>
            <w:r>
              <w:rPr>
                <w:b/>
                <w:bCs/>
                <w:color w:val="ffffff"/>
                <w:sz w:val="18"/>
                <w:szCs w:val="18"/>
              </w:rPr>
            </w:r>
          </w:p>
        </w:tc>
        <w:tc>
          <w:tcPr>
            <w:shd w:val="clear" w:color="1f497d" w:fill="1f497d"/>
            <w:tcBorders/>
          </w:tcPr>
          <w:p w14:paraId="1C2211DA">
            <w:pPr>
              <w:pBdr/>
              <w:spacing/>
              <w:ind/>
              <w:rPr>
                <w:b/>
                <w:bCs/>
                <w:color w:val="ffffff"/>
                <w:sz w:val="18"/>
                <w:szCs w:val="18"/>
              </w:rPr>
            </w:pPr>
            <w:r>
              <w:rPr>
                <w:b/>
                <w:bCs/>
                <w:color w:val="ffffff"/>
                <w:sz w:val="18"/>
                <w:szCs w:val="18"/>
              </w:rPr>
            </w:r>
            <w:r>
              <w:rPr>
                <w:b/>
                <w:bCs/>
                <w:color w:val="ffffff"/>
                <w:sz w:val="18"/>
                <w:szCs w:val="18"/>
              </w:rPr>
              <w:t xml:space="preserve">Sampling Rate</w:t>
            </w:r>
            <w:r>
              <w:rPr>
                <w:b/>
                <w:bCs/>
                <w:color w:val="ffffff"/>
                <w:sz w:val="18"/>
                <w:szCs w:val="18"/>
              </w:rPr>
            </w:r>
          </w:p>
        </w:tc>
        <w:tc>
          <w:tcPr>
            <w:shd w:val="clear" w:color="1f497d" w:fill="1f497d"/>
            <w:tcBorders/>
          </w:tcPr>
          <w:p w14:paraId="060B2EB2">
            <w:pPr>
              <w:pBdr/>
              <w:spacing/>
              <w:ind/>
              <w:rPr>
                <w:b/>
                <w:bCs/>
                <w:color w:val="ffffff"/>
                <w:sz w:val="18"/>
                <w:szCs w:val="18"/>
              </w:rPr>
            </w:pPr>
            <w:r>
              <w:rPr>
                <w:b/>
                <w:bCs/>
                <w:color w:val="ffffff"/>
                <w:sz w:val="18"/>
                <w:szCs w:val="18"/>
              </w:rPr>
            </w:r>
            <w:r>
              <w:rPr>
                <w:b/>
                <w:bCs/>
                <w:color w:val="ffffff"/>
                <w:sz w:val="18"/>
                <w:szCs w:val="18"/>
              </w:rPr>
              <w:t xml:space="preserve">Description</w:t>
            </w:r>
            <w:r>
              <w:rPr>
                <w:b/>
                <w:bCs/>
                <w:color w:val="ffffff"/>
                <w:sz w:val="18"/>
                <w:szCs w:val="18"/>
              </w:rPr>
            </w:r>
          </w:p>
        </w:tc>
        <w:tc>
          <w:tcPr>
            <w:shd w:val="clear" w:color="1f497d" w:fill="1f497d"/>
            <w:tcBorders/>
          </w:tcPr>
          <w:p w14:paraId="777BB85D">
            <w:pPr>
              <w:pBdr/>
              <w:spacing/>
              <w:ind/>
              <w:rPr>
                <w:b/>
                <w:bCs/>
                <w:color w:val="ffffff"/>
                <w:sz w:val="18"/>
                <w:szCs w:val="18"/>
              </w:rPr>
            </w:pPr>
            <w:r>
              <w:rPr>
                <w:b/>
                <w:bCs/>
                <w:color w:val="ffffff"/>
                <w:sz w:val="18"/>
                <w:szCs w:val="18"/>
              </w:rPr>
            </w:r>
            <w:r>
              <w:rPr>
                <w:b/>
                <w:bCs/>
                <w:color w:val="ffffff"/>
                <w:sz w:val="18"/>
                <w:szCs w:val="18"/>
              </w:rPr>
              <w:t xml:space="preserve">Availability</w:t>
            </w:r>
            <w:r>
              <w:rPr>
                <w:b/>
                <w:bCs/>
                <w:color w:val="ffffff"/>
                <w:sz w:val="18"/>
                <w:szCs w:val="18"/>
              </w:rPr>
            </w:r>
          </w:p>
        </w:tc>
        <w:tc>
          <w:tcPr>
            <w:shd w:val="clear" w:color="1f497d" w:fill="1f497d"/>
            <w:tcBorders/>
          </w:tcPr>
          <w:p w14:paraId="287E353B">
            <w:pPr>
              <w:pBdr/>
              <w:spacing/>
              <w:ind/>
              <w:rPr>
                <w:b/>
                <w:bCs/>
                <w:color w:val="ffffff"/>
                <w:sz w:val="18"/>
                <w:szCs w:val="18"/>
              </w:rPr>
            </w:pPr>
            <w:r>
              <w:rPr>
                <w:b/>
                <w:bCs/>
                <w:color w:val="ffffff"/>
                <w:sz w:val="18"/>
                <w:szCs w:val="18"/>
              </w:rPr>
            </w:r>
            <w:r>
              <w:rPr>
                <w:b/>
                <w:bCs/>
                <w:color w:val="ffffff"/>
                <w:sz w:val="18"/>
                <w:szCs w:val="18"/>
              </w:rPr>
              <w:t xml:space="preserve">Role in Pipeline</w:t>
            </w:r>
            <w:r>
              <w:rPr>
                <w:b/>
                <w:bCs/>
                <w:color w:val="ffffff"/>
                <w:sz w:val="18"/>
                <w:szCs w:val="18"/>
              </w:rPr>
            </w:r>
          </w:p>
        </w:tc>
      </w:tr>
      <w:tr>
        <w:trPr/>
        <w:tc>
          <w:tcPr>
            <w:shd w:val="clear" w:color="f2f2f2" w:fill="f2f2f2"/>
            <w:tcBorders/>
            <w:vMerge w:val="restart"/>
          </w:tcPr>
          <w:p w14:paraId="2A073EF8">
            <w:pPr>
              <w:pBdr/>
              <w:spacing/>
              <w:ind/>
              <w:rPr>
                <w:sz w:val="18"/>
                <w:szCs w:val="18"/>
              </w:rPr>
            </w:pPr>
            <w:r>
              <w:rPr>
                <w:sz w:val="18"/>
                <w:szCs w:val="18"/>
              </w:rPr>
            </w:r>
            <w:r>
              <w:rPr>
                <w:sz w:val="18"/>
                <w:szCs w:val="18"/>
              </w:rPr>
              <w:t xml:space="preserve">EEG Fpz-Cz</w:t>
            </w:r>
            <w:r>
              <w:rPr>
                <w:sz w:val="18"/>
                <w:szCs w:val="18"/>
              </w:rPr>
            </w:r>
          </w:p>
        </w:tc>
        <w:tc>
          <w:tcPr>
            <w:shd w:val="clear" w:color="f2f2f2" w:fill="f2f2f2"/>
            <w:tcBorders/>
            <w:vMerge w:val="restart"/>
          </w:tcPr>
          <w:p w14:paraId="5702E5BB">
            <w:pPr>
              <w:pBdr/>
              <w:spacing/>
              <w:ind/>
              <w:rPr>
                <w:sz w:val="18"/>
                <w:szCs w:val="18"/>
              </w:rPr>
            </w:pPr>
            <w:r>
              <w:rPr>
                <w:sz w:val="18"/>
                <w:szCs w:val="18"/>
              </w:rPr>
            </w:r>
            <w:r>
              <w:rPr>
                <w:sz w:val="18"/>
                <w:szCs w:val="18"/>
              </w:rPr>
              <w:t xml:space="preserve">100 Hz</w:t>
            </w:r>
            <w:r>
              <w:rPr>
                <w:sz w:val="18"/>
                <w:szCs w:val="18"/>
              </w:rPr>
            </w:r>
          </w:p>
        </w:tc>
        <w:tc>
          <w:tcPr>
            <w:shd w:val="clear" w:color="f2f2f2" w:fill="f2f2f2"/>
            <w:tcBorders/>
            <w:vMerge w:val="restart"/>
          </w:tcPr>
          <w:p w14:paraId="594C5D48">
            <w:pPr>
              <w:pBdr/>
              <w:spacing/>
              <w:ind/>
              <w:rPr>
                <w:sz w:val="18"/>
                <w:szCs w:val="18"/>
              </w:rPr>
            </w:pPr>
            <w:r>
              <w:rPr>
                <w:sz w:val="18"/>
                <w:szCs w:val="18"/>
              </w:rPr>
            </w:r>
            <w:r>
              <w:rPr>
                <w:sz w:val="18"/>
                <w:szCs w:val="18"/>
              </w:rPr>
              <w:t xml:space="preserve">Frontal-central EEG derivation</w:t>
            </w:r>
            <w:r>
              <w:rPr>
                <w:sz w:val="18"/>
                <w:szCs w:val="18"/>
              </w:rPr>
            </w:r>
          </w:p>
        </w:tc>
        <w:tc>
          <w:tcPr>
            <w:shd w:val="clear" w:color="f2f2f2" w:fill="f2f2f2"/>
            <w:tcBorders/>
            <w:vMerge w:val="restart"/>
          </w:tcPr>
          <w:p w14:paraId="0FF02303">
            <w:pPr>
              <w:pBdr/>
              <w:spacing/>
              <w:ind/>
              <w:rPr>
                <w:sz w:val="18"/>
                <w:szCs w:val="18"/>
              </w:rPr>
            </w:pPr>
            <w:r>
              <w:rPr>
                <w:sz w:val="18"/>
                <w:szCs w:val="18"/>
              </w:rPr>
            </w:r>
            <w:r>
              <w:rPr>
                <w:sz w:val="18"/>
                <w:szCs w:val="18"/>
              </w:rPr>
              <w:t xml:space="preserve">Both SC and ST</w:t>
            </w:r>
            <w:r>
              <w:rPr>
                <w:sz w:val="18"/>
                <w:szCs w:val="18"/>
              </w:rPr>
            </w:r>
          </w:p>
        </w:tc>
        <w:tc>
          <w:tcPr>
            <w:shd w:val="clear" w:color="f2f2f2" w:fill="f2f2f2"/>
            <w:tcBorders/>
            <w:vMerge w:val="restart"/>
          </w:tcPr>
          <w:p w14:paraId="1025F88D">
            <w:pPr>
              <w:pBdr/>
              <w:spacing/>
              <w:ind/>
              <w:rPr>
                <w:sz w:val="18"/>
                <w:szCs w:val="18"/>
              </w:rPr>
            </w:pPr>
            <w:r>
              <w:rPr>
                <w:sz w:val="18"/>
                <w:szCs w:val="18"/>
              </w:rPr>
            </w:r>
            <w:r>
              <w:rPr>
                <w:sz w:val="18"/>
                <w:szCs w:val="18"/>
              </w:rPr>
              <w:t xml:space="preserve">PRIMARY — sleep staging, spectral features</w:t>
            </w:r>
            <w:r>
              <w:rPr>
                <w:sz w:val="18"/>
                <w:szCs w:val="18"/>
              </w:rPr>
            </w:r>
          </w:p>
        </w:tc>
      </w:tr>
      <w:tr>
        <w:trPr/>
        <w:tc>
          <w:tcPr>
            <w:shd w:val="clear" w:color="ffffff" w:fill="ffffff"/>
            <w:tcBorders/>
            <w:vMerge w:val="restart"/>
          </w:tcPr>
          <w:p w14:paraId="47039747">
            <w:pPr>
              <w:pBdr/>
              <w:spacing/>
              <w:ind/>
              <w:rPr>
                <w:sz w:val="18"/>
                <w:szCs w:val="18"/>
              </w:rPr>
            </w:pPr>
            <w:r>
              <w:rPr>
                <w:sz w:val="18"/>
                <w:szCs w:val="18"/>
              </w:rPr>
            </w:r>
            <w:r>
              <w:rPr>
                <w:sz w:val="18"/>
                <w:szCs w:val="18"/>
              </w:rPr>
              <w:t xml:space="preserve">EEG Pz-Oz</w:t>
            </w:r>
            <w:r>
              <w:rPr>
                <w:sz w:val="18"/>
                <w:szCs w:val="18"/>
              </w:rPr>
            </w:r>
          </w:p>
        </w:tc>
        <w:tc>
          <w:tcPr>
            <w:shd w:val="clear" w:color="ffffff" w:fill="ffffff"/>
            <w:tcBorders/>
            <w:vMerge w:val="restart"/>
          </w:tcPr>
          <w:p w14:paraId="6720BDF1">
            <w:pPr>
              <w:pBdr/>
              <w:spacing/>
              <w:ind/>
              <w:rPr>
                <w:sz w:val="18"/>
                <w:szCs w:val="18"/>
              </w:rPr>
            </w:pPr>
            <w:r>
              <w:rPr>
                <w:sz w:val="18"/>
                <w:szCs w:val="18"/>
              </w:rPr>
            </w:r>
            <w:r>
              <w:rPr>
                <w:sz w:val="18"/>
                <w:szCs w:val="18"/>
              </w:rPr>
              <w:t xml:space="preserve">100 Hz</w:t>
            </w:r>
            <w:r>
              <w:rPr>
                <w:sz w:val="18"/>
                <w:szCs w:val="18"/>
              </w:rPr>
            </w:r>
          </w:p>
        </w:tc>
        <w:tc>
          <w:tcPr>
            <w:shd w:val="clear" w:color="ffffff" w:fill="ffffff"/>
            <w:tcBorders/>
            <w:vMerge w:val="restart"/>
          </w:tcPr>
          <w:p w14:paraId="6B855E97">
            <w:pPr>
              <w:pBdr/>
              <w:spacing/>
              <w:ind/>
              <w:rPr>
                <w:sz w:val="18"/>
                <w:szCs w:val="18"/>
              </w:rPr>
            </w:pPr>
            <w:r>
              <w:rPr>
                <w:sz w:val="18"/>
                <w:szCs w:val="18"/>
              </w:rPr>
            </w:r>
            <w:r>
              <w:rPr>
                <w:sz w:val="18"/>
                <w:szCs w:val="18"/>
              </w:rPr>
              <w:t xml:space="preserve">Parietal-occipital EEG derivation</w:t>
            </w:r>
            <w:r>
              <w:rPr>
                <w:sz w:val="18"/>
                <w:szCs w:val="18"/>
              </w:rPr>
            </w:r>
          </w:p>
        </w:tc>
        <w:tc>
          <w:tcPr>
            <w:shd w:val="clear" w:color="ffffff" w:fill="ffffff"/>
            <w:tcBorders/>
            <w:vMerge w:val="restart"/>
          </w:tcPr>
          <w:p w14:paraId="76A11AF4">
            <w:pPr>
              <w:pBdr/>
              <w:spacing/>
              <w:ind/>
              <w:rPr>
                <w:sz w:val="18"/>
                <w:szCs w:val="18"/>
              </w:rPr>
            </w:pPr>
            <w:r>
              <w:rPr>
                <w:sz w:val="18"/>
                <w:szCs w:val="18"/>
              </w:rPr>
            </w:r>
            <w:r>
              <w:rPr>
                <w:sz w:val="18"/>
                <w:szCs w:val="18"/>
              </w:rPr>
              <w:t xml:space="preserve">Both SC and ST</w:t>
            </w:r>
            <w:r>
              <w:rPr>
                <w:sz w:val="18"/>
                <w:szCs w:val="18"/>
              </w:rPr>
            </w:r>
          </w:p>
        </w:tc>
        <w:tc>
          <w:tcPr>
            <w:shd w:val="clear" w:color="ffffff" w:fill="ffffff"/>
            <w:tcBorders/>
            <w:vMerge w:val="restart"/>
          </w:tcPr>
          <w:p w14:paraId="20BEC17B">
            <w:pPr>
              <w:pBdr/>
              <w:spacing/>
              <w:ind/>
              <w:rPr>
                <w:sz w:val="18"/>
                <w:szCs w:val="18"/>
              </w:rPr>
            </w:pPr>
            <w:r>
              <w:rPr>
                <w:sz w:val="18"/>
                <w:szCs w:val="18"/>
              </w:rPr>
            </w:r>
            <w:r>
              <w:rPr>
                <w:sz w:val="18"/>
                <w:szCs w:val="18"/>
              </w:rPr>
              <w:t xml:space="preserve">PRIMARY — alpha/delta band analysis</w:t>
            </w:r>
            <w:r>
              <w:rPr>
                <w:sz w:val="18"/>
                <w:szCs w:val="18"/>
              </w:rPr>
            </w:r>
          </w:p>
        </w:tc>
      </w:tr>
      <w:tr>
        <w:trPr/>
        <w:tc>
          <w:tcPr>
            <w:shd w:val="clear" w:color="f2f2f2" w:fill="f2f2f2"/>
            <w:tcBorders/>
            <w:vMerge w:val="restart"/>
          </w:tcPr>
          <w:p w14:paraId="56C180D9">
            <w:pPr>
              <w:pBdr/>
              <w:spacing/>
              <w:ind/>
              <w:rPr>
                <w:sz w:val="18"/>
                <w:szCs w:val="18"/>
              </w:rPr>
            </w:pPr>
            <w:r>
              <w:rPr>
                <w:sz w:val="18"/>
                <w:szCs w:val="18"/>
              </w:rPr>
            </w:r>
            <w:r>
              <w:rPr>
                <w:sz w:val="18"/>
                <w:szCs w:val="18"/>
              </w:rPr>
              <w:t xml:space="preserve">EOG horizontal</w:t>
            </w:r>
            <w:r>
              <w:rPr>
                <w:sz w:val="18"/>
                <w:szCs w:val="18"/>
              </w:rPr>
            </w:r>
          </w:p>
        </w:tc>
        <w:tc>
          <w:tcPr>
            <w:shd w:val="clear" w:color="f2f2f2" w:fill="f2f2f2"/>
            <w:tcBorders/>
            <w:vMerge w:val="restart"/>
          </w:tcPr>
          <w:p w14:paraId="1ECB7458">
            <w:pPr>
              <w:pBdr/>
              <w:spacing/>
              <w:ind/>
              <w:rPr>
                <w:sz w:val="18"/>
                <w:szCs w:val="18"/>
              </w:rPr>
            </w:pPr>
            <w:r>
              <w:rPr>
                <w:sz w:val="18"/>
                <w:szCs w:val="18"/>
              </w:rPr>
            </w:r>
            <w:r>
              <w:rPr>
                <w:sz w:val="18"/>
                <w:szCs w:val="18"/>
              </w:rPr>
              <w:t xml:space="preserve">100 Hz</w:t>
            </w:r>
            <w:r>
              <w:rPr>
                <w:sz w:val="18"/>
                <w:szCs w:val="18"/>
              </w:rPr>
            </w:r>
          </w:p>
        </w:tc>
        <w:tc>
          <w:tcPr>
            <w:shd w:val="clear" w:color="f2f2f2" w:fill="f2f2f2"/>
            <w:tcBorders/>
            <w:vMerge w:val="restart"/>
          </w:tcPr>
          <w:p w14:paraId="001DA690">
            <w:pPr>
              <w:pBdr/>
              <w:spacing/>
              <w:ind/>
              <w:rPr>
                <w:sz w:val="18"/>
                <w:szCs w:val="18"/>
              </w:rPr>
            </w:pPr>
            <w:r>
              <w:rPr>
                <w:sz w:val="18"/>
                <w:szCs w:val="18"/>
              </w:rPr>
            </w:r>
            <w:r>
              <w:rPr>
                <w:sz w:val="18"/>
                <w:szCs w:val="18"/>
              </w:rPr>
              <w:t xml:space="preserve">Horizontal eye movements</w:t>
            </w:r>
            <w:r>
              <w:rPr>
                <w:sz w:val="18"/>
                <w:szCs w:val="18"/>
              </w:rPr>
            </w:r>
          </w:p>
        </w:tc>
        <w:tc>
          <w:tcPr>
            <w:shd w:val="clear" w:color="f2f2f2" w:fill="f2f2f2"/>
            <w:tcBorders/>
            <w:vMerge w:val="restart"/>
          </w:tcPr>
          <w:p w14:paraId="3C53D445">
            <w:pPr>
              <w:pBdr/>
              <w:spacing/>
              <w:ind/>
              <w:rPr>
                <w:sz w:val="18"/>
                <w:szCs w:val="18"/>
              </w:rPr>
            </w:pPr>
            <w:r>
              <w:rPr>
                <w:sz w:val="18"/>
                <w:szCs w:val="18"/>
              </w:rPr>
            </w:r>
            <w:r>
              <w:rPr>
                <w:sz w:val="18"/>
                <w:szCs w:val="18"/>
              </w:rPr>
              <w:t xml:space="preserve">Both SC and ST</w:t>
            </w:r>
            <w:r>
              <w:rPr>
                <w:sz w:val="18"/>
                <w:szCs w:val="18"/>
              </w:rPr>
            </w:r>
          </w:p>
        </w:tc>
        <w:tc>
          <w:tcPr>
            <w:shd w:val="clear" w:color="f2f2f2" w:fill="f2f2f2"/>
            <w:tcBorders/>
            <w:vMerge w:val="restart"/>
          </w:tcPr>
          <w:p w14:paraId="58DB5EC9">
            <w:pPr>
              <w:pBdr/>
              <w:spacing/>
              <w:ind/>
              <w:rPr>
                <w:sz w:val="18"/>
                <w:szCs w:val="18"/>
              </w:rPr>
            </w:pPr>
            <w:r>
              <w:rPr>
                <w:sz w:val="18"/>
                <w:szCs w:val="18"/>
              </w:rPr>
            </w:r>
            <w:r>
              <w:rPr>
                <w:sz w:val="18"/>
                <w:szCs w:val="18"/>
              </w:rPr>
              <w:t xml:space="preserve">REM detection</w:t>
            </w:r>
            <w:r>
              <w:rPr>
                <w:sz w:val="18"/>
                <w:szCs w:val="18"/>
              </w:rPr>
            </w:r>
          </w:p>
        </w:tc>
      </w:tr>
      <w:tr>
        <w:trPr/>
        <w:tc>
          <w:tcPr>
            <w:shd w:val="clear" w:color="ffffff" w:fill="ffffff"/>
            <w:tcBorders/>
            <w:vMerge w:val="restart"/>
          </w:tcPr>
          <w:p w14:paraId="35126A27">
            <w:pPr>
              <w:pBdr/>
              <w:spacing/>
              <w:ind/>
              <w:rPr>
                <w:sz w:val="18"/>
                <w:szCs w:val="18"/>
              </w:rPr>
            </w:pPr>
            <w:r>
              <w:rPr>
                <w:sz w:val="18"/>
                <w:szCs w:val="18"/>
              </w:rPr>
            </w:r>
            <w:r>
              <w:rPr>
                <w:sz w:val="18"/>
                <w:szCs w:val="18"/>
              </w:rPr>
              <w:t xml:space="preserve">EMG submental</w:t>
            </w:r>
            <w:r>
              <w:rPr>
                <w:sz w:val="18"/>
                <w:szCs w:val="18"/>
              </w:rPr>
            </w:r>
          </w:p>
        </w:tc>
        <w:tc>
          <w:tcPr>
            <w:shd w:val="clear" w:color="ffffff" w:fill="ffffff"/>
            <w:tcBorders/>
            <w:vMerge w:val="restart"/>
          </w:tcPr>
          <w:p w14:paraId="5C226FC9">
            <w:pPr>
              <w:pBdr/>
              <w:spacing/>
              <w:ind/>
              <w:rPr>
                <w:sz w:val="18"/>
                <w:szCs w:val="18"/>
              </w:rPr>
            </w:pPr>
            <w:r>
              <w:rPr>
                <w:sz w:val="18"/>
                <w:szCs w:val="18"/>
              </w:rPr>
            </w:r>
            <w:r>
              <w:rPr>
                <w:sz w:val="18"/>
                <w:szCs w:val="18"/>
              </w:rPr>
              <w:t xml:space="preserve">1 Hz (SC) / 100 Hz (ST)</w:t>
            </w:r>
            <w:r>
              <w:rPr>
                <w:sz w:val="18"/>
                <w:szCs w:val="18"/>
              </w:rPr>
            </w:r>
          </w:p>
        </w:tc>
        <w:tc>
          <w:tcPr>
            <w:shd w:val="clear" w:color="ffffff" w:fill="ffffff"/>
            <w:tcBorders/>
            <w:vMerge w:val="restart"/>
          </w:tcPr>
          <w:p w14:paraId="3DF154A9">
            <w:pPr>
              <w:pBdr/>
              <w:spacing/>
              <w:ind/>
              <w:rPr>
                <w:sz w:val="18"/>
                <w:szCs w:val="18"/>
              </w:rPr>
            </w:pPr>
            <w:r>
              <w:rPr>
                <w:sz w:val="18"/>
                <w:szCs w:val="18"/>
              </w:rPr>
            </w:r>
            <w:r>
              <w:rPr>
                <w:sz w:val="18"/>
                <w:szCs w:val="18"/>
              </w:rPr>
              <w:t xml:space="preserve">Chin electromyogram</w:t>
            </w:r>
            <w:r>
              <w:rPr>
                <w:sz w:val="18"/>
                <w:szCs w:val="18"/>
              </w:rPr>
            </w:r>
          </w:p>
        </w:tc>
        <w:tc>
          <w:tcPr>
            <w:shd w:val="clear" w:color="ffffff" w:fill="ffffff"/>
            <w:tcBorders/>
            <w:vMerge w:val="restart"/>
          </w:tcPr>
          <w:p w14:paraId="5E5A407F">
            <w:pPr>
              <w:pBdr/>
              <w:spacing/>
              <w:ind/>
              <w:rPr>
                <w:sz w:val="18"/>
                <w:szCs w:val="18"/>
              </w:rPr>
            </w:pPr>
            <w:r>
              <w:rPr>
                <w:sz w:val="18"/>
                <w:szCs w:val="18"/>
              </w:rPr>
            </w:r>
            <w:r>
              <w:rPr>
                <w:sz w:val="18"/>
                <w:szCs w:val="18"/>
              </w:rPr>
              <w:t xml:space="preserve">SC: envelope; ST: raw</w:t>
            </w:r>
            <w:r>
              <w:rPr>
                <w:sz w:val="18"/>
                <w:szCs w:val="18"/>
              </w:rPr>
            </w:r>
          </w:p>
        </w:tc>
        <w:tc>
          <w:tcPr>
            <w:shd w:val="clear" w:color="ffffff" w:fill="ffffff"/>
            <w:tcBorders/>
            <w:vMerge w:val="restart"/>
          </w:tcPr>
          <w:p w14:paraId="645D4E0F">
            <w:pPr>
              <w:pBdr/>
              <w:spacing/>
              <w:ind/>
              <w:rPr>
                <w:sz w:val="18"/>
                <w:szCs w:val="18"/>
              </w:rPr>
            </w:pPr>
            <w:r>
              <w:rPr>
                <w:sz w:val="18"/>
                <w:szCs w:val="18"/>
              </w:rPr>
            </w:r>
            <w:r>
              <w:rPr>
                <w:sz w:val="18"/>
                <w:szCs w:val="18"/>
              </w:rPr>
              <w:t xml:space="preserve">Muscle tone / REM atonia</w:t>
            </w:r>
            <w:r>
              <w:rPr>
                <w:sz w:val="18"/>
                <w:szCs w:val="18"/>
              </w:rPr>
            </w:r>
          </w:p>
        </w:tc>
      </w:tr>
      <w:tr>
        <w:trPr/>
        <w:tc>
          <w:tcPr>
            <w:shd w:val="clear" w:color="f2f2f2" w:fill="f2f2f2"/>
            <w:tcBorders/>
            <w:vMerge w:val="restart"/>
          </w:tcPr>
          <w:p w14:paraId="26730F1E">
            <w:pPr>
              <w:pBdr/>
              <w:spacing/>
              <w:ind/>
              <w:rPr>
                <w:sz w:val="18"/>
                <w:szCs w:val="18"/>
              </w:rPr>
            </w:pPr>
            <w:r>
              <w:rPr>
                <w:sz w:val="18"/>
                <w:szCs w:val="18"/>
              </w:rPr>
            </w:r>
            <w:r>
              <w:rPr>
                <w:sz w:val="18"/>
                <w:szCs w:val="18"/>
              </w:rPr>
              <w:t xml:space="preserve">Oro-nasal airflow</w:t>
            </w:r>
            <w:r>
              <w:rPr>
                <w:sz w:val="18"/>
                <w:szCs w:val="18"/>
              </w:rPr>
            </w:r>
          </w:p>
        </w:tc>
        <w:tc>
          <w:tcPr>
            <w:shd w:val="clear" w:color="f2f2f2" w:fill="f2f2f2"/>
            <w:tcBorders/>
            <w:vMerge w:val="restart"/>
          </w:tcPr>
          <w:p w14:paraId="0CF6E9F8">
            <w:pPr>
              <w:pBdr/>
              <w:spacing/>
              <w:ind/>
              <w:rPr>
                <w:sz w:val="18"/>
                <w:szCs w:val="18"/>
              </w:rPr>
            </w:pPr>
            <w:r>
              <w:rPr>
                <w:sz w:val="18"/>
                <w:szCs w:val="18"/>
              </w:rPr>
            </w:r>
            <w:r>
              <w:rPr>
                <w:sz w:val="18"/>
                <w:szCs w:val="18"/>
              </w:rPr>
              <w:t xml:space="preserve">1 Hz</w:t>
            </w:r>
            <w:r>
              <w:rPr>
                <w:sz w:val="18"/>
                <w:szCs w:val="18"/>
              </w:rPr>
            </w:r>
          </w:p>
        </w:tc>
        <w:tc>
          <w:tcPr>
            <w:shd w:val="clear" w:color="f2f2f2" w:fill="f2f2f2"/>
            <w:tcBorders/>
            <w:vMerge w:val="restart"/>
          </w:tcPr>
          <w:p w14:paraId="6689C998">
            <w:pPr>
              <w:pBdr/>
              <w:spacing/>
              <w:ind/>
              <w:rPr>
                <w:sz w:val="18"/>
                <w:szCs w:val="18"/>
              </w:rPr>
            </w:pPr>
            <w:r>
              <w:rPr>
                <w:sz w:val="18"/>
                <w:szCs w:val="18"/>
              </w:rPr>
            </w:r>
            <w:r>
              <w:rPr>
                <w:sz w:val="18"/>
                <w:szCs w:val="18"/>
              </w:rPr>
              <w:t xml:space="preserve">Respiratory airflow</w:t>
            </w:r>
            <w:r>
              <w:rPr>
                <w:sz w:val="18"/>
                <w:szCs w:val="18"/>
              </w:rPr>
            </w:r>
          </w:p>
        </w:tc>
        <w:tc>
          <w:tcPr>
            <w:shd w:val="clear" w:color="f2f2f2" w:fill="f2f2f2"/>
            <w:tcBorders/>
            <w:vMerge w:val="restart"/>
          </w:tcPr>
          <w:p w14:paraId="2B1C5082">
            <w:pPr>
              <w:pBdr/>
              <w:spacing/>
              <w:ind/>
              <w:rPr>
                <w:sz w:val="18"/>
                <w:szCs w:val="18"/>
              </w:rPr>
            </w:pPr>
            <w:r>
              <w:rPr>
                <w:sz w:val="18"/>
                <w:szCs w:val="18"/>
              </w:rPr>
            </w:r>
            <w:r>
              <w:rPr>
                <w:sz w:val="18"/>
                <w:szCs w:val="18"/>
              </w:rPr>
              <w:t xml:space="preserve">SC only</w:t>
            </w:r>
            <w:r>
              <w:rPr>
                <w:sz w:val="18"/>
                <w:szCs w:val="18"/>
              </w:rPr>
            </w:r>
          </w:p>
        </w:tc>
        <w:tc>
          <w:tcPr>
            <w:shd w:val="clear" w:color="f2f2f2" w:fill="f2f2f2"/>
            <w:tcBorders/>
            <w:vMerge w:val="restart"/>
          </w:tcPr>
          <w:p w14:paraId="0DB43480">
            <w:pPr>
              <w:pBdr/>
              <w:spacing/>
              <w:ind/>
              <w:rPr>
                <w:sz w:val="18"/>
                <w:szCs w:val="18"/>
              </w:rPr>
            </w:pPr>
            <w:r>
              <w:rPr>
                <w:sz w:val="18"/>
                <w:szCs w:val="18"/>
              </w:rPr>
            </w:r>
            <w:r>
              <w:rPr>
                <w:sz w:val="18"/>
                <w:szCs w:val="18"/>
              </w:rPr>
              <w:t xml:space="preserve">Apnea detection (SC study)</w:t>
            </w:r>
            <w:r>
              <w:rPr>
                <w:sz w:val="18"/>
                <w:szCs w:val="18"/>
              </w:rPr>
            </w:r>
          </w:p>
        </w:tc>
      </w:tr>
      <w:tr>
        <w:trPr/>
        <w:tc>
          <w:tcPr>
            <w:shd w:val="clear" w:color="ffffff" w:fill="ffffff"/>
            <w:tcBorders/>
            <w:vMerge w:val="restart"/>
          </w:tcPr>
          <w:p w14:paraId="2CE21D6D">
            <w:pPr>
              <w:pBdr/>
              <w:spacing/>
              <w:ind/>
              <w:rPr>
                <w:sz w:val="18"/>
                <w:szCs w:val="18"/>
              </w:rPr>
            </w:pPr>
            <w:r>
              <w:rPr>
                <w:sz w:val="18"/>
                <w:szCs w:val="18"/>
              </w:rPr>
            </w:r>
            <w:r>
              <w:rPr>
                <w:sz w:val="18"/>
                <w:szCs w:val="18"/>
              </w:rPr>
              <w:t xml:space="preserve">Rectal temperature</w:t>
            </w:r>
            <w:r>
              <w:rPr>
                <w:sz w:val="18"/>
                <w:szCs w:val="18"/>
              </w:rPr>
            </w:r>
          </w:p>
        </w:tc>
        <w:tc>
          <w:tcPr>
            <w:shd w:val="clear" w:color="ffffff" w:fill="ffffff"/>
            <w:tcBorders/>
            <w:vMerge w:val="restart"/>
          </w:tcPr>
          <w:p w14:paraId="515EF8C3">
            <w:pPr>
              <w:pBdr/>
              <w:spacing/>
              <w:ind/>
              <w:rPr>
                <w:sz w:val="18"/>
                <w:szCs w:val="18"/>
              </w:rPr>
            </w:pPr>
            <w:r>
              <w:rPr>
                <w:sz w:val="18"/>
                <w:szCs w:val="18"/>
              </w:rPr>
            </w:r>
            <w:r>
              <w:rPr>
                <w:sz w:val="18"/>
                <w:szCs w:val="18"/>
              </w:rPr>
              <w:t xml:space="preserve">1 Hz</w:t>
            </w:r>
            <w:r>
              <w:rPr>
                <w:sz w:val="18"/>
                <w:szCs w:val="18"/>
              </w:rPr>
            </w:r>
          </w:p>
        </w:tc>
        <w:tc>
          <w:tcPr>
            <w:shd w:val="clear" w:color="ffffff" w:fill="ffffff"/>
            <w:tcBorders/>
            <w:vMerge w:val="restart"/>
          </w:tcPr>
          <w:p w14:paraId="55355651">
            <w:pPr>
              <w:pBdr/>
              <w:spacing/>
              <w:ind/>
              <w:rPr>
                <w:sz w:val="18"/>
                <w:szCs w:val="18"/>
              </w:rPr>
            </w:pPr>
            <w:r>
              <w:rPr>
                <w:sz w:val="18"/>
                <w:szCs w:val="18"/>
              </w:rPr>
            </w:r>
            <w:r>
              <w:rPr>
                <w:sz w:val="18"/>
                <w:szCs w:val="18"/>
              </w:rPr>
              <w:t xml:space="preserve">Core body temperature</w:t>
            </w:r>
            <w:r>
              <w:rPr>
                <w:sz w:val="18"/>
                <w:szCs w:val="18"/>
              </w:rPr>
            </w:r>
          </w:p>
        </w:tc>
        <w:tc>
          <w:tcPr>
            <w:shd w:val="clear" w:color="ffffff" w:fill="ffffff"/>
            <w:tcBorders/>
            <w:vMerge w:val="restart"/>
          </w:tcPr>
          <w:p w14:paraId="7FD68BF7">
            <w:pPr>
              <w:pBdr/>
              <w:spacing/>
              <w:ind/>
              <w:rPr>
                <w:sz w:val="18"/>
                <w:szCs w:val="18"/>
              </w:rPr>
            </w:pPr>
            <w:r>
              <w:rPr>
                <w:sz w:val="18"/>
                <w:szCs w:val="18"/>
              </w:rPr>
            </w:r>
            <w:r>
              <w:rPr>
                <w:sz w:val="18"/>
                <w:szCs w:val="18"/>
              </w:rPr>
              <w:t xml:space="preserve">SC only</w:t>
            </w:r>
            <w:r>
              <w:rPr>
                <w:sz w:val="18"/>
                <w:szCs w:val="18"/>
              </w:rPr>
            </w:r>
          </w:p>
        </w:tc>
        <w:tc>
          <w:tcPr>
            <w:shd w:val="clear" w:color="ffffff" w:fill="ffffff"/>
            <w:tcBorders/>
            <w:vMerge w:val="restart"/>
          </w:tcPr>
          <w:p w14:paraId="569CC1F8">
            <w:pPr>
              <w:pBdr/>
              <w:spacing/>
              <w:ind/>
              <w:rPr>
                <w:sz w:val="18"/>
                <w:szCs w:val="18"/>
              </w:rPr>
            </w:pPr>
            <w:r>
              <w:rPr>
                <w:sz w:val="18"/>
                <w:szCs w:val="18"/>
              </w:rPr>
            </w:r>
            <w:r>
              <w:rPr>
                <w:sz w:val="18"/>
                <w:szCs w:val="18"/>
              </w:rPr>
              <w:t xml:space="preserve">Circadian marker (SC study)</w:t>
            </w:r>
            <w:r>
              <w:rPr>
                <w:sz w:val="18"/>
                <w:szCs w:val="18"/>
              </w:rPr>
            </w:r>
          </w:p>
        </w:tc>
      </w:tr>
    </w:tbl>
    <w:p w14:paraId="1FB80A00">
      <w:pPr>
        <w:pBdr/>
        <w:spacing/>
        <w:ind/>
        <w:rPr/>
      </w:pPr>
      <w:r/>
    </w:p>
    <w:p w14:paraId="6BC856C8">
      <w:pPr>
        <w:pBdr/>
        <w:spacing/>
        <w:ind/>
        <w:rPr/>
      </w:pPr>
      <w:r/>
    </w:p>
    <w:p w14:paraId="4993E37B">
      <w:pPr>
        <w:pBdr/>
        <w:spacing/>
        <w:ind/>
        <w:rPr/>
      </w:pPr>
      <w:r>
        <w:t xml:space="preserve">SC study demographics: healthy Caucasians aged 25–101, recorded 1987–1991 using ambulatory cassette recorders. ST study demographics: 22 Caucasian males and females with mild insomnia, recorded 1994 in a hospital setting; each subject recorded for 2 nights (temazepam vs. placebo, crossover design). Sleep staging: Rechtschaffen &amp; Kales (1968) criteria, scored on Fpz-Cz and Pz-Oz channels. Stages: W (Wake), R (REM), 1, 2, 3, 4, M (Movement), ? (Unscored).</w:t>
      </w:r>
      <w:r/>
    </w:p>
    <w:p w14:paraId="52545DE0">
      <w:pPr>
        <w:pBdr/>
        <w:spacing/>
        <w:ind/>
        <w:rPr/>
      </w:pPr>
      <w:r/>
    </w:p>
    <w:p w14:paraId="0FDEDF28">
      <w:pPr>
        <w:pBdr/>
        <w:spacing/>
        <w:ind/>
        <w:rPr/>
      </w:pPr>
      <w:r>
        <w:t xml:space="preserve">Pipeline use: Sleep-EDF Expanded EEG channels (Fpz-Cz, Pz-Oz at 100 Hz) will be used for sleep staging pre-training of the LSTM encoder. The staged sleep architecture provides temporal context features that are then transferred to the resting-state EEG cognitive classification task.</w:t>
      </w:r>
      <w:r/>
    </w:p>
    <w:p w14:paraId="44D65123">
      <w:pPr>
        <w:pBdr/>
        <w:spacing/>
        <w:ind/>
        <w:rPr/>
      </w:pPr>
      <w:r/>
    </w:p>
    <w:p w14:paraId="15857EFB">
      <w:pPr>
        <w:pBdr/>
        <w:spacing/>
        <w:ind/>
        <w:rPr>
          <w:b/>
          <w:bCs/>
          <w:sz w:val="28"/>
          <w:szCs w:val="28"/>
        </w:rPr>
      </w:pPr>
      <w:r>
        <w:rPr>
          <w:b/>
          <w:bCs/>
          <w:sz w:val="28"/>
          <w:szCs w:val="28"/>
        </w:rPr>
        <w:t xml:space="preserve">6. Resting-State EEG Cohort — OpenNeuro ds004902</w:t>
      </w:r>
      <w:r>
        <w:rPr>
          <w:b/>
          <w:bCs/>
          <w:sz w:val="28"/>
          <w:szCs w:val="28"/>
        </w:rPr>
      </w:r>
    </w:p>
    <w:p w14:paraId="4B638234">
      <w:pPr>
        <w:pBdr/>
        <w:spacing/>
        <w:ind/>
        <w:rPr/>
      </w:pPr>
      <w:r>
        <w:t xml:space="preserve">Source: OpenNeuro ds004902 v1.0.8. Citation: Xiang et al. (2024), Scientific Data, DOI: 10.1038/s41597-024-03268-2. Collection period: March 2019 – December 2020. Dataset size: 1,228 files, 8.29 GB.</w:t>
      </w:r>
      <w:r/>
    </w:p>
    <w:p w14:paraId="087969AD">
      <w:pPr>
        <w:pBdr/>
        <w:spacing/>
        <w:ind/>
        <w:rPr/>
      </w:p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tblGrid>
      <w:tr>
        <w:trPr>
          <w:tblHeader/>
        </w:trPr>
        <w:tc>
          <w:tcPr>
            <w:shd w:val="clear" w:color="1f497d" w:fill="1f497d"/>
            <w:tcBorders/>
          </w:tcPr>
          <w:p w14:paraId="27D9DDC9">
            <w:pPr>
              <w:pBdr/>
              <w:spacing/>
              <w:ind/>
              <w:rPr>
                <w:b/>
                <w:bCs/>
                <w:color w:val="ffffff"/>
                <w:sz w:val="18"/>
                <w:szCs w:val="18"/>
              </w:rPr>
            </w:pPr>
            <w:r>
              <w:rPr>
                <w:b/>
                <w:bCs/>
                <w:color w:val="ffffff"/>
                <w:sz w:val="18"/>
                <w:szCs w:val="18"/>
              </w:rPr>
            </w:r>
            <w:r>
              <w:rPr>
                <w:b/>
                <w:bCs/>
                <w:color w:val="ffffff"/>
                <w:sz w:val="18"/>
                <w:szCs w:val="18"/>
              </w:rPr>
              <w:t xml:space="preserve">Attribute</w:t>
            </w:r>
            <w:r>
              <w:rPr>
                <w:b/>
                <w:bCs/>
                <w:color w:val="ffffff"/>
                <w:sz w:val="18"/>
                <w:szCs w:val="18"/>
              </w:rPr>
            </w:r>
          </w:p>
        </w:tc>
        <w:tc>
          <w:tcPr>
            <w:shd w:val="clear" w:color="1f497d" w:fill="1f497d"/>
            <w:tcBorders/>
          </w:tcPr>
          <w:p w14:paraId="1F5EB199">
            <w:pPr>
              <w:pBdr/>
              <w:spacing/>
              <w:ind/>
              <w:rPr>
                <w:b/>
                <w:bCs/>
                <w:color w:val="ffffff"/>
                <w:sz w:val="18"/>
                <w:szCs w:val="18"/>
              </w:rPr>
            </w:pPr>
            <w:r>
              <w:rPr>
                <w:b/>
                <w:bCs/>
                <w:color w:val="ffffff"/>
                <w:sz w:val="18"/>
                <w:szCs w:val="18"/>
              </w:rPr>
            </w:r>
            <w:r>
              <w:rPr>
                <w:b/>
                <w:bCs/>
                <w:color w:val="ffffff"/>
                <w:sz w:val="18"/>
                <w:szCs w:val="18"/>
              </w:rPr>
              <w:t xml:space="preserve">Value</w:t>
            </w:r>
            <w:r>
              <w:rPr>
                <w:b/>
                <w:bCs/>
                <w:color w:val="ffffff"/>
                <w:sz w:val="18"/>
                <w:szCs w:val="18"/>
              </w:rPr>
            </w:r>
          </w:p>
        </w:tc>
        <w:tc>
          <w:tcPr>
            <w:shd w:val="clear" w:color="1f497d" w:fill="1f497d"/>
            <w:tcBorders/>
          </w:tcPr>
          <w:p w14:paraId="7402D2B7">
            <w:pPr>
              <w:pBdr/>
              <w:spacing/>
              <w:ind/>
              <w:rPr>
                <w:b/>
                <w:bCs/>
                <w:color w:val="ffffff"/>
                <w:sz w:val="18"/>
                <w:szCs w:val="18"/>
              </w:rPr>
            </w:pPr>
            <w:r>
              <w:rPr>
                <w:b/>
                <w:bCs/>
                <w:color w:val="ffffff"/>
                <w:sz w:val="18"/>
                <w:szCs w:val="18"/>
              </w:rPr>
            </w:r>
            <w:r>
              <w:rPr>
                <w:b/>
                <w:bCs/>
                <w:color w:val="ffffff"/>
                <w:sz w:val="18"/>
                <w:szCs w:val="18"/>
              </w:rPr>
              <w:t xml:space="preserve">Notes</w:t>
            </w:r>
            <w:r>
              <w:rPr>
                <w:b/>
                <w:bCs/>
                <w:color w:val="ffffff"/>
                <w:sz w:val="18"/>
                <w:szCs w:val="18"/>
              </w:rPr>
            </w:r>
          </w:p>
        </w:tc>
      </w:tr>
      <w:tr>
        <w:trPr/>
        <w:tc>
          <w:tcPr>
            <w:shd w:val="clear" w:color="f2f2f2" w:fill="f2f2f2"/>
            <w:tcBorders/>
            <w:vMerge w:val="restart"/>
          </w:tcPr>
          <w:p w14:paraId="49CBA400">
            <w:pPr>
              <w:pBdr/>
              <w:spacing/>
              <w:ind/>
              <w:rPr>
                <w:sz w:val="18"/>
                <w:szCs w:val="18"/>
              </w:rPr>
            </w:pPr>
            <w:r>
              <w:rPr>
                <w:sz w:val="18"/>
                <w:szCs w:val="18"/>
              </w:rPr>
            </w:r>
            <w:r>
              <w:rPr>
                <w:sz w:val="18"/>
                <w:szCs w:val="18"/>
              </w:rPr>
              <w:t xml:space="preserve">Participants</w:t>
            </w:r>
            <w:r>
              <w:rPr>
                <w:sz w:val="18"/>
                <w:szCs w:val="18"/>
              </w:rPr>
            </w:r>
          </w:p>
        </w:tc>
        <w:tc>
          <w:tcPr>
            <w:shd w:val="clear" w:color="f2f2f2" w:fill="f2f2f2"/>
            <w:tcBorders/>
            <w:vMerge w:val="restart"/>
          </w:tcPr>
          <w:p w14:paraId="6EACFC58">
            <w:pPr>
              <w:pBdr/>
              <w:spacing/>
              <w:ind/>
              <w:rPr>
                <w:sz w:val="18"/>
                <w:szCs w:val="18"/>
              </w:rPr>
            </w:pPr>
            <w:r>
              <w:rPr>
                <w:sz w:val="18"/>
                <w:szCs w:val="18"/>
              </w:rPr>
            </w:r>
            <w:r>
              <w:rPr>
                <w:sz w:val="18"/>
                <w:szCs w:val="18"/>
              </w:rPr>
              <w:t xml:space="preserve">71 healthy adults</w:t>
            </w:r>
            <w:r>
              <w:rPr>
                <w:sz w:val="18"/>
                <w:szCs w:val="18"/>
              </w:rPr>
            </w:r>
          </w:p>
        </w:tc>
        <w:tc>
          <w:tcPr>
            <w:shd w:val="clear" w:color="f2f2f2" w:fill="f2f2f2"/>
            <w:tcBorders/>
            <w:vMerge w:val="restart"/>
          </w:tcPr>
          <w:p w14:paraId="7F0050B0">
            <w:pPr>
              <w:pBdr/>
              <w:spacing/>
              <w:ind/>
              <w:rPr>
                <w:sz w:val="18"/>
                <w:szCs w:val="18"/>
              </w:rPr>
            </w:pPr>
            <w:r>
              <w:rPr>
                <w:sz w:val="18"/>
                <w:szCs w:val="18"/>
              </w:rPr>
            </w:r>
            <w:r>
              <w:rPr>
                <w:sz w:val="18"/>
                <w:szCs w:val="18"/>
              </w:rPr>
              <w:t xml:space="preserve">2 sessions each (Normal Sleep and Sleep Deprived)</w:t>
            </w:r>
            <w:r>
              <w:rPr>
                <w:sz w:val="18"/>
                <w:szCs w:val="18"/>
              </w:rPr>
            </w:r>
          </w:p>
        </w:tc>
      </w:tr>
      <w:tr>
        <w:trPr/>
        <w:tc>
          <w:tcPr>
            <w:shd w:val="clear" w:color="ffffff" w:fill="ffffff"/>
            <w:tcBorders/>
            <w:vMerge w:val="restart"/>
          </w:tcPr>
          <w:p w14:paraId="494FFBD0">
            <w:pPr>
              <w:pBdr/>
              <w:spacing/>
              <w:ind/>
              <w:rPr>
                <w:sz w:val="18"/>
                <w:szCs w:val="18"/>
              </w:rPr>
            </w:pPr>
            <w:r>
              <w:rPr>
                <w:sz w:val="18"/>
                <w:szCs w:val="18"/>
              </w:rPr>
            </w:r>
            <w:r>
              <w:rPr>
                <w:sz w:val="18"/>
                <w:szCs w:val="18"/>
              </w:rPr>
              <w:t xml:space="preserve">Session design</w:t>
            </w:r>
            <w:r>
              <w:rPr>
                <w:sz w:val="18"/>
                <w:szCs w:val="18"/>
              </w:rPr>
            </w:r>
          </w:p>
        </w:tc>
        <w:tc>
          <w:tcPr>
            <w:shd w:val="clear" w:color="ffffff" w:fill="ffffff"/>
            <w:tcBorders/>
            <w:vMerge w:val="restart"/>
          </w:tcPr>
          <w:p w14:paraId="42C30933">
            <w:pPr>
              <w:pBdr/>
              <w:spacing/>
              <w:ind/>
              <w:rPr>
                <w:sz w:val="18"/>
                <w:szCs w:val="18"/>
              </w:rPr>
            </w:pPr>
            <w:r>
              <w:rPr>
                <w:sz w:val="18"/>
                <w:szCs w:val="18"/>
              </w:rPr>
            </w:r>
            <w:r>
              <w:rPr>
                <w:sz w:val="18"/>
                <w:szCs w:val="18"/>
              </w:rPr>
              <w:t xml:space="preserve">Counterbalanced crossover</w:t>
            </w:r>
            <w:r>
              <w:rPr>
                <w:sz w:val="18"/>
                <w:szCs w:val="18"/>
              </w:rPr>
            </w:r>
          </w:p>
        </w:tc>
        <w:tc>
          <w:tcPr>
            <w:shd w:val="clear" w:color="ffffff" w:fill="ffffff"/>
            <w:tcBorders/>
            <w:vMerge w:val="restart"/>
          </w:tcPr>
          <w:p w14:paraId="0B776801">
            <w:pPr>
              <w:pBdr/>
              <w:spacing/>
              <w:ind/>
              <w:rPr>
                <w:sz w:val="18"/>
                <w:szCs w:val="18"/>
              </w:rPr>
            </w:pPr>
            <w:r>
              <w:rPr>
                <w:sz w:val="18"/>
                <w:szCs w:val="18"/>
              </w:rPr>
            </w:r>
            <w:r>
              <w:rPr>
                <w:sz w:val="18"/>
                <w:szCs w:val="18"/>
              </w:rPr>
              <w:t xml:space="preserve">NS session and SD session order randomized per subject</w:t>
            </w:r>
            <w:r>
              <w:rPr>
                <w:sz w:val="18"/>
                <w:szCs w:val="18"/>
              </w:rPr>
            </w:r>
          </w:p>
        </w:tc>
      </w:tr>
      <w:tr>
        <w:trPr/>
        <w:tc>
          <w:tcPr>
            <w:shd w:val="clear" w:color="f2f2f2" w:fill="f2f2f2"/>
            <w:tcBorders/>
            <w:vMerge w:val="restart"/>
          </w:tcPr>
          <w:p w14:paraId="23722C57">
            <w:pPr>
              <w:pBdr/>
              <w:spacing/>
              <w:ind/>
              <w:rPr>
                <w:sz w:val="18"/>
                <w:szCs w:val="18"/>
              </w:rPr>
            </w:pPr>
            <w:r>
              <w:rPr>
                <w:sz w:val="18"/>
                <w:szCs w:val="18"/>
              </w:rPr>
            </w:r>
            <w:r>
              <w:rPr>
                <w:sz w:val="18"/>
                <w:szCs w:val="18"/>
              </w:rPr>
              <w:t xml:space="preserve">EEG system</w:t>
            </w:r>
            <w:r>
              <w:rPr>
                <w:sz w:val="18"/>
                <w:szCs w:val="18"/>
              </w:rPr>
            </w:r>
          </w:p>
        </w:tc>
        <w:tc>
          <w:tcPr>
            <w:shd w:val="clear" w:color="f2f2f2" w:fill="f2f2f2"/>
            <w:tcBorders/>
            <w:vMerge w:val="restart"/>
          </w:tcPr>
          <w:p w14:paraId="337DCF63">
            <w:pPr>
              <w:pBdr/>
              <w:spacing/>
              <w:ind/>
              <w:rPr>
                <w:sz w:val="18"/>
                <w:szCs w:val="18"/>
              </w:rPr>
            </w:pPr>
            <w:r>
              <w:rPr>
                <w:sz w:val="18"/>
                <w:szCs w:val="18"/>
              </w:rPr>
            </w:r>
            <w:r>
              <w:rPr>
                <w:sz w:val="18"/>
                <w:szCs w:val="18"/>
              </w:rPr>
              <w:t xml:space="preserve">Brain Products GmbH</w:t>
            </w:r>
            <w:r>
              <w:rPr>
                <w:sz w:val="18"/>
                <w:szCs w:val="18"/>
              </w:rPr>
            </w:r>
          </w:p>
        </w:tc>
        <w:tc>
          <w:tcPr>
            <w:shd w:val="clear" w:color="f2f2f2" w:fill="f2f2f2"/>
            <w:tcBorders/>
            <w:vMerge w:val="restart"/>
          </w:tcPr>
          <w:p w14:paraId="124A7604">
            <w:pPr>
              <w:pBdr/>
              <w:spacing/>
              <w:ind/>
              <w:rPr>
                <w:sz w:val="18"/>
                <w:szCs w:val="18"/>
              </w:rPr>
            </w:pPr>
            <w:r>
              <w:rPr>
                <w:sz w:val="18"/>
                <w:szCs w:val="18"/>
              </w:rPr>
            </w:r>
            <w:r>
              <w:rPr>
                <w:sz w:val="18"/>
                <w:szCs w:val="18"/>
              </w:rPr>
              <w:t xml:space="preserve">61 active electrodes, 10-20 system placement</w:t>
            </w:r>
            <w:r>
              <w:rPr>
                <w:sz w:val="18"/>
                <w:szCs w:val="18"/>
              </w:rPr>
            </w:r>
          </w:p>
        </w:tc>
      </w:tr>
      <w:tr>
        <w:trPr/>
        <w:tc>
          <w:tcPr>
            <w:shd w:val="clear" w:color="ffffff" w:fill="ffffff"/>
            <w:tcBorders/>
            <w:vMerge w:val="restart"/>
          </w:tcPr>
          <w:p w14:paraId="59DA0FB9">
            <w:pPr>
              <w:pBdr/>
              <w:spacing/>
              <w:ind/>
              <w:rPr>
                <w:sz w:val="18"/>
                <w:szCs w:val="18"/>
              </w:rPr>
            </w:pPr>
            <w:r>
              <w:rPr>
                <w:sz w:val="18"/>
                <w:szCs w:val="18"/>
              </w:rPr>
            </w:r>
            <w:r>
              <w:rPr>
                <w:sz w:val="18"/>
                <w:szCs w:val="18"/>
              </w:rPr>
              <w:t xml:space="preserve">Sampling rate</w:t>
            </w:r>
            <w:r>
              <w:rPr>
                <w:sz w:val="18"/>
                <w:szCs w:val="18"/>
              </w:rPr>
            </w:r>
          </w:p>
        </w:tc>
        <w:tc>
          <w:tcPr>
            <w:shd w:val="clear" w:color="ffffff" w:fill="ffffff"/>
            <w:tcBorders/>
            <w:vMerge w:val="restart"/>
          </w:tcPr>
          <w:p w14:paraId="2967E951">
            <w:pPr>
              <w:pBdr/>
              <w:spacing/>
              <w:ind/>
              <w:rPr>
                <w:sz w:val="18"/>
                <w:szCs w:val="18"/>
              </w:rPr>
            </w:pPr>
            <w:r>
              <w:rPr>
                <w:sz w:val="18"/>
                <w:szCs w:val="18"/>
              </w:rPr>
            </w:r>
            <w:r>
              <w:rPr>
                <w:sz w:val="18"/>
                <w:szCs w:val="18"/>
              </w:rPr>
              <w:t xml:space="preserve">500 Hz</w:t>
            </w:r>
            <w:r>
              <w:rPr>
                <w:sz w:val="18"/>
                <w:szCs w:val="18"/>
              </w:rPr>
            </w:r>
          </w:p>
        </w:tc>
        <w:tc>
          <w:tcPr>
            <w:shd w:val="clear" w:color="ffffff" w:fill="ffffff"/>
            <w:tcBorders/>
            <w:vMerge w:val="restart"/>
          </w:tcPr>
          <w:p w14:paraId="21E455A2">
            <w:pPr>
              <w:pBdr/>
              <w:spacing/>
              <w:ind/>
              <w:rPr>
                <w:sz w:val="18"/>
                <w:szCs w:val="18"/>
              </w:rPr>
            </w:pPr>
            <w:r>
              <w:rPr>
                <w:sz w:val="18"/>
                <w:szCs w:val="18"/>
              </w:rPr>
            </w:r>
            <w:r>
              <w:rPr>
                <w:sz w:val="18"/>
                <w:szCs w:val="18"/>
              </w:rPr>
              <w:t xml:space="preserve">High-density resting-state EEG</w:t>
            </w:r>
            <w:r>
              <w:rPr>
                <w:sz w:val="18"/>
                <w:szCs w:val="18"/>
              </w:rPr>
            </w:r>
          </w:p>
        </w:tc>
      </w:tr>
      <w:tr>
        <w:trPr/>
        <w:tc>
          <w:tcPr>
            <w:shd w:val="clear" w:color="f2f2f2" w:fill="f2f2f2"/>
            <w:tcBorders/>
            <w:vMerge w:val="restart"/>
          </w:tcPr>
          <w:p w14:paraId="72D20B21">
            <w:pPr>
              <w:pBdr/>
              <w:spacing/>
              <w:ind/>
              <w:rPr>
                <w:sz w:val="18"/>
                <w:szCs w:val="18"/>
              </w:rPr>
            </w:pPr>
            <w:r>
              <w:rPr>
                <w:sz w:val="18"/>
                <w:szCs w:val="18"/>
              </w:rPr>
            </w:r>
            <w:r>
              <w:rPr>
                <w:sz w:val="18"/>
                <w:szCs w:val="18"/>
              </w:rPr>
              <w:t xml:space="preserve">Impedance</w:t>
            </w:r>
            <w:r>
              <w:rPr>
                <w:sz w:val="18"/>
                <w:szCs w:val="18"/>
              </w:rPr>
            </w:r>
          </w:p>
        </w:tc>
        <w:tc>
          <w:tcPr>
            <w:shd w:val="clear" w:color="f2f2f2" w:fill="f2f2f2"/>
            <w:tcBorders/>
            <w:vMerge w:val="restart"/>
          </w:tcPr>
          <w:p w14:paraId="5D36723E">
            <w:pPr>
              <w:pBdr/>
              <w:spacing/>
              <w:ind/>
              <w:rPr>
                <w:sz w:val="18"/>
                <w:szCs w:val="18"/>
              </w:rPr>
            </w:pPr>
            <w:r>
              <w:rPr>
                <w:sz w:val="18"/>
                <w:szCs w:val="18"/>
              </w:rPr>
            </w:r>
            <w:r>
              <w:rPr>
                <w:sz w:val="18"/>
                <w:szCs w:val="18"/>
              </w:rPr>
              <w:t xml:space="preserve">&lt; 5 kΩ</w:t>
            </w:r>
            <w:r>
              <w:rPr>
                <w:sz w:val="18"/>
                <w:szCs w:val="18"/>
              </w:rPr>
            </w:r>
          </w:p>
        </w:tc>
        <w:tc>
          <w:tcPr>
            <w:shd w:val="clear" w:color="f2f2f2" w:fill="f2f2f2"/>
            <w:tcBorders/>
            <w:vMerge w:val="restart"/>
          </w:tcPr>
          <w:p w14:paraId="58445DEF">
            <w:pPr>
              <w:pBdr/>
              <w:spacing/>
              <w:ind/>
              <w:rPr>
                <w:sz w:val="18"/>
                <w:szCs w:val="18"/>
              </w:rPr>
            </w:pPr>
            <w:r>
              <w:rPr>
                <w:sz w:val="18"/>
                <w:szCs w:val="18"/>
              </w:rPr>
            </w:r>
            <w:r>
              <w:rPr>
                <w:sz w:val="18"/>
                <w:szCs w:val="18"/>
              </w:rPr>
              <w:t xml:space="preserve">Maintained throughout recording</w:t>
            </w:r>
            <w:r>
              <w:rPr>
                <w:sz w:val="18"/>
                <w:szCs w:val="18"/>
              </w:rPr>
            </w:r>
          </w:p>
        </w:tc>
      </w:tr>
      <w:tr>
        <w:trPr/>
        <w:tc>
          <w:tcPr>
            <w:shd w:val="clear" w:color="ffffff" w:fill="ffffff"/>
            <w:tcBorders/>
            <w:vMerge w:val="restart"/>
          </w:tcPr>
          <w:p w14:paraId="0107E033">
            <w:pPr>
              <w:pBdr/>
              <w:spacing/>
              <w:ind/>
              <w:rPr>
                <w:sz w:val="18"/>
                <w:szCs w:val="18"/>
              </w:rPr>
            </w:pPr>
            <w:r>
              <w:rPr>
                <w:sz w:val="18"/>
                <w:szCs w:val="18"/>
              </w:rPr>
            </w:r>
            <w:r>
              <w:rPr>
                <w:sz w:val="18"/>
                <w:szCs w:val="18"/>
              </w:rPr>
              <w:t xml:space="preserve">Paradigm</w:t>
            </w:r>
            <w:r>
              <w:rPr>
                <w:sz w:val="18"/>
                <w:szCs w:val="18"/>
              </w:rPr>
            </w:r>
          </w:p>
        </w:tc>
        <w:tc>
          <w:tcPr>
            <w:shd w:val="clear" w:color="ffffff" w:fill="ffffff"/>
            <w:tcBorders/>
            <w:vMerge w:val="restart"/>
          </w:tcPr>
          <w:p w14:paraId="52BE21D8">
            <w:pPr>
              <w:pBdr/>
              <w:spacing/>
              <w:ind/>
              <w:rPr>
                <w:sz w:val="18"/>
                <w:szCs w:val="18"/>
              </w:rPr>
            </w:pPr>
            <w:r>
              <w:rPr>
                <w:sz w:val="18"/>
                <w:szCs w:val="18"/>
              </w:rPr>
            </w:r>
            <w:r>
              <w:rPr>
                <w:sz w:val="18"/>
                <w:szCs w:val="18"/>
              </w:rPr>
              <w:t xml:space="preserve">Resting-state</w:t>
            </w:r>
            <w:r>
              <w:rPr>
                <w:sz w:val="18"/>
                <w:szCs w:val="18"/>
              </w:rPr>
            </w:r>
          </w:p>
        </w:tc>
        <w:tc>
          <w:tcPr>
            <w:shd w:val="clear" w:color="ffffff" w:fill="ffffff"/>
            <w:tcBorders/>
            <w:vMerge w:val="restart"/>
          </w:tcPr>
          <w:p w14:paraId="30DF1DC6">
            <w:pPr>
              <w:pBdr/>
              <w:spacing/>
              <w:ind/>
              <w:rPr>
                <w:sz w:val="18"/>
                <w:szCs w:val="18"/>
              </w:rPr>
            </w:pPr>
            <w:r>
              <w:rPr>
                <w:sz w:val="18"/>
                <w:szCs w:val="18"/>
              </w:rPr>
            </w:r>
            <w:r>
              <w:rPr>
                <w:sz w:val="18"/>
                <w:szCs w:val="18"/>
              </w:rPr>
              <w:t xml:space="preserve">Eyes open and partially eyes closed conditions</w:t>
            </w:r>
            <w:r>
              <w:rPr>
                <w:sz w:val="18"/>
                <w:szCs w:val="18"/>
              </w:rPr>
            </w:r>
          </w:p>
        </w:tc>
      </w:tr>
      <w:tr>
        <w:trPr/>
        <w:tc>
          <w:tcPr>
            <w:shd w:val="clear" w:color="f2f2f2" w:fill="f2f2f2"/>
            <w:tcBorders/>
            <w:vMerge w:val="restart"/>
          </w:tcPr>
          <w:p w14:paraId="3272870B">
            <w:pPr>
              <w:pBdr/>
              <w:spacing/>
              <w:ind/>
              <w:rPr>
                <w:sz w:val="18"/>
                <w:szCs w:val="18"/>
              </w:rPr>
            </w:pPr>
            <w:r>
              <w:rPr>
                <w:sz w:val="18"/>
                <w:szCs w:val="18"/>
              </w:rPr>
            </w:r>
            <w:r>
              <w:rPr>
                <w:sz w:val="18"/>
                <w:szCs w:val="18"/>
              </w:rPr>
              <w:t xml:space="preserve">Cognitive labels</w:t>
            </w:r>
            <w:r>
              <w:rPr>
                <w:sz w:val="18"/>
                <w:szCs w:val="18"/>
              </w:rPr>
            </w:r>
          </w:p>
        </w:tc>
        <w:tc>
          <w:tcPr>
            <w:shd w:val="clear" w:color="f2f2f2" w:fill="f2f2f2"/>
            <w:tcBorders/>
            <w:vMerge w:val="restart"/>
          </w:tcPr>
          <w:p w14:paraId="275C83E3">
            <w:pPr>
              <w:pBdr/>
              <w:spacing/>
              <w:ind/>
              <w:rPr>
                <w:sz w:val="18"/>
                <w:szCs w:val="18"/>
              </w:rPr>
            </w:pPr>
            <w:r>
              <w:rPr>
                <w:sz w:val="18"/>
                <w:szCs w:val="18"/>
              </w:rPr>
            </w:r>
            <w:r>
              <w:rPr>
                <w:sz w:val="18"/>
                <w:szCs w:val="18"/>
              </w:rPr>
              <w:t xml:space="preserve">NS vs. SD condition</w:t>
            </w:r>
            <w:r>
              <w:rPr>
                <w:sz w:val="18"/>
                <w:szCs w:val="18"/>
              </w:rPr>
            </w:r>
          </w:p>
        </w:tc>
        <w:tc>
          <w:tcPr>
            <w:shd w:val="clear" w:color="f2f2f2" w:fill="f2f2f2"/>
            <w:tcBorders/>
            <w:vMerge w:val="restart"/>
          </w:tcPr>
          <w:p w14:paraId="3FE34E55">
            <w:pPr>
              <w:pBdr/>
              <w:spacing/>
              <w:ind/>
              <w:rPr>
                <w:sz w:val="18"/>
                <w:szCs w:val="18"/>
              </w:rPr>
            </w:pPr>
            <w:r>
              <w:rPr>
                <w:sz w:val="18"/>
                <w:szCs w:val="18"/>
              </w:rPr>
            </w:r>
            <w:r>
              <w:rPr>
                <w:sz w:val="18"/>
                <w:szCs w:val="18"/>
              </w:rPr>
              <w:t xml:space="preserve">Binary EEG-indexed cognitive state (normal vs. deprived)</w:t>
            </w:r>
            <w:r>
              <w:rPr>
                <w:sz w:val="18"/>
                <w:szCs w:val="18"/>
              </w:rPr>
            </w:r>
          </w:p>
        </w:tc>
      </w:tr>
      <w:tr>
        <w:trPr/>
        <w:tc>
          <w:tcPr>
            <w:shd w:val="clear" w:color="ffffff" w:fill="ffffff"/>
            <w:tcBorders/>
            <w:vMerge w:val="restart"/>
          </w:tcPr>
          <w:p w14:paraId="38C61135">
            <w:pPr>
              <w:pBdr/>
              <w:spacing/>
              <w:ind/>
              <w:rPr>
                <w:sz w:val="18"/>
                <w:szCs w:val="18"/>
              </w:rPr>
            </w:pPr>
            <w:r>
              <w:rPr>
                <w:sz w:val="18"/>
                <w:szCs w:val="18"/>
              </w:rPr>
            </w:r>
            <w:r>
              <w:rPr>
                <w:sz w:val="18"/>
                <w:szCs w:val="18"/>
              </w:rPr>
              <w:t xml:space="preserve">Additional measures</w:t>
            </w:r>
            <w:r>
              <w:rPr>
                <w:sz w:val="18"/>
                <w:szCs w:val="18"/>
              </w:rPr>
            </w:r>
          </w:p>
        </w:tc>
        <w:tc>
          <w:tcPr>
            <w:shd w:val="clear" w:color="ffffff" w:fill="ffffff"/>
            <w:tcBorders/>
            <w:vMerge w:val="restart"/>
          </w:tcPr>
          <w:p w14:paraId="53453EA2">
            <w:pPr>
              <w:pBdr/>
              <w:spacing/>
              <w:ind/>
              <w:rPr>
                <w:sz w:val="18"/>
                <w:szCs w:val="18"/>
              </w:rPr>
            </w:pPr>
            <w:r>
              <w:rPr>
                <w:sz w:val="18"/>
                <w:szCs w:val="18"/>
              </w:rPr>
            </w:r>
            <w:r>
              <w:rPr>
                <w:sz w:val="18"/>
                <w:szCs w:val="18"/>
              </w:rPr>
              <w:t xml:space="preserve">Sleepiness + mood state</w:t>
            </w:r>
            <w:r>
              <w:rPr>
                <w:sz w:val="18"/>
                <w:szCs w:val="18"/>
              </w:rPr>
            </w:r>
          </w:p>
        </w:tc>
        <w:tc>
          <w:tcPr>
            <w:shd w:val="clear" w:color="ffffff" w:fill="ffffff"/>
            <w:tcBorders/>
            <w:vMerge w:val="restart"/>
          </w:tcPr>
          <w:p w14:paraId="648B961E">
            <w:pPr>
              <w:pBdr/>
              <w:spacing/>
              <w:ind/>
              <w:rPr>
                <w:sz w:val="18"/>
                <w:szCs w:val="18"/>
              </w:rPr>
            </w:pPr>
            <w:r>
              <w:rPr>
                <w:sz w:val="18"/>
                <w:szCs w:val="18"/>
              </w:rPr>
            </w:r>
            <w:r>
              <w:rPr>
                <w:sz w:val="18"/>
                <w:szCs w:val="18"/>
              </w:rPr>
              <w:t xml:space="preserve">Subjective sleepiness scales and mood questionnaires</w:t>
            </w:r>
            <w:r>
              <w:rPr>
                <w:sz w:val="18"/>
                <w:szCs w:val="18"/>
              </w:rPr>
            </w:r>
          </w:p>
        </w:tc>
      </w:tr>
      <w:tr>
        <w:trPr/>
        <w:tc>
          <w:tcPr>
            <w:shd w:val="clear" w:color="f2f2f2" w:fill="f2f2f2"/>
            <w:tcBorders/>
            <w:vMerge w:val="restart"/>
          </w:tcPr>
          <w:p w14:paraId="59F30F65">
            <w:pPr>
              <w:pBdr/>
              <w:spacing/>
              <w:ind/>
              <w:rPr>
                <w:sz w:val="18"/>
                <w:szCs w:val="18"/>
              </w:rPr>
            </w:pPr>
            <w:r>
              <w:rPr>
                <w:sz w:val="18"/>
                <w:szCs w:val="18"/>
              </w:rPr>
            </w:r>
            <w:r>
              <w:rPr>
                <w:sz w:val="18"/>
                <w:szCs w:val="18"/>
              </w:rPr>
              <w:t xml:space="preserve">DOI</w:t>
            </w:r>
            <w:r>
              <w:rPr>
                <w:sz w:val="18"/>
                <w:szCs w:val="18"/>
              </w:rPr>
            </w:r>
          </w:p>
        </w:tc>
        <w:tc>
          <w:tcPr>
            <w:shd w:val="clear" w:color="f2f2f2" w:fill="f2f2f2"/>
            <w:tcBorders/>
            <w:vMerge w:val="restart"/>
          </w:tcPr>
          <w:p w14:paraId="18A255BC">
            <w:pPr>
              <w:pBdr/>
              <w:spacing/>
              <w:ind/>
              <w:rPr>
                <w:sz w:val="18"/>
                <w:szCs w:val="18"/>
              </w:rPr>
            </w:pPr>
            <w:r>
              <w:rPr>
                <w:sz w:val="18"/>
                <w:szCs w:val="18"/>
              </w:rPr>
            </w:r>
            <w:r>
              <w:rPr>
                <w:sz w:val="18"/>
                <w:szCs w:val="18"/>
              </w:rPr>
              <w:t xml:space="preserve">10.1038/s41597-024-03268-2</w:t>
            </w:r>
            <w:r>
              <w:rPr>
                <w:sz w:val="18"/>
                <w:szCs w:val="18"/>
              </w:rPr>
            </w:r>
          </w:p>
        </w:tc>
        <w:tc>
          <w:tcPr>
            <w:shd w:val="clear" w:color="f2f2f2" w:fill="f2f2f2"/>
            <w:tcBorders/>
            <w:vMerge w:val="restart"/>
          </w:tcPr>
          <w:p w14:paraId="3AE3F4F7">
            <w:pPr>
              <w:pBdr/>
              <w:spacing/>
              <w:ind/>
              <w:rPr>
                <w:sz w:val="18"/>
                <w:szCs w:val="18"/>
              </w:rPr>
            </w:pPr>
            <w:r>
              <w:rPr>
                <w:sz w:val="18"/>
                <w:szCs w:val="18"/>
              </w:rPr>
            </w:r>
            <w:r>
              <w:rPr>
                <w:sz w:val="18"/>
                <w:szCs w:val="18"/>
              </w:rPr>
              <w:t xml:space="preserve">Peer-reviewed data descriptor in Scientific Data (Nature)</w:t>
            </w:r>
            <w:r>
              <w:rPr>
                <w:sz w:val="18"/>
                <w:szCs w:val="18"/>
              </w:rPr>
            </w:r>
          </w:p>
        </w:tc>
      </w:tr>
    </w:tbl>
    <w:p w14:paraId="0B15AC35">
      <w:pPr>
        <w:pBdr/>
        <w:spacing/>
        <w:ind/>
        <w:rPr/>
      </w:pPr>
      <w:r/>
    </w:p>
    <w:p w14:paraId="6CD40B31">
      <w:pPr>
        <w:pBdr/>
        <w:spacing/>
        <w:ind/>
        <w:rPr/>
      </w:pPr>
      <w:r/>
    </w:p>
    <w:p w14:paraId="0A9BAFDA">
      <w:pPr>
        <w:pBdr/>
        <w:spacing/>
        <w:ind/>
        <w:rPr/>
      </w:pPr>
      <w:r>
        <w:t xml:space="preserve">Pipeline use: The 71-participant × 2-session resting-state EEG dataset provides binary EEG-indexed cognitive state labels (Normal Sleep vs. Sleep Deprived). The LSTM encoder learns EEG spectral and temporal features that discriminate cognitive states induced by sleep deprivation. These learned representations define the 'EEG-indexed cognitive decline' target space that the LLM component maps from NHANES behavioral survey features.</w:t>
      </w:r>
      <w:r/>
    </w:p>
    <w:p w14:paraId="6B44671A">
      <w:pPr>
        <w:pBdr/>
        <w:spacing/>
        <w:ind/>
        <w:rPr/>
      </w:pPr>
      <w:r/>
    </w:p>
    <w:p w14:paraId="5782FA6C">
      <w:pPr>
        <w:pBdr/>
        <w:spacing/>
        <w:ind/>
        <w:rPr>
          <w:b/>
          <w:bCs/>
          <w:sz w:val="28"/>
          <w:szCs w:val="28"/>
        </w:rPr>
      </w:pPr>
      <w:r>
        <w:rPr>
          <w:b/>
          <w:bCs/>
          <w:sz w:val="28"/>
          <w:szCs w:val="28"/>
        </w:rPr>
        <w:t xml:space="preserve">7. Exclusion Criteria</w:t>
      </w:r>
      <w:r>
        <w:rPr>
          <w:b/>
          <w:bCs/>
          <w:sz w:val="28"/>
          <w:szCs w:val="28"/>
        </w:rPr>
      </w:r>
    </w:p>
    <w:p w14:paraId="5D2EA6C3">
      <w:pPr>
        <w:pBdr/>
        <w:spacing/>
        <w:ind/>
        <w:rPr>
          <w:b/>
          <w:bCs/>
          <w:sz w:val="24"/>
          <w:szCs w:val="24"/>
        </w:rPr>
      </w:pPr>
      <w:r>
        <w:rPr>
          <w:b/>
          <w:bCs/>
          <w:sz w:val="24"/>
          <w:szCs w:val="24"/>
        </w:rPr>
        <w:t xml:space="preserve">7.1 NHANES P_SLQ 2017–2020 (Primary Cohort)</w:t>
      </w:r>
      <w:r>
        <w:rPr>
          <w:b/>
          <w:bCs/>
          <w:sz w:val="24"/>
          <w:szCs w:val="24"/>
        </w:r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tblGrid>
      <w:tr>
        <w:trPr>
          <w:tblHeader/>
        </w:trPr>
        <w:tc>
          <w:tcPr>
            <w:shd w:val="clear" w:color="1f497d" w:fill="1f497d"/>
            <w:tcBorders/>
          </w:tcPr>
          <w:p w14:paraId="19519127">
            <w:pPr>
              <w:pBdr/>
              <w:spacing/>
              <w:ind/>
              <w:rPr>
                <w:b/>
                <w:bCs/>
                <w:color w:val="ffffff"/>
                <w:sz w:val="18"/>
                <w:szCs w:val="18"/>
              </w:rPr>
            </w:pPr>
            <w:r>
              <w:rPr>
                <w:b/>
                <w:bCs/>
                <w:color w:val="ffffff"/>
                <w:sz w:val="18"/>
                <w:szCs w:val="18"/>
              </w:rPr>
            </w:r>
            <w:r>
              <w:rPr>
                <w:b/>
                <w:bCs/>
                <w:color w:val="ffffff"/>
                <w:sz w:val="18"/>
                <w:szCs w:val="18"/>
              </w:rPr>
              <w:t xml:space="preserve">Code</w:t>
            </w:r>
            <w:r>
              <w:rPr>
                <w:b/>
                <w:bCs/>
                <w:color w:val="ffffff"/>
                <w:sz w:val="18"/>
                <w:szCs w:val="18"/>
              </w:rPr>
            </w:r>
          </w:p>
        </w:tc>
        <w:tc>
          <w:tcPr>
            <w:shd w:val="clear" w:color="1f497d" w:fill="1f497d"/>
            <w:tcBorders/>
          </w:tcPr>
          <w:p w14:paraId="3B16C762">
            <w:pPr>
              <w:pBdr/>
              <w:spacing/>
              <w:ind/>
              <w:rPr>
                <w:b/>
                <w:bCs/>
                <w:color w:val="ffffff"/>
                <w:sz w:val="18"/>
                <w:szCs w:val="18"/>
              </w:rPr>
            </w:pPr>
            <w:r>
              <w:rPr>
                <w:b/>
                <w:bCs/>
                <w:color w:val="ffffff"/>
                <w:sz w:val="18"/>
                <w:szCs w:val="18"/>
              </w:rPr>
            </w:r>
            <w:r>
              <w:rPr>
                <w:b/>
                <w:bCs/>
                <w:color w:val="ffffff"/>
                <w:sz w:val="18"/>
                <w:szCs w:val="18"/>
              </w:rPr>
              <w:t xml:space="preserve">Criterion</w:t>
            </w:r>
            <w:r>
              <w:rPr>
                <w:b/>
                <w:bCs/>
                <w:color w:val="ffffff"/>
                <w:sz w:val="18"/>
                <w:szCs w:val="18"/>
              </w:rPr>
            </w:r>
          </w:p>
        </w:tc>
        <w:tc>
          <w:tcPr>
            <w:shd w:val="clear" w:color="1f497d" w:fill="1f497d"/>
            <w:tcBorders/>
          </w:tcPr>
          <w:p w14:paraId="13453DAE">
            <w:pPr>
              <w:pBdr/>
              <w:spacing/>
              <w:ind/>
              <w:rPr>
                <w:b/>
                <w:bCs/>
                <w:color w:val="ffffff"/>
                <w:sz w:val="18"/>
                <w:szCs w:val="18"/>
              </w:rPr>
            </w:pPr>
            <w:r>
              <w:rPr>
                <w:b/>
                <w:bCs/>
                <w:color w:val="ffffff"/>
                <w:sz w:val="18"/>
                <w:szCs w:val="18"/>
              </w:rPr>
            </w:r>
            <w:r>
              <w:rPr>
                <w:b/>
                <w:bCs/>
                <w:color w:val="ffffff"/>
                <w:sz w:val="18"/>
                <w:szCs w:val="18"/>
              </w:rPr>
              <w:t xml:space="preserve">Rationale</w:t>
            </w:r>
            <w:r>
              <w:rPr>
                <w:b/>
                <w:bCs/>
                <w:color w:val="ffffff"/>
                <w:sz w:val="18"/>
                <w:szCs w:val="18"/>
              </w:rPr>
            </w:r>
          </w:p>
        </w:tc>
      </w:tr>
      <w:tr>
        <w:trPr/>
        <w:tc>
          <w:tcPr>
            <w:shd w:val="clear" w:color="f2f2f2" w:fill="f2f2f2"/>
            <w:tcBorders/>
            <w:vMerge w:val="restart"/>
          </w:tcPr>
          <w:p w14:paraId="3524E29C">
            <w:pPr>
              <w:pBdr/>
              <w:spacing/>
              <w:ind/>
              <w:rPr>
                <w:sz w:val="18"/>
                <w:szCs w:val="18"/>
              </w:rPr>
            </w:pPr>
            <w:r>
              <w:rPr>
                <w:sz w:val="18"/>
                <w:szCs w:val="18"/>
              </w:rPr>
            </w:r>
            <w:r>
              <w:rPr>
                <w:sz w:val="18"/>
                <w:szCs w:val="18"/>
              </w:rPr>
              <w:t xml:space="preserve">E1</w:t>
            </w:r>
            <w:r>
              <w:rPr>
                <w:sz w:val="18"/>
                <w:szCs w:val="18"/>
              </w:rPr>
            </w:r>
          </w:p>
        </w:tc>
        <w:tc>
          <w:tcPr>
            <w:shd w:val="clear" w:color="f2f2f2" w:fill="f2f2f2"/>
            <w:tcBorders/>
            <w:vMerge w:val="restart"/>
          </w:tcPr>
          <w:p w14:paraId="3A57E1F0">
            <w:pPr>
              <w:pBdr/>
              <w:spacing/>
              <w:ind/>
              <w:rPr>
                <w:sz w:val="18"/>
                <w:szCs w:val="18"/>
              </w:rPr>
            </w:pPr>
            <w:r>
              <w:rPr>
                <w:sz w:val="18"/>
                <w:szCs w:val="18"/>
              </w:rPr>
            </w:r>
            <w:r>
              <w:rPr>
                <w:sz w:val="18"/>
                <w:szCs w:val="18"/>
              </w:rPr>
              <w:t xml:space="preserve">Age &lt; 16 years</w:t>
            </w:r>
            <w:r>
              <w:rPr>
                <w:sz w:val="18"/>
                <w:szCs w:val="18"/>
              </w:rPr>
            </w:r>
          </w:p>
        </w:tc>
        <w:tc>
          <w:tcPr>
            <w:shd w:val="clear" w:color="f2f2f2" w:fill="f2f2f2"/>
            <w:tcBorders/>
            <w:vMerge w:val="restart"/>
          </w:tcPr>
          <w:p w14:paraId="767572F2">
            <w:pPr>
              <w:pBdr/>
              <w:spacing/>
              <w:ind/>
              <w:rPr>
                <w:sz w:val="18"/>
                <w:szCs w:val="18"/>
              </w:rPr>
            </w:pPr>
            <w:r>
              <w:rPr>
                <w:sz w:val="18"/>
                <w:szCs w:val="18"/>
              </w:rPr>
            </w:r>
            <w:r>
              <w:rPr>
                <w:sz w:val="18"/>
                <w:szCs w:val="18"/>
              </w:rPr>
              <w:t xml:space="preserve">Per codebook eligibility; not administered SLQ</w:t>
            </w:r>
            <w:r>
              <w:rPr>
                <w:sz w:val="18"/>
                <w:szCs w:val="18"/>
              </w:rPr>
            </w:r>
          </w:p>
        </w:tc>
      </w:tr>
      <w:tr>
        <w:trPr/>
        <w:tc>
          <w:tcPr>
            <w:shd w:val="clear" w:color="ffffff" w:fill="ffffff"/>
            <w:tcBorders/>
            <w:vMerge w:val="restart"/>
          </w:tcPr>
          <w:p w14:paraId="11DEF1AE">
            <w:pPr>
              <w:pBdr/>
              <w:spacing/>
              <w:ind/>
              <w:rPr>
                <w:sz w:val="18"/>
                <w:szCs w:val="18"/>
              </w:rPr>
            </w:pPr>
            <w:r>
              <w:rPr>
                <w:sz w:val="18"/>
                <w:szCs w:val="18"/>
              </w:rPr>
            </w:r>
            <w:r>
              <w:rPr>
                <w:sz w:val="18"/>
                <w:szCs w:val="18"/>
              </w:rPr>
              <w:t xml:space="preserve">E2</w:t>
            </w:r>
            <w:r>
              <w:rPr>
                <w:sz w:val="18"/>
                <w:szCs w:val="18"/>
              </w:rPr>
            </w:r>
          </w:p>
        </w:tc>
        <w:tc>
          <w:tcPr>
            <w:shd w:val="clear" w:color="ffffff" w:fill="ffffff"/>
            <w:tcBorders/>
            <w:vMerge w:val="restart"/>
          </w:tcPr>
          <w:p w14:paraId="0C2B81AB">
            <w:pPr>
              <w:pBdr/>
              <w:spacing/>
              <w:ind/>
              <w:rPr>
                <w:sz w:val="18"/>
                <w:szCs w:val="18"/>
              </w:rPr>
            </w:pPr>
            <w:r>
              <w:rPr>
                <w:sz w:val="18"/>
                <w:szCs w:val="18"/>
              </w:rPr>
            </w:r>
            <w:r>
              <w:rPr>
                <w:sz w:val="18"/>
                <w:szCs w:val="18"/>
              </w:rPr>
              <w:t xml:space="preserve">Both SLD012 AND SLD013 missing</w:t>
            </w:r>
            <w:r>
              <w:rPr>
                <w:sz w:val="18"/>
                <w:szCs w:val="18"/>
              </w:rPr>
            </w:r>
          </w:p>
        </w:tc>
        <w:tc>
          <w:tcPr>
            <w:shd w:val="clear" w:color="ffffff" w:fill="ffffff"/>
            <w:tcBorders/>
            <w:vMerge w:val="restart"/>
          </w:tcPr>
          <w:p w14:paraId="77084AD5">
            <w:pPr>
              <w:pBdr/>
              <w:spacing/>
              <w:ind/>
              <w:rPr>
                <w:sz w:val="18"/>
                <w:szCs w:val="18"/>
              </w:rPr>
            </w:pPr>
            <w:r>
              <w:rPr>
                <w:sz w:val="18"/>
                <w:szCs w:val="18"/>
              </w:rPr>
            </w:r>
            <w:r>
              <w:rPr>
                <w:sz w:val="18"/>
                <w:szCs w:val="18"/>
              </w:rPr>
              <w:t xml:space="preserve">No usable sleep duration data</w:t>
            </w:r>
            <w:r>
              <w:rPr>
                <w:sz w:val="18"/>
                <w:szCs w:val="18"/>
              </w:rPr>
            </w:r>
          </w:p>
        </w:tc>
      </w:tr>
      <w:tr>
        <w:trPr/>
        <w:tc>
          <w:tcPr>
            <w:shd w:val="clear" w:color="f2f2f2" w:fill="f2f2f2"/>
            <w:tcBorders/>
            <w:vMerge w:val="restart"/>
          </w:tcPr>
          <w:p w14:paraId="7A27E4FC">
            <w:pPr>
              <w:pBdr/>
              <w:spacing/>
              <w:ind/>
              <w:rPr>
                <w:sz w:val="18"/>
                <w:szCs w:val="18"/>
              </w:rPr>
            </w:pPr>
            <w:r>
              <w:rPr>
                <w:sz w:val="18"/>
                <w:szCs w:val="18"/>
              </w:rPr>
            </w:r>
            <w:r>
              <w:rPr>
                <w:sz w:val="18"/>
                <w:szCs w:val="18"/>
              </w:rPr>
              <w:t xml:space="preserve">E3</w:t>
            </w:r>
            <w:r>
              <w:rPr>
                <w:sz w:val="18"/>
                <w:szCs w:val="18"/>
              </w:rPr>
            </w:r>
          </w:p>
        </w:tc>
        <w:tc>
          <w:tcPr>
            <w:shd w:val="clear" w:color="f2f2f2" w:fill="f2f2f2"/>
            <w:tcBorders/>
            <w:vMerge w:val="restart"/>
          </w:tcPr>
          <w:p w14:paraId="0EF5FD1E">
            <w:pPr>
              <w:pBdr/>
              <w:spacing/>
              <w:ind/>
              <w:rPr>
                <w:sz w:val="18"/>
                <w:szCs w:val="18"/>
              </w:rPr>
            </w:pPr>
            <w:r>
              <w:rPr>
                <w:sz w:val="18"/>
                <w:szCs w:val="18"/>
              </w:rPr>
            </w:r>
            <w:r>
              <w:rPr>
                <w:sz w:val="18"/>
                <w:szCs w:val="18"/>
              </w:rPr>
              <w:t xml:space="preserve">SLD012 or SLD013 coded 77 (Refused) or 99 (Don't know)</w:t>
            </w:r>
            <w:r>
              <w:rPr>
                <w:sz w:val="18"/>
                <w:szCs w:val="18"/>
              </w:rPr>
            </w:r>
          </w:p>
        </w:tc>
        <w:tc>
          <w:tcPr>
            <w:shd w:val="clear" w:color="f2f2f2" w:fill="f2f2f2"/>
            <w:tcBorders/>
            <w:vMerge w:val="restart"/>
          </w:tcPr>
          <w:p w14:paraId="48074179">
            <w:pPr>
              <w:pBdr/>
              <w:spacing/>
              <w:ind/>
              <w:rPr>
                <w:sz w:val="18"/>
                <w:szCs w:val="18"/>
              </w:rPr>
            </w:pPr>
            <w:r>
              <w:rPr>
                <w:sz w:val="18"/>
                <w:szCs w:val="18"/>
              </w:rPr>
            </w:r>
            <w:r>
              <w:rPr>
                <w:sz w:val="18"/>
                <w:szCs w:val="18"/>
              </w:rPr>
              <w:t xml:space="preserve">Treat as missing; impute or exclude</w:t>
            </w:r>
            <w:r>
              <w:rPr>
                <w:sz w:val="18"/>
                <w:szCs w:val="18"/>
              </w:rPr>
            </w:r>
          </w:p>
        </w:tc>
      </w:tr>
      <w:tr>
        <w:trPr/>
        <w:tc>
          <w:tcPr>
            <w:shd w:val="clear" w:color="ffffff" w:fill="ffffff"/>
            <w:tcBorders/>
            <w:vMerge w:val="restart"/>
          </w:tcPr>
          <w:p w14:paraId="31B2888C">
            <w:pPr>
              <w:pBdr/>
              <w:spacing/>
              <w:ind/>
              <w:rPr>
                <w:sz w:val="18"/>
                <w:szCs w:val="18"/>
              </w:rPr>
            </w:pPr>
            <w:r>
              <w:rPr>
                <w:sz w:val="18"/>
                <w:szCs w:val="18"/>
              </w:rPr>
            </w:r>
            <w:r>
              <w:rPr>
                <w:sz w:val="18"/>
                <w:szCs w:val="18"/>
              </w:rPr>
              <w:t xml:space="preserve">E4</w:t>
            </w:r>
            <w:r>
              <w:rPr>
                <w:sz w:val="18"/>
                <w:szCs w:val="18"/>
              </w:rPr>
            </w:r>
          </w:p>
        </w:tc>
        <w:tc>
          <w:tcPr>
            <w:shd w:val="clear" w:color="ffffff" w:fill="ffffff"/>
            <w:tcBorders/>
            <w:vMerge w:val="restart"/>
          </w:tcPr>
          <w:p w14:paraId="7F9E88A6">
            <w:pPr>
              <w:pBdr/>
              <w:spacing/>
              <w:ind/>
              <w:rPr>
                <w:sz w:val="18"/>
                <w:szCs w:val="18"/>
              </w:rPr>
            </w:pPr>
            <w:r>
              <w:rPr>
                <w:sz w:val="18"/>
                <w:szCs w:val="18"/>
              </w:rPr>
            </w:r>
            <w:r>
              <w:rPr>
                <w:sz w:val="18"/>
                <w:szCs w:val="18"/>
              </w:rPr>
              <w:t xml:space="preserve">Proxy respondent</w:t>
            </w:r>
            <w:r>
              <w:rPr>
                <w:sz w:val="18"/>
                <w:szCs w:val="18"/>
              </w:rPr>
            </w:r>
          </w:p>
        </w:tc>
        <w:tc>
          <w:tcPr>
            <w:shd w:val="clear" w:color="ffffff" w:fill="ffffff"/>
            <w:tcBorders/>
            <w:vMerge w:val="restart"/>
          </w:tcPr>
          <w:p w14:paraId="7BA13E6B">
            <w:pPr>
              <w:pBdr/>
              <w:spacing/>
              <w:ind/>
              <w:rPr>
                <w:sz w:val="18"/>
                <w:szCs w:val="18"/>
              </w:rPr>
            </w:pPr>
            <w:r>
              <w:rPr>
                <w:sz w:val="18"/>
                <w:szCs w:val="18"/>
              </w:rPr>
            </w:r>
            <w:r>
              <w:rPr>
                <w:sz w:val="18"/>
                <w:szCs w:val="18"/>
              </w:rPr>
              <w:t xml:space="preserve">Sleep self-report required; proxy answers excluded</w:t>
            </w:r>
            <w:r>
              <w:rPr>
                <w:sz w:val="18"/>
                <w:szCs w:val="18"/>
              </w:rPr>
            </w:r>
          </w:p>
        </w:tc>
      </w:tr>
      <w:tr>
        <w:trPr/>
        <w:tc>
          <w:tcPr>
            <w:shd w:val="clear" w:color="f2f2f2" w:fill="f2f2f2"/>
            <w:tcBorders/>
            <w:vMerge w:val="restart"/>
          </w:tcPr>
          <w:p w14:paraId="1CCC0A69">
            <w:pPr>
              <w:pBdr/>
              <w:spacing/>
              <w:ind/>
              <w:rPr>
                <w:sz w:val="18"/>
                <w:szCs w:val="18"/>
              </w:rPr>
            </w:pPr>
            <w:r>
              <w:rPr>
                <w:sz w:val="18"/>
                <w:szCs w:val="18"/>
              </w:rPr>
            </w:r>
            <w:r>
              <w:rPr>
                <w:sz w:val="18"/>
                <w:szCs w:val="18"/>
              </w:rPr>
              <w:t xml:space="preserve">E5</w:t>
            </w:r>
            <w:r>
              <w:rPr>
                <w:sz w:val="18"/>
                <w:szCs w:val="18"/>
              </w:rPr>
            </w:r>
          </w:p>
        </w:tc>
        <w:tc>
          <w:tcPr>
            <w:shd w:val="clear" w:color="f2f2f2" w:fill="f2f2f2"/>
            <w:tcBorders/>
            <w:vMerge w:val="restart"/>
          </w:tcPr>
          <w:p w14:paraId="6ABDA59A">
            <w:pPr>
              <w:pBdr/>
              <w:spacing/>
              <w:ind/>
              <w:rPr>
                <w:sz w:val="18"/>
                <w:szCs w:val="18"/>
              </w:rPr>
            </w:pPr>
            <w:r>
              <w:rPr>
                <w:sz w:val="18"/>
                <w:szCs w:val="18"/>
              </w:rPr>
            </w:r>
            <w:r>
              <w:rPr>
                <w:sz w:val="18"/>
                <w:szCs w:val="18"/>
              </w:rPr>
              <w:t xml:space="preserve">Missing SLQ120 (daytime sleepiness)</w:t>
            </w:r>
            <w:r>
              <w:rPr>
                <w:sz w:val="18"/>
                <w:szCs w:val="18"/>
              </w:rPr>
            </w:r>
          </w:p>
        </w:tc>
        <w:tc>
          <w:tcPr>
            <w:shd w:val="clear" w:color="f2f2f2" w:fill="f2f2f2"/>
            <w:tcBorders/>
            <w:vMerge w:val="restart"/>
          </w:tcPr>
          <w:p w14:paraId="1D6A8BD6">
            <w:pPr>
              <w:pBdr/>
              <w:spacing/>
              <w:ind/>
              <w:rPr>
                <w:sz w:val="18"/>
                <w:szCs w:val="18"/>
              </w:rPr>
            </w:pPr>
            <w:r>
              <w:rPr>
                <w:sz w:val="18"/>
                <w:szCs w:val="18"/>
              </w:rPr>
            </w:r>
            <w:r>
              <w:rPr>
                <w:sz w:val="18"/>
                <w:szCs w:val="18"/>
              </w:rPr>
              <w:t xml:space="preserve">Key feature; flag for sensitivity analysis</w:t>
            </w:r>
            <w:r>
              <w:rPr>
                <w:sz w:val="18"/>
                <w:szCs w:val="18"/>
              </w:rPr>
            </w:r>
          </w:p>
        </w:tc>
      </w:tr>
    </w:tbl>
    <w:p w14:paraId="66560654">
      <w:pPr>
        <w:pBdr/>
        <w:spacing/>
        <w:ind/>
        <w:rPr/>
      </w:pPr>
      <w:r/>
    </w:p>
    <w:p w14:paraId="425AD2A4">
      <w:pPr>
        <w:pBdr/>
        <w:spacing/>
        <w:ind/>
        <w:rPr/>
      </w:pPr>
      <w:r/>
    </w:p>
    <w:p w14:paraId="08BF3859">
      <w:pPr>
        <w:pBdr/>
        <w:spacing/>
        <w:ind/>
        <w:rPr/>
      </w:pPr>
      <w:r>
        <w:t xml:space="preserve">Expected post-exclusion n: ~9,800–10,031 (SLD012 valid rate 98.4%; SLD013 98.2%; SLQ120 100%). Final analytic n to be confirmed after data download.</w:t>
      </w:r>
      <w:r/>
    </w:p>
    <w:p w14:paraId="78925B64">
      <w:pPr>
        <w:pBdr/>
        <w:spacing/>
        <w:ind/>
        <w:rPr/>
      </w:pPr>
      <w:r/>
    </w:p>
    <w:p w14:paraId="43D7FF67">
      <w:pPr>
        <w:pBdr/>
        <w:spacing/>
        <w:ind/>
        <w:rPr>
          <w:b/>
          <w:bCs/>
          <w:sz w:val="24"/>
          <w:szCs w:val="24"/>
        </w:rPr>
      </w:pPr>
      <w:r>
        <w:rPr>
          <w:b/>
          <w:bCs/>
          <w:sz w:val="24"/>
          <w:szCs w:val="24"/>
        </w:rPr>
        <w:t xml:space="preserve">7.2 OpenNeuro ds004902 EEG Cohort</w:t>
      </w:r>
      <w:r>
        <w:rPr>
          <w:b/>
          <w:bCs/>
          <w:sz w:val="24"/>
          <w:szCs w:val="24"/>
        </w:r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tblGrid>
      <w:tr>
        <w:trPr>
          <w:tblHeader/>
        </w:trPr>
        <w:tc>
          <w:tcPr>
            <w:shd w:val="clear" w:color="1f497d" w:fill="1f497d"/>
            <w:tcBorders/>
          </w:tcPr>
          <w:p w14:paraId="7A785A82">
            <w:pPr>
              <w:pBdr/>
              <w:spacing/>
              <w:ind/>
              <w:rPr>
                <w:b/>
                <w:bCs/>
                <w:color w:val="ffffff"/>
                <w:sz w:val="18"/>
                <w:szCs w:val="18"/>
              </w:rPr>
            </w:pPr>
            <w:r>
              <w:rPr>
                <w:b/>
                <w:bCs/>
                <w:color w:val="ffffff"/>
                <w:sz w:val="18"/>
                <w:szCs w:val="18"/>
              </w:rPr>
            </w:r>
            <w:r>
              <w:rPr>
                <w:b/>
                <w:bCs/>
                <w:color w:val="ffffff"/>
                <w:sz w:val="18"/>
                <w:szCs w:val="18"/>
              </w:rPr>
              <w:t xml:space="preserve">Code</w:t>
            </w:r>
            <w:r>
              <w:rPr>
                <w:b/>
                <w:bCs/>
                <w:color w:val="ffffff"/>
                <w:sz w:val="18"/>
                <w:szCs w:val="18"/>
              </w:rPr>
            </w:r>
          </w:p>
        </w:tc>
        <w:tc>
          <w:tcPr>
            <w:shd w:val="clear" w:color="1f497d" w:fill="1f497d"/>
            <w:tcBorders/>
          </w:tcPr>
          <w:p w14:paraId="4B28F419">
            <w:pPr>
              <w:pBdr/>
              <w:spacing/>
              <w:ind/>
              <w:rPr>
                <w:b/>
                <w:bCs/>
                <w:color w:val="ffffff"/>
                <w:sz w:val="18"/>
                <w:szCs w:val="18"/>
              </w:rPr>
            </w:pPr>
            <w:r>
              <w:rPr>
                <w:b/>
                <w:bCs/>
                <w:color w:val="ffffff"/>
                <w:sz w:val="18"/>
                <w:szCs w:val="18"/>
              </w:rPr>
            </w:r>
            <w:r>
              <w:rPr>
                <w:b/>
                <w:bCs/>
                <w:color w:val="ffffff"/>
                <w:sz w:val="18"/>
                <w:szCs w:val="18"/>
              </w:rPr>
              <w:t xml:space="preserve">Criterion</w:t>
            </w:r>
            <w:r>
              <w:rPr>
                <w:b/>
                <w:bCs/>
                <w:color w:val="ffffff"/>
                <w:sz w:val="18"/>
                <w:szCs w:val="18"/>
              </w:rPr>
            </w:r>
          </w:p>
        </w:tc>
        <w:tc>
          <w:tcPr>
            <w:shd w:val="clear" w:color="1f497d" w:fill="1f497d"/>
            <w:tcBorders/>
          </w:tcPr>
          <w:p w14:paraId="26AFA0CB">
            <w:pPr>
              <w:pBdr/>
              <w:spacing/>
              <w:ind/>
              <w:rPr>
                <w:b/>
                <w:bCs/>
                <w:color w:val="ffffff"/>
                <w:sz w:val="18"/>
                <w:szCs w:val="18"/>
              </w:rPr>
            </w:pPr>
            <w:r>
              <w:rPr>
                <w:b/>
                <w:bCs/>
                <w:color w:val="ffffff"/>
                <w:sz w:val="18"/>
                <w:szCs w:val="18"/>
              </w:rPr>
            </w:r>
            <w:r>
              <w:rPr>
                <w:b/>
                <w:bCs/>
                <w:color w:val="ffffff"/>
                <w:sz w:val="18"/>
                <w:szCs w:val="18"/>
              </w:rPr>
              <w:t xml:space="preserve">Rationale</w:t>
            </w:r>
            <w:r>
              <w:rPr>
                <w:b/>
                <w:bCs/>
                <w:color w:val="ffffff"/>
                <w:sz w:val="18"/>
                <w:szCs w:val="18"/>
              </w:rPr>
            </w:r>
          </w:p>
        </w:tc>
      </w:tr>
      <w:tr>
        <w:trPr/>
        <w:tc>
          <w:tcPr>
            <w:shd w:val="clear" w:color="f2f2f2" w:fill="f2f2f2"/>
            <w:tcBorders/>
            <w:vMerge w:val="restart"/>
          </w:tcPr>
          <w:p w14:paraId="0C49FFD1">
            <w:pPr>
              <w:pBdr/>
              <w:spacing/>
              <w:ind/>
              <w:rPr>
                <w:sz w:val="18"/>
                <w:szCs w:val="18"/>
              </w:rPr>
            </w:pPr>
            <w:r>
              <w:rPr>
                <w:sz w:val="18"/>
                <w:szCs w:val="18"/>
              </w:rPr>
            </w:r>
            <w:r>
              <w:rPr>
                <w:sz w:val="18"/>
                <w:szCs w:val="18"/>
              </w:rPr>
              <w:t xml:space="preserve">E1</w:t>
            </w:r>
            <w:r>
              <w:rPr>
                <w:sz w:val="18"/>
                <w:szCs w:val="18"/>
              </w:rPr>
            </w:r>
          </w:p>
        </w:tc>
        <w:tc>
          <w:tcPr>
            <w:shd w:val="clear" w:color="f2f2f2" w:fill="f2f2f2"/>
            <w:tcBorders/>
            <w:vMerge w:val="restart"/>
          </w:tcPr>
          <w:p w14:paraId="46861968">
            <w:pPr>
              <w:pBdr/>
              <w:spacing/>
              <w:ind/>
              <w:rPr>
                <w:sz w:val="18"/>
                <w:szCs w:val="18"/>
              </w:rPr>
            </w:pPr>
            <w:r>
              <w:rPr>
                <w:sz w:val="18"/>
                <w:szCs w:val="18"/>
              </w:rPr>
            </w:r>
            <w:r>
              <w:rPr>
                <w:sz w:val="18"/>
                <w:szCs w:val="18"/>
              </w:rPr>
              <w:t xml:space="preserve">Excessive EEG artifact (&gt;30% epochs rejected)</w:t>
            </w:r>
            <w:r>
              <w:rPr>
                <w:sz w:val="18"/>
                <w:szCs w:val="18"/>
              </w:rPr>
            </w:r>
          </w:p>
        </w:tc>
        <w:tc>
          <w:tcPr>
            <w:shd w:val="clear" w:color="f2f2f2" w:fill="f2f2f2"/>
            <w:tcBorders/>
            <w:vMerge w:val="restart"/>
          </w:tcPr>
          <w:p w14:paraId="4213CA11">
            <w:pPr>
              <w:pBdr/>
              <w:spacing/>
              <w:ind/>
              <w:rPr>
                <w:sz w:val="18"/>
                <w:szCs w:val="18"/>
              </w:rPr>
            </w:pPr>
            <w:r>
              <w:rPr>
                <w:sz w:val="18"/>
                <w:szCs w:val="18"/>
              </w:rPr>
            </w:r>
            <w:r>
              <w:rPr>
                <w:sz w:val="18"/>
                <w:szCs w:val="18"/>
              </w:rPr>
              <w:t xml:space="preserve">Per original study protocol</w:t>
            </w:r>
            <w:r>
              <w:rPr>
                <w:sz w:val="18"/>
                <w:szCs w:val="18"/>
              </w:rPr>
            </w:r>
          </w:p>
        </w:tc>
      </w:tr>
      <w:tr>
        <w:trPr/>
        <w:tc>
          <w:tcPr>
            <w:shd w:val="clear" w:color="ffffff" w:fill="ffffff"/>
            <w:tcBorders/>
            <w:vMerge w:val="restart"/>
          </w:tcPr>
          <w:p w14:paraId="6EAD5FEC">
            <w:pPr>
              <w:pBdr/>
              <w:spacing/>
              <w:ind/>
              <w:rPr>
                <w:sz w:val="18"/>
                <w:szCs w:val="18"/>
              </w:rPr>
            </w:pPr>
            <w:r>
              <w:rPr>
                <w:sz w:val="18"/>
                <w:szCs w:val="18"/>
              </w:rPr>
            </w:r>
            <w:r>
              <w:rPr>
                <w:sz w:val="18"/>
                <w:szCs w:val="18"/>
              </w:rPr>
              <w:t xml:space="preserve">E2</w:t>
            </w:r>
            <w:r>
              <w:rPr>
                <w:sz w:val="18"/>
                <w:szCs w:val="18"/>
              </w:rPr>
            </w:r>
          </w:p>
        </w:tc>
        <w:tc>
          <w:tcPr>
            <w:shd w:val="clear" w:color="ffffff" w:fill="ffffff"/>
            <w:tcBorders/>
            <w:vMerge w:val="restart"/>
          </w:tcPr>
          <w:p w14:paraId="1A61E358">
            <w:pPr>
              <w:pBdr/>
              <w:spacing/>
              <w:ind/>
              <w:rPr>
                <w:sz w:val="18"/>
                <w:szCs w:val="18"/>
              </w:rPr>
            </w:pPr>
            <w:r>
              <w:rPr>
                <w:sz w:val="18"/>
                <w:szCs w:val="18"/>
              </w:rPr>
            </w:r>
            <w:r>
              <w:rPr>
                <w:sz w:val="18"/>
                <w:szCs w:val="18"/>
              </w:rPr>
              <w:t xml:space="preserve">Impedance &gt; 5 kΩ at recording start</w:t>
            </w:r>
            <w:r>
              <w:rPr>
                <w:sz w:val="18"/>
                <w:szCs w:val="18"/>
              </w:rPr>
            </w:r>
          </w:p>
        </w:tc>
        <w:tc>
          <w:tcPr>
            <w:shd w:val="clear" w:color="ffffff" w:fill="ffffff"/>
            <w:tcBorders/>
            <w:vMerge w:val="restart"/>
          </w:tcPr>
          <w:p w14:paraId="7E856014">
            <w:pPr>
              <w:pBdr/>
              <w:spacing/>
              <w:ind/>
              <w:rPr>
                <w:sz w:val="18"/>
                <w:szCs w:val="18"/>
              </w:rPr>
            </w:pPr>
            <w:r>
              <w:rPr>
                <w:sz w:val="18"/>
                <w:szCs w:val="18"/>
              </w:rPr>
            </w:r>
            <w:r>
              <w:rPr>
                <w:sz w:val="18"/>
                <w:szCs w:val="18"/>
              </w:rPr>
              <w:t xml:space="preserve">Per original study protocol</w:t>
            </w:r>
            <w:r>
              <w:rPr>
                <w:sz w:val="18"/>
                <w:szCs w:val="18"/>
              </w:rPr>
            </w:r>
          </w:p>
        </w:tc>
      </w:tr>
      <w:tr>
        <w:trPr/>
        <w:tc>
          <w:tcPr>
            <w:shd w:val="clear" w:color="f2f2f2" w:fill="f2f2f2"/>
            <w:tcBorders/>
            <w:vMerge w:val="restart"/>
          </w:tcPr>
          <w:p w14:paraId="676B2D70">
            <w:pPr>
              <w:pBdr/>
              <w:spacing/>
              <w:ind/>
              <w:rPr>
                <w:sz w:val="18"/>
                <w:szCs w:val="18"/>
              </w:rPr>
            </w:pPr>
            <w:r>
              <w:rPr>
                <w:sz w:val="18"/>
                <w:szCs w:val="18"/>
              </w:rPr>
            </w:r>
            <w:r>
              <w:rPr>
                <w:sz w:val="18"/>
                <w:szCs w:val="18"/>
              </w:rPr>
              <w:t xml:space="preserve">E3</w:t>
            </w:r>
            <w:r>
              <w:rPr>
                <w:sz w:val="18"/>
                <w:szCs w:val="18"/>
              </w:rPr>
            </w:r>
          </w:p>
        </w:tc>
        <w:tc>
          <w:tcPr>
            <w:shd w:val="clear" w:color="f2f2f2" w:fill="f2f2f2"/>
            <w:tcBorders/>
            <w:vMerge w:val="restart"/>
          </w:tcPr>
          <w:p w14:paraId="402F138E">
            <w:pPr>
              <w:pBdr/>
              <w:spacing/>
              <w:ind/>
              <w:rPr>
                <w:sz w:val="18"/>
                <w:szCs w:val="18"/>
              </w:rPr>
            </w:pPr>
            <w:r>
              <w:rPr>
                <w:sz w:val="18"/>
                <w:szCs w:val="18"/>
              </w:rPr>
            </w:r>
            <w:r>
              <w:rPr>
                <w:sz w:val="18"/>
                <w:szCs w:val="18"/>
              </w:rPr>
              <w:t xml:space="preserve">Missing session (only 1 of 2 sessions recorded)</w:t>
            </w:r>
            <w:r>
              <w:rPr>
                <w:sz w:val="18"/>
                <w:szCs w:val="18"/>
              </w:rPr>
            </w:r>
          </w:p>
        </w:tc>
        <w:tc>
          <w:tcPr>
            <w:shd w:val="clear" w:color="f2f2f2" w:fill="f2f2f2"/>
            <w:tcBorders/>
            <w:vMerge w:val="restart"/>
          </w:tcPr>
          <w:p w14:paraId="58AAABFF">
            <w:pPr>
              <w:pBdr/>
              <w:spacing/>
              <w:ind/>
              <w:rPr>
                <w:sz w:val="18"/>
                <w:szCs w:val="18"/>
              </w:rPr>
            </w:pPr>
            <w:r>
              <w:rPr>
                <w:sz w:val="18"/>
                <w:szCs w:val="18"/>
              </w:rPr>
            </w:r>
            <w:r>
              <w:rPr>
                <w:sz w:val="18"/>
                <w:szCs w:val="18"/>
              </w:rPr>
              <w:t xml:space="preserve">Crossover design requires both NS and SD sessions</w:t>
            </w:r>
            <w:r>
              <w:rPr>
                <w:sz w:val="18"/>
                <w:szCs w:val="18"/>
              </w:rPr>
            </w:r>
          </w:p>
        </w:tc>
      </w:tr>
      <w:tr>
        <w:trPr/>
        <w:tc>
          <w:tcPr>
            <w:shd w:val="clear" w:color="ffffff" w:fill="ffffff"/>
            <w:tcBorders/>
            <w:vMerge w:val="restart"/>
          </w:tcPr>
          <w:p w14:paraId="504C587B">
            <w:pPr>
              <w:pBdr/>
              <w:spacing/>
              <w:ind/>
              <w:rPr>
                <w:sz w:val="18"/>
                <w:szCs w:val="18"/>
              </w:rPr>
            </w:pPr>
            <w:r>
              <w:rPr>
                <w:sz w:val="18"/>
                <w:szCs w:val="18"/>
              </w:rPr>
            </w:r>
            <w:r>
              <w:rPr>
                <w:sz w:val="18"/>
                <w:szCs w:val="18"/>
              </w:rPr>
              <w:t xml:space="preserve">E4</w:t>
            </w:r>
            <w:r>
              <w:rPr>
                <w:sz w:val="18"/>
                <w:szCs w:val="18"/>
              </w:rPr>
            </w:r>
          </w:p>
        </w:tc>
        <w:tc>
          <w:tcPr>
            <w:shd w:val="clear" w:color="ffffff" w:fill="ffffff"/>
            <w:tcBorders/>
            <w:vMerge w:val="restart"/>
          </w:tcPr>
          <w:p w14:paraId="3F36C048">
            <w:pPr>
              <w:pBdr/>
              <w:spacing/>
              <w:ind/>
              <w:rPr>
                <w:sz w:val="18"/>
                <w:szCs w:val="18"/>
              </w:rPr>
            </w:pPr>
            <w:r>
              <w:rPr>
                <w:sz w:val="18"/>
                <w:szCs w:val="18"/>
              </w:rPr>
            </w:r>
            <w:r>
              <w:rPr>
                <w:sz w:val="18"/>
                <w:szCs w:val="18"/>
              </w:rPr>
              <w:t xml:space="preserve">Protocol deviation noted in BIDS sidecar</w:t>
            </w:r>
            <w:r>
              <w:rPr>
                <w:sz w:val="18"/>
                <w:szCs w:val="18"/>
              </w:rPr>
            </w:r>
          </w:p>
        </w:tc>
        <w:tc>
          <w:tcPr>
            <w:shd w:val="clear" w:color="ffffff" w:fill="ffffff"/>
            <w:tcBorders/>
            <w:vMerge w:val="restart"/>
          </w:tcPr>
          <w:p w14:paraId="604BC41E">
            <w:pPr>
              <w:pBdr/>
              <w:spacing/>
              <w:ind/>
              <w:rPr>
                <w:sz w:val="18"/>
                <w:szCs w:val="18"/>
              </w:rPr>
            </w:pPr>
            <w:r>
              <w:rPr>
                <w:sz w:val="18"/>
                <w:szCs w:val="18"/>
              </w:rPr>
            </w:r>
            <w:r>
              <w:rPr>
                <w:sz w:val="18"/>
                <w:szCs w:val="18"/>
              </w:rPr>
              <w:t xml:space="preserve">Flag and exclude per data descriptor</w:t>
            </w:r>
            <w:r>
              <w:rPr>
                <w:sz w:val="18"/>
                <w:szCs w:val="18"/>
              </w:rPr>
            </w:r>
          </w:p>
        </w:tc>
      </w:tr>
    </w:tbl>
    <w:p w14:paraId="57185EA7">
      <w:pPr>
        <w:pBdr/>
        <w:spacing/>
        <w:ind/>
        <w:rPr/>
      </w:pPr>
      <w:r/>
    </w:p>
    <w:p w14:paraId="10489A0A">
      <w:pPr>
        <w:pBdr/>
        <w:spacing/>
        <w:ind/>
        <w:rPr/>
      </w:pPr>
      <w:r/>
    </w:p>
    <w:p w14:paraId="08B9B79F">
      <w:pPr>
        <w:pBdr/>
        <w:spacing/>
        <w:ind/>
        <w:rPr/>
      </w:pPr>
      <w:r>
        <w:t xml:space="preserve">Expected post-exclusion n: ≥ 65 participants (original study reported 71; minor attrition expected from artifact rejection). Final n confirmed at preprocessing stage.</w:t>
      </w:r>
      <w:r/>
    </w:p>
    <w:p w14:paraId="26AE387C">
      <w:pPr>
        <w:pBdr/>
        <w:spacing/>
        <w:ind/>
        <w:rPr/>
      </w:pPr>
      <w:r/>
    </w:p>
    <w:p w14:paraId="7A9B66A9">
      <w:pPr>
        <w:pBdr/>
        <w:spacing/>
        <w:ind/>
        <w:rPr>
          <w:b/>
          <w:bCs/>
          <w:sz w:val="24"/>
          <w:szCs w:val="24"/>
        </w:rPr>
      </w:pPr>
      <w:r>
        <w:rPr>
          <w:b/>
          <w:bCs/>
          <w:sz w:val="24"/>
          <w:szCs w:val="24"/>
        </w:rPr>
        <w:t xml:space="preserve">7.3 Sleep-EDF Expanded (PSG Reference Cohort)</w:t>
      </w:r>
      <w:r>
        <w:rPr>
          <w:b/>
          <w:bCs/>
          <w:sz w:val="24"/>
          <w:szCs w:val="24"/>
        </w:r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tblGrid>
      <w:tr>
        <w:trPr>
          <w:tblHeader/>
        </w:trPr>
        <w:tc>
          <w:tcPr>
            <w:shd w:val="clear" w:color="1f497d" w:fill="1f497d"/>
            <w:tcBorders/>
          </w:tcPr>
          <w:p w14:paraId="04F6C7B1">
            <w:pPr>
              <w:pBdr/>
              <w:spacing/>
              <w:ind/>
              <w:rPr>
                <w:b/>
                <w:bCs/>
                <w:color w:val="ffffff"/>
                <w:sz w:val="18"/>
                <w:szCs w:val="18"/>
              </w:rPr>
            </w:pPr>
            <w:r>
              <w:rPr>
                <w:b/>
                <w:bCs/>
                <w:color w:val="ffffff"/>
                <w:sz w:val="18"/>
                <w:szCs w:val="18"/>
              </w:rPr>
            </w:r>
            <w:r>
              <w:rPr>
                <w:b/>
                <w:bCs/>
                <w:color w:val="ffffff"/>
                <w:sz w:val="18"/>
                <w:szCs w:val="18"/>
              </w:rPr>
              <w:t xml:space="preserve">Code</w:t>
            </w:r>
            <w:r>
              <w:rPr>
                <w:b/>
                <w:bCs/>
                <w:color w:val="ffffff"/>
                <w:sz w:val="18"/>
                <w:szCs w:val="18"/>
              </w:rPr>
            </w:r>
          </w:p>
        </w:tc>
        <w:tc>
          <w:tcPr>
            <w:shd w:val="clear" w:color="1f497d" w:fill="1f497d"/>
            <w:tcBorders/>
          </w:tcPr>
          <w:p w14:paraId="78EBAD0E">
            <w:pPr>
              <w:pBdr/>
              <w:spacing/>
              <w:ind/>
              <w:rPr>
                <w:b/>
                <w:bCs/>
                <w:color w:val="ffffff"/>
                <w:sz w:val="18"/>
                <w:szCs w:val="18"/>
              </w:rPr>
            </w:pPr>
            <w:r>
              <w:rPr>
                <w:b/>
                <w:bCs/>
                <w:color w:val="ffffff"/>
                <w:sz w:val="18"/>
                <w:szCs w:val="18"/>
              </w:rPr>
            </w:r>
            <w:r>
              <w:rPr>
                <w:b/>
                <w:bCs/>
                <w:color w:val="ffffff"/>
                <w:sz w:val="18"/>
                <w:szCs w:val="18"/>
              </w:rPr>
              <w:t xml:space="preserve">Criterion</w:t>
            </w:r>
            <w:r>
              <w:rPr>
                <w:b/>
                <w:bCs/>
                <w:color w:val="ffffff"/>
                <w:sz w:val="18"/>
                <w:szCs w:val="18"/>
              </w:rPr>
            </w:r>
          </w:p>
        </w:tc>
        <w:tc>
          <w:tcPr>
            <w:shd w:val="clear" w:color="1f497d" w:fill="1f497d"/>
            <w:tcBorders/>
          </w:tcPr>
          <w:p w14:paraId="7B510C0A">
            <w:pPr>
              <w:pBdr/>
              <w:spacing/>
              <w:ind/>
              <w:rPr>
                <w:b/>
                <w:bCs/>
                <w:color w:val="ffffff"/>
                <w:sz w:val="18"/>
                <w:szCs w:val="18"/>
              </w:rPr>
            </w:pPr>
            <w:r>
              <w:rPr>
                <w:b/>
                <w:bCs/>
                <w:color w:val="ffffff"/>
                <w:sz w:val="18"/>
                <w:szCs w:val="18"/>
              </w:rPr>
            </w:r>
            <w:r>
              <w:rPr>
                <w:b/>
                <w:bCs/>
                <w:color w:val="ffffff"/>
                <w:sz w:val="18"/>
                <w:szCs w:val="18"/>
              </w:rPr>
              <w:t xml:space="preserve">Rationale</w:t>
            </w:r>
            <w:r>
              <w:rPr>
                <w:b/>
                <w:bCs/>
                <w:color w:val="ffffff"/>
                <w:sz w:val="18"/>
                <w:szCs w:val="18"/>
              </w:rPr>
            </w:r>
          </w:p>
        </w:tc>
      </w:tr>
      <w:tr>
        <w:trPr/>
        <w:tc>
          <w:tcPr>
            <w:shd w:val="clear" w:color="f2f2f2" w:fill="f2f2f2"/>
            <w:tcBorders/>
            <w:vMerge w:val="restart"/>
          </w:tcPr>
          <w:p w14:paraId="5B4CA83B">
            <w:pPr>
              <w:pBdr/>
              <w:spacing/>
              <w:ind/>
              <w:rPr>
                <w:sz w:val="18"/>
                <w:szCs w:val="18"/>
              </w:rPr>
            </w:pPr>
            <w:r>
              <w:rPr>
                <w:sz w:val="18"/>
                <w:szCs w:val="18"/>
              </w:rPr>
            </w:r>
            <w:r>
              <w:rPr>
                <w:sz w:val="18"/>
                <w:szCs w:val="18"/>
              </w:rPr>
              <w:t xml:space="preserve">E1</w:t>
            </w:r>
            <w:r>
              <w:rPr>
                <w:sz w:val="18"/>
                <w:szCs w:val="18"/>
              </w:rPr>
            </w:r>
          </w:p>
        </w:tc>
        <w:tc>
          <w:tcPr>
            <w:shd w:val="clear" w:color="f2f2f2" w:fill="f2f2f2"/>
            <w:tcBorders/>
            <w:vMerge w:val="restart"/>
          </w:tcPr>
          <w:p w14:paraId="55BD04DE">
            <w:pPr>
              <w:pBdr/>
              <w:spacing/>
              <w:ind/>
              <w:rPr>
                <w:sz w:val="18"/>
                <w:szCs w:val="18"/>
              </w:rPr>
            </w:pPr>
            <w:r>
              <w:rPr>
                <w:sz w:val="18"/>
                <w:szCs w:val="18"/>
              </w:rPr>
            </w:r>
            <w:r>
              <w:rPr>
                <w:sz w:val="18"/>
                <w:szCs w:val="18"/>
              </w:rPr>
              <w:t xml:space="preserve">Recordings with only 1 EEG channel available</w:t>
            </w:r>
            <w:r>
              <w:rPr>
                <w:sz w:val="18"/>
                <w:szCs w:val="18"/>
              </w:rPr>
            </w:r>
          </w:p>
        </w:tc>
        <w:tc>
          <w:tcPr>
            <w:shd w:val="clear" w:color="f2f2f2" w:fill="f2f2f2"/>
            <w:tcBorders/>
            <w:vMerge w:val="restart"/>
          </w:tcPr>
          <w:p w14:paraId="64D957D4">
            <w:pPr>
              <w:pBdr/>
              <w:spacing/>
              <w:ind/>
              <w:rPr>
                <w:sz w:val="18"/>
                <w:szCs w:val="18"/>
              </w:rPr>
            </w:pPr>
            <w:r>
              <w:rPr>
                <w:sz w:val="18"/>
                <w:szCs w:val="18"/>
              </w:rPr>
            </w:r>
            <w:r>
              <w:rPr>
                <w:sz w:val="18"/>
                <w:szCs w:val="18"/>
              </w:rPr>
              <w:t xml:space="preserve">Both Fpz-Cz and Pz-Oz required</w:t>
            </w:r>
            <w:r>
              <w:rPr>
                <w:sz w:val="18"/>
                <w:szCs w:val="18"/>
              </w:rPr>
            </w:r>
          </w:p>
        </w:tc>
      </w:tr>
      <w:tr>
        <w:trPr/>
        <w:tc>
          <w:tcPr>
            <w:shd w:val="clear" w:color="ffffff" w:fill="ffffff"/>
            <w:tcBorders/>
            <w:vMerge w:val="restart"/>
          </w:tcPr>
          <w:p w14:paraId="393B43CA">
            <w:pPr>
              <w:pBdr/>
              <w:spacing/>
              <w:ind/>
              <w:rPr>
                <w:sz w:val="18"/>
                <w:szCs w:val="18"/>
              </w:rPr>
            </w:pPr>
            <w:r>
              <w:rPr>
                <w:sz w:val="18"/>
                <w:szCs w:val="18"/>
              </w:rPr>
            </w:r>
            <w:r>
              <w:rPr>
                <w:sz w:val="18"/>
                <w:szCs w:val="18"/>
              </w:rPr>
              <w:t xml:space="preserve">E2</w:t>
            </w:r>
            <w:r>
              <w:rPr>
                <w:sz w:val="18"/>
                <w:szCs w:val="18"/>
              </w:rPr>
            </w:r>
          </w:p>
        </w:tc>
        <w:tc>
          <w:tcPr>
            <w:shd w:val="clear" w:color="ffffff" w:fill="ffffff"/>
            <w:tcBorders/>
            <w:vMerge w:val="restart"/>
          </w:tcPr>
          <w:p w14:paraId="27694401">
            <w:pPr>
              <w:pBdr/>
              <w:spacing/>
              <w:ind/>
              <w:rPr>
                <w:sz w:val="18"/>
                <w:szCs w:val="18"/>
              </w:rPr>
            </w:pPr>
            <w:r>
              <w:rPr>
                <w:sz w:val="18"/>
                <w:szCs w:val="18"/>
              </w:rPr>
            </w:r>
            <w:r>
              <w:rPr>
                <w:sz w:val="18"/>
                <w:szCs w:val="18"/>
              </w:rPr>
              <w:t xml:space="preserve">Recordings with &gt; 20% unscored epochs (?)</w:t>
            </w:r>
            <w:r>
              <w:rPr>
                <w:sz w:val="18"/>
                <w:szCs w:val="18"/>
              </w:rPr>
            </w:r>
          </w:p>
        </w:tc>
        <w:tc>
          <w:tcPr>
            <w:shd w:val="clear" w:color="ffffff" w:fill="ffffff"/>
            <w:tcBorders/>
            <w:vMerge w:val="restart"/>
          </w:tcPr>
          <w:p w14:paraId="619E4DFF">
            <w:pPr>
              <w:pBdr/>
              <w:spacing/>
              <w:ind/>
              <w:rPr>
                <w:sz w:val="18"/>
                <w:szCs w:val="18"/>
              </w:rPr>
            </w:pPr>
            <w:r>
              <w:rPr>
                <w:sz w:val="18"/>
                <w:szCs w:val="18"/>
              </w:rPr>
            </w:r>
            <w:r>
              <w:rPr>
                <w:sz w:val="18"/>
                <w:szCs w:val="18"/>
              </w:rPr>
              <w:t xml:space="preserve">Insufficient staging quality</w:t>
            </w:r>
            <w:r>
              <w:rPr>
                <w:sz w:val="18"/>
                <w:szCs w:val="18"/>
              </w:rPr>
            </w:r>
          </w:p>
        </w:tc>
      </w:tr>
      <w:tr>
        <w:trPr/>
        <w:tc>
          <w:tcPr>
            <w:shd w:val="clear" w:color="f2f2f2" w:fill="f2f2f2"/>
            <w:tcBorders/>
            <w:vMerge w:val="restart"/>
          </w:tcPr>
          <w:p w14:paraId="7F5BEFF9">
            <w:pPr>
              <w:pBdr/>
              <w:spacing/>
              <w:ind/>
              <w:rPr>
                <w:sz w:val="18"/>
                <w:szCs w:val="18"/>
              </w:rPr>
            </w:pPr>
            <w:r>
              <w:rPr>
                <w:sz w:val="18"/>
                <w:szCs w:val="18"/>
              </w:rPr>
            </w:r>
            <w:r>
              <w:rPr>
                <w:sz w:val="18"/>
                <w:szCs w:val="18"/>
              </w:rPr>
              <w:t xml:space="preserve">E3</w:t>
            </w:r>
            <w:r>
              <w:rPr>
                <w:sz w:val="18"/>
                <w:szCs w:val="18"/>
              </w:rPr>
            </w:r>
          </w:p>
        </w:tc>
        <w:tc>
          <w:tcPr>
            <w:shd w:val="clear" w:color="f2f2f2" w:fill="f2f2f2"/>
            <w:tcBorders/>
            <w:vMerge w:val="restart"/>
          </w:tcPr>
          <w:p w14:paraId="42E12E8A">
            <w:pPr>
              <w:pBdr/>
              <w:spacing/>
              <w:ind/>
              <w:rPr>
                <w:sz w:val="18"/>
                <w:szCs w:val="18"/>
              </w:rPr>
            </w:pPr>
            <w:r>
              <w:rPr>
                <w:sz w:val="18"/>
                <w:szCs w:val="18"/>
              </w:rPr>
            </w:r>
            <w:r>
              <w:rPr>
                <w:sz w:val="18"/>
                <w:szCs w:val="18"/>
              </w:rPr>
              <w:t xml:space="preserve">ST study temazepam nights (if pharmacological confound is excluded)</w:t>
            </w:r>
            <w:r>
              <w:rPr>
                <w:sz w:val="18"/>
                <w:szCs w:val="18"/>
              </w:rPr>
            </w:r>
          </w:p>
        </w:tc>
        <w:tc>
          <w:tcPr>
            <w:shd w:val="clear" w:color="f2f2f2" w:fill="f2f2f2"/>
            <w:tcBorders/>
            <w:vMerge w:val="restart"/>
          </w:tcPr>
          <w:p w14:paraId="1E903D46">
            <w:pPr>
              <w:pBdr/>
              <w:spacing/>
              <w:ind/>
              <w:rPr>
                <w:sz w:val="18"/>
                <w:szCs w:val="18"/>
              </w:rPr>
            </w:pPr>
            <w:r>
              <w:rPr>
                <w:sz w:val="18"/>
                <w:szCs w:val="18"/>
              </w:rPr>
            </w:r>
            <w:r>
              <w:rPr>
                <w:sz w:val="18"/>
                <w:szCs w:val="18"/>
              </w:rPr>
              <w:t xml:space="preserve">Optional: sensitivity analysis excluding drug nights</w:t>
            </w:r>
            <w:r>
              <w:rPr>
                <w:sz w:val="18"/>
                <w:szCs w:val="18"/>
              </w:rPr>
            </w:r>
          </w:p>
        </w:tc>
      </w:tr>
    </w:tbl>
    <w:p w14:paraId="27A3412D">
      <w:pPr>
        <w:pBdr/>
        <w:spacing/>
        <w:ind/>
        <w:rPr/>
      </w:pPr>
      <w:r/>
    </w:p>
    <w:p w14:paraId="2E9FBADB">
      <w:pPr>
        <w:pBdr/>
        <w:spacing/>
        <w:ind/>
        <w:rPr/>
      </w:pPr>
      <w:r/>
    </w:p>
    <w:p w14:paraId="6F8CDFCD">
      <w:pPr>
        <w:pBdr/>
        <w:spacing/>
        <w:ind/>
        <w:rPr/>
      </w:pPr>
      <w:r>
        <w:t xml:space="preserve">Expected post-exclusion n: 153–197 recordings (all SC recordings expected to pass; ST recordings subject to E3 sensitivity analysis). Minimum: 153 SC recordings.</w:t>
      </w:r>
      <w:r/>
    </w:p>
    <w:p w14:paraId="6AF89257">
      <w:pPr>
        <w:pBdr/>
        <w:spacing/>
        <w:ind/>
        <w:rPr/>
      </w:pPr>
      <w:r/>
    </w:p>
    <w:p w14:paraId="4226AC8E">
      <w:pPr>
        <w:pBdr/>
        <w:spacing/>
        <w:ind/>
        <w:rPr>
          <w:b/>
          <w:bCs/>
          <w:sz w:val="24"/>
          <w:szCs w:val="24"/>
        </w:rPr>
      </w:pPr>
      <w:r>
        <w:rPr>
          <w:b/>
          <w:bCs/>
          <w:sz w:val="24"/>
          <w:szCs w:val="24"/>
        </w:rPr>
        <w:t xml:space="preserve">7.4 NHANES 2013–2014 Secondary Validation Cohort</w:t>
      </w:r>
      <w:r>
        <w:rPr>
          <w:b/>
          <w:bCs/>
          <w:sz w:val="24"/>
          <w:szCs w:val="24"/>
        </w:r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tblGrid>
      <w:tr>
        <w:trPr>
          <w:tblHeader/>
        </w:trPr>
        <w:tc>
          <w:tcPr>
            <w:shd w:val="clear" w:color="1f497d" w:fill="1f497d"/>
            <w:tcBorders/>
          </w:tcPr>
          <w:p w14:paraId="5D486AEB">
            <w:pPr>
              <w:pBdr/>
              <w:spacing/>
              <w:ind/>
              <w:rPr>
                <w:b/>
                <w:bCs/>
                <w:color w:val="ffffff"/>
                <w:sz w:val="18"/>
                <w:szCs w:val="18"/>
              </w:rPr>
            </w:pPr>
            <w:r>
              <w:rPr>
                <w:b/>
                <w:bCs/>
                <w:color w:val="ffffff"/>
                <w:sz w:val="18"/>
                <w:szCs w:val="18"/>
              </w:rPr>
            </w:r>
            <w:r>
              <w:rPr>
                <w:b/>
                <w:bCs/>
                <w:color w:val="ffffff"/>
                <w:sz w:val="18"/>
                <w:szCs w:val="18"/>
              </w:rPr>
              <w:t xml:space="preserve">Code</w:t>
            </w:r>
            <w:r>
              <w:rPr>
                <w:b/>
                <w:bCs/>
                <w:color w:val="ffffff"/>
                <w:sz w:val="18"/>
                <w:szCs w:val="18"/>
              </w:rPr>
            </w:r>
          </w:p>
        </w:tc>
        <w:tc>
          <w:tcPr>
            <w:shd w:val="clear" w:color="1f497d" w:fill="1f497d"/>
            <w:tcBorders/>
          </w:tcPr>
          <w:p w14:paraId="14AD02AB">
            <w:pPr>
              <w:pBdr/>
              <w:spacing/>
              <w:ind/>
              <w:rPr>
                <w:b/>
                <w:bCs/>
                <w:color w:val="ffffff"/>
                <w:sz w:val="18"/>
                <w:szCs w:val="18"/>
              </w:rPr>
            </w:pPr>
            <w:r>
              <w:rPr>
                <w:b/>
                <w:bCs/>
                <w:color w:val="ffffff"/>
                <w:sz w:val="18"/>
                <w:szCs w:val="18"/>
              </w:rPr>
            </w:r>
            <w:r>
              <w:rPr>
                <w:b/>
                <w:bCs/>
                <w:color w:val="ffffff"/>
                <w:sz w:val="18"/>
                <w:szCs w:val="18"/>
              </w:rPr>
              <w:t xml:space="preserve">Criterion</w:t>
            </w:r>
            <w:r>
              <w:rPr>
                <w:b/>
                <w:bCs/>
                <w:color w:val="ffffff"/>
                <w:sz w:val="18"/>
                <w:szCs w:val="18"/>
              </w:rPr>
            </w:r>
          </w:p>
        </w:tc>
        <w:tc>
          <w:tcPr>
            <w:shd w:val="clear" w:color="1f497d" w:fill="1f497d"/>
            <w:tcBorders/>
          </w:tcPr>
          <w:p w14:paraId="1C409606">
            <w:pPr>
              <w:pBdr/>
              <w:spacing/>
              <w:ind/>
              <w:rPr>
                <w:b/>
                <w:bCs/>
                <w:color w:val="ffffff"/>
                <w:sz w:val="18"/>
                <w:szCs w:val="18"/>
              </w:rPr>
            </w:pPr>
            <w:r>
              <w:rPr>
                <w:b/>
                <w:bCs/>
                <w:color w:val="ffffff"/>
                <w:sz w:val="18"/>
                <w:szCs w:val="18"/>
              </w:rPr>
            </w:r>
            <w:r>
              <w:rPr>
                <w:b/>
                <w:bCs/>
                <w:color w:val="ffffff"/>
                <w:sz w:val="18"/>
                <w:szCs w:val="18"/>
              </w:rPr>
              <w:t xml:space="preserve">Rationale</w:t>
            </w:r>
            <w:r>
              <w:rPr>
                <w:b/>
                <w:bCs/>
                <w:color w:val="ffffff"/>
                <w:sz w:val="18"/>
                <w:szCs w:val="18"/>
              </w:rPr>
            </w:r>
          </w:p>
        </w:tc>
      </w:tr>
      <w:tr>
        <w:trPr/>
        <w:tc>
          <w:tcPr>
            <w:shd w:val="clear" w:color="f2f2f2" w:fill="f2f2f2"/>
            <w:tcBorders/>
            <w:vMerge w:val="restart"/>
          </w:tcPr>
          <w:p w14:paraId="2B925D67">
            <w:pPr>
              <w:pBdr/>
              <w:spacing/>
              <w:ind/>
              <w:rPr>
                <w:sz w:val="18"/>
                <w:szCs w:val="18"/>
              </w:rPr>
            </w:pPr>
            <w:r>
              <w:rPr>
                <w:sz w:val="18"/>
                <w:szCs w:val="18"/>
              </w:rPr>
            </w:r>
            <w:r>
              <w:rPr>
                <w:sz w:val="18"/>
                <w:szCs w:val="18"/>
              </w:rPr>
              <w:t xml:space="preserve">E1</w:t>
            </w:r>
            <w:r>
              <w:rPr>
                <w:sz w:val="18"/>
                <w:szCs w:val="18"/>
              </w:rPr>
            </w:r>
          </w:p>
        </w:tc>
        <w:tc>
          <w:tcPr>
            <w:shd w:val="clear" w:color="f2f2f2" w:fill="f2f2f2"/>
            <w:tcBorders/>
            <w:vMerge w:val="restart"/>
          </w:tcPr>
          <w:p w14:paraId="598D4D5E">
            <w:pPr>
              <w:pBdr/>
              <w:spacing/>
              <w:ind/>
              <w:rPr>
                <w:sz w:val="18"/>
                <w:szCs w:val="18"/>
              </w:rPr>
            </w:pPr>
            <w:r>
              <w:rPr>
                <w:sz w:val="18"/>
                <w:szCs w:val="18"/>
              </w:rPr>
            </w:r>
            <w:r>
              <w:rPr>
                <w:sz w:val="18"/>
                <w:szCs w:val="18"/>
              </w:rPr>
              <w:t xml:space="preserve">CFASTAT codes 4, 5, 6 (ineligible, proxy, language barrier, no test)</w:t>
            </w:r>
            <w:r>
              <w:rPr>
                <w:sz w:val="18"/>
                <w:szCs w:val="18"/>
              </w:rPr>
            </w:r>
          </w:p>
        </w:tc>
        <w:tc>
          <w:tcPr>
            <w:shd w:val="clear" w:color="f2f2f2" w:fill="f2f2f2"/>
            <w:tcBorders/>
            <w:vMerge w:val="restart"/>
          </w:tcPr>
          <w:p w14:paraId="5B10C952">
            <w:pPr>
              <w:pBdr/>
              <w:spacing/>
              <w:ind/>
              <w:rPr>
                <w:sz w:val="18"/>
                <w:szCs w:val="18"/>
              </w:rPr>
            </w:pPr>
            <w:r>
              <w:rPr>
                <w:sz w:val="18"/>
                <w:szCs w:val="18"/>
              </w:rPr>
            </w:r>
            <w:r>
              <w:rPr>
                <w:sz w:val="18"/>
                <w:szCs w:val="18"/>
              </w:rPr>
              <w:t xml:space="preserve">Per codebook; these participants have no cognitive scores</w:t>
            </w:r>
            <w:r>
              <w:rPr>
                <w:sz w:val="18"/>
                <w:szCs w:val="18"/>
              </w:rPr>
            </w:r>
          </w:p>
        </w:tc>
      </w:tr>
      <w:tr>
        <w:trPr/>
        <w:tc>
          <w:tcPr>
            <w:shd w:val="clear" w:color="ffffff" w:fill="ffffff"/>
            <w:tcBorders/>
            <w:vMerge w:val="restart"/>
          </w:tcPr>
          <w:p w14:paraId="225A9087">
            <w:pPr>
              <w:pBdr/>
              <w:spacing/>
              <w:ind/>
              <w:rPr>
                <w:sz w:val="18"/>
                <w:szCs w:val="18"/>
              </w:rPr>
            </w:pPr>
            <w:r>
              <w:rPr>
                <w:sz w:val="18"/>
                <w:szCs w:val="18"/>
              </w:rPr>
            </w:r>
            <w:r>
              <w:rPr>
                <w:sz w:val="18"/>
                <w:szCs w:val="18"/>
              </w:rPr>
              <w:t xml:space="preserve">E2</w:t>
            </w:r>
            <w:r>
              <w:rPr>
                <w:sz w:val="18"/>
                <w:szCs w:val="18"/>
              </w:rPr>
            </w:r>
          </w:p>
        </w:tc>
        <w:tc>
          <w:tcPr>
            <w:shd w:val="clear" w:color="ffffff" w:fill="ffffff"/>
            <w:tcBorders/>
            <w:vMerge w:val="restart"/>
          </w:tcPr>
          <w:p w14:paraId="457EFBC0">
            <w:pPr>
              <w:pBdr/>
              <w:spacing/>
              <w:ind/>
              <w:rPr>
                <w:sz w:val="18"/>
                <w:szCs w:val="18"/>
              </w:rPr>
            </w:pPr>
            <w:r>
              <w:rPr>
                <w:sz w:val="18"/>
                <w:szCs w:val="18"/>
              </w:rPr>
            </w:r>
            <w:r>
              <w:rPr>
                <w:sz w:val="18"/>
                <w:szCs w:val="18"/>
              </w:rPr>
              <w:t xml:space="preserve">CFDDPP = 2 (failed DSST practice pretest)</w:t>
            </w:r>
            <w:r>
              <w:rPr>
                <w:sz w:val="18"/>
                <w:szCs w:val="18"/>
              </w:rPr>
            </w:r>
          </w:p>
        </w:tc>
        <w:tc>
          <w:tcPr>
            <w:shd w:val="clear" w:color="ffffff" w:fill="ffffff"/>
            <w:tcBorders/>
            <w:vMerge w:val="restart"/>
          </w:tcPr>
          <w:p w14:paraId="5D668274">
            <w:pPr>
              <w:pBdr/>
              <w:spacing/>
              <w:ind/>
              <w:rPr>
                <w:sz w:val="18"/>
                <w:szCs w:val="18"/>
              </w:rPr>
            </w:pPr>
            <w:r>
              <w:rPr>
                <w:sz w:val="18"/>
                <w:szCs w:val="18"/>
              </w:rPr>
            </w:r>
            <w:r>
              <w:rPr>
                <w:sz w:val="18"/>
                <w:szCs w:val="18"/>
              </w:rPr>
              <w:t xml:space="preserve">No valid DSST score (CFDDS = missing)</w:t>
            </w:r>
            <w:r>
              <w:rPr>
                <w:sz w:val="18"/>
                <w:szCs w:val="18"/>
              </w:rPr>
            </w:r>
          </w:p>
        </w:tc>
      </w:tr>
      <w:tr>
        <w:trPr/>
        <w:tc>
          <w:tcPr>
            <w:shd w:val="clear" w:color="f2f2f2" w:fill="f2f2f2"/>
            <w:tcBorders/>
            <w:vMerge w:val="restart"/>
          </w:tcPr>
          <w:p w14:paraId="7E2DB874">
            <w:pPr>
              <w:pBdr/>
              <w:spacing/>
              <w:ind/>
              <w:rPr>
                <w:sz w:val="18"/>
                <w:szCs w:val="18"/>
              </w:rPr>
            </w:pPr>
            <w:r>
              <w:rPr>
                <w:sz w:val="18"/>
                <w:szCs w:val="18"/>
              </w:rPr>
            </w:r>
            <w:r>
              <w:rPr>
                <w:sz w:val="18"/>
                <w:szCs w:val="18"/>
              </w:rPr>
              <w:t xml:space="preserve">E3</w:t>
            </w:r>
            <w:r>
              <w:rPr>
                <w:sz w:val="18"/>
                <w:szCs w:val="18"/>
              </w:rPr>
            </w:r>
          </w:p>
        </w:tc>
        <w:tc>
          <w:tcPr>
            <w:shd w:val="clear" w:color="f2f2f2" w:fill="f2f2f2"/>
            <w:tcBorders/>
            <w:vMerge w:val="restart"/>
          </w:tcPr>
          <w:p w14:paraId="66EE2D6F">
            <w:pPr>
              <w:pBdr/>
              <w:spacing/>
              <w:ind/>
              <w:rPr>
                <w:sz w:val="18"/>
                <w:szCs w:val="18"/>
              </w:rPr>
            </w:pPr>
            <w:r>
              <w:rPr>
                <w:sz w:val="18"/>
                <w:szCs w:val="18"/>
              </w:rPr>
            </w:r>
            <w:r>
              <w:rPr>
                <w:sz w:val="18"/>
                <w:szCs w:val="18"/>
              </w:rPr>
              <w:t xml:space="preserve">Missing SLD010H (weekday sleep hours)</w:t>
            </w:r>
            <w:r>
              <w:rPr>
                <w:sz w:val="18"/>
                <w:szCs w:val="18"/>
              </w:rPr>
            </w:r>
          </w:p>
        </w:tc>
        <w:tc>
          <w:tcPr>
            <w:shd w:val="clear" w:color="f2f2f2" w:fill="f2f2f2"/>
            <w:tcBorders/>
            <w:vMerge w:val="restart"/>
          </w:tcPr>
          <w:p w14:paraId="0747B03F">
            <w:pPr>
              <w:pBdr/>
              <w:spacing/>
              <w:ind/>
              <w:rPr>
                <w:sz w:val="18"/>
                <w:szCs w:val="18"/>
              </w:rPr>
            </w:pPr>
            <w:r>
              <w:rPr>
                <w:sz w:val="18"/>
                <w:szCs w:val="18"/>
              </w:rPr>
            </w:r>
            <w:r>
              <w:rPr>
                <w:sz w:val="18"/>
                <w:szCs w:val="18"/>
              </w:rPr>
              <w:t xml:space="preserve">Primary sleep feature for this cycle</w:t>
            </w:r>
            <w:r>
              <w:rPr>
                <w:sz w:val="18"/>
                <w:szCs w:val="18"/>
              </w:rPr>
            </w:r>
          </w:p>
        </w:tc>
      </w:tr>
      <w:tr>
        <w:trPr/>
        <w:tc>
          <w:tcPr>
            <w:shd w:val="clear" w:color="ffffff" w:fill="ffffff"/>
            <w:tcBorders/>
            <w:vMerge w:val="restart"/>
          </w:tcPr>
          <w:p w14:paraId="10F7CE30">
            <w:pPr>
              <w:pBdr/>
              <w:spacing/>
              <w:ind/>
              <w:rPr>
                <w:sz w:val="18"/>
                <w:szCs w:val="18"/>
              </w:rPr>
            </w:pPr>
            <w:r>
              <w:rPr>
                <w:sz w:val="18"/>
                <w:szCs w:val="18"/>
              </w:rPr>
            </w:r>
            <w:r>
              <w:rPr>
                <w:sz w:val="18"/>
                <w:szCs w:val="18"/>
              </w:rPr>
              <w:t xml:space="preserve">E4</w:t>
            </w:r>
            <w:r>
              <w:rPr>
                <w:sz w:val="18"/>
                <w:szCs w:val="18"/>
              </w:rPr>
            </w:r>
          </w:p>
        </w:tc>
        <w:tc>
          <w:tcPr>
            <w:shd w:val="clear" w:color="ffffff" w:fill="ffffff"/>
            <w:tcBorders/>
            <w:vMerge w:val="restart"/>
          </w:tcPr>
          <w:p w14:paraId="6B2C9BDE">
            <w:pPr>
              <w:pBdr/>
              <w:spacing/>
              <w:ind/>
              <w:rPr>
                <w:sz w:val="18"/>
                <w:szCs w:val="18"/>
              </w:rPr>
            </w:pPr>
            <w:r>
              <w:rPr>
                <w:sz w:val="18"/>
                <w:szCs w:val="18"/>
              </w:rPr>
            </w:r>
            <w:r>
              <w:rPr>
                <w:sz w:val="18"/>
                <w:szCs w:val="18"/>
              </w:rPr>
              <w:t xml:space="preserve">Age &lt; 60 years</w:t>
            </w:r>
            <w:r>
              <w:rPr>
                <w:sz w:val="18"/>
                <w:szCs w:val="18"/>
              </w:rPr>
            </w:r>
          </w:p>
        </w:tc>
        <w:tc>
          <w:tcPr>
            <w:shd w:val="clear" w:color="ffffff" w:fill="ffffff"/>
            <w:tcBorders/>
            <w:vMerge w:val="restart"/>
          </w:tcPr>
          <w:p w14:paraId="2F0536A9">
            <w:pPr>
              <w:pBdr/>
              <w:spacing/>
              <w:ind/>
              <w:rPr>
                <w:sz w:val="18"/>
                <w:szCs w:val="18"/>
              </w:rPr>
            </w:pPr>
            <w:r>
              <w:rPr>
                <w:sz w:val="18"/>
                <w:szCs w:val="18"/>
              </w:rPr>
            </w:r>
            <w:r>
              <w:rPr>
                <w:sz w:val="18"/>
                <w:szCs w:val="18"/>
              </w:rPr>
              <w:t xml:space="preserve">CFQ_H eligible only for ages 60+</w:t>
            </w:r>
            <w:r>
              <w:rPr>
                <w:sz w:val="18"/>
                <w:szCs w:val="18"/>
              </w:rPr>
            </w:r>
          </w:p>
        </w:tc>
      </w:tr>
    </w:tbl>
    <w:p w14:paraId="1775C02B">
      <w:pPr>
        <w:pBdr/>
        <w:spacing/>
        <w:ind/>
        <w:rPr/>
      </w:pPr>
      <w:r/>
    </w:p>
    <w:p w14:paraId="3FB3E1E7">
      <w:pPr>
        <w:pBdr/>
        <w:spacing/>
        <w:ind/>
        <w:rPr/>
      </w:pPr>
      <w:r/>
    </w:p>
    <w:p w14:paraId="0885E240">
      <w:pPr>
        <w:pBdr/>
        <w:spacing/>
        <w:ind/>
        <w:rPr/>
      </w:pPr>
      <w:r>
        <w:t xml:space="preserve">Expected post-exclusion n: ~1,400 (CFQ_H complete n=1,638 minus DSST failures n=61 minus SLQ_H missing ≈ ~1,400 merged by SEQN).</w:t>
      </w:r>
      <w:r/>
    </w:p>
    <w:p w14:paraId="68477ABE">
      <w:pPr>
        <w:pBdr/>
        <w:spacing/>
        <w:ind/>
        <w:rPr/>
      </w:pPr>
      <w:r/>
    </w:p>
    <w:p w14:paraId="19C693F2">
      <w:pPr>
        <w:pBdr/>
        <w:spacing/>
        <w:ind/>
        <w:rPr>
          <w:b/>
          <w:bCs/>
          <w:sz w:val="28"/>
          <w:szCs w:val="28"/>
        </w:rPr>
      </w:pPr>
      <w:r>
        <w:rPr>
          <w:b/>
          <w:bCs/>
          <w:sz w:val="28"/>
          <w:szCs w:val="28"/>
        </w:rPr>
        <w:t xml:space="preserve">8. Cohort Size Summary</w:t>
      </w:r>
      <w:r>
        <w:rPr>
          <w:b/>
          <w:bCs/>
          <w:sz w:val="28"/>
          <w:szCs w:val="28"/>
        </w:r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gridCol w:w="222"/>
        <w:gridCol w:w="222"/>
      </w:tblGrid>
      <w:tr>
        <w:trPr>
          <w:tblHeader/>
        </w:trPr>
        <w:tc>
          <w:tcPr>
            <w:shd w:val="clear" w:color="1f497d" w:fill="1f497d"/>
            <w:tcBorders/>
          </w:tcPr>
          <w:p w14:paraId="2E0478BF">
            <w:pPr>
              <w:pBdr/>
              <w:spacing/>
              <w:ind/>
              <w:rPr>
                <w:b/>
                <w:bCs/>
                <w:color w:val="ffffff"/>
                <w:sz w:val="18"/>
                <w:szCs w:val="18"/>
              </w:rPr>
            </w:pPr>
            <w:r>
              <w:rPr>
                <w:b/>
                <w:bCs/>
                <w:color w:val="ffffff"/>
                <w:sz w:val="18"/>
                <w:szCs w:val="18"/>
              </w:rPr>
            </w:r>
            <w:r>
              <w:rPr>
                <w:b/>
                <w:bCs/>
                <w:color w:val="ffffff"/>
                <w:sz w:val="18"/>
                <w:szCs w:val="18"/>
              </w:rPr>
              <w:t xml:space="preserve">Dataset</w:t>
            </w:r>
            <w:r>
              <w:rPr>
                <w:b/>
                <w:bCs/>
                <w:color w:val="ffffff"/>
                <w:sz w:val="18"/>
                <w:szCs w:val="18"/>
              </w:rPr>
            </w:r>
          </w:p>
        </w:tc>
        <w:tc>
          <w:tcPr>
            <w:shd w:val="clear" w:color="1f497d" w:fill="1f497d"/>
            <w:tcBorders/>
          </w:tcPr>
          <w:p w14:paraId="62046B35">
            <w:pPr>
              <w:pBdr/>
              <w:spacing/>
              <w:ind/>
              <w:rPr>
                <w:b/>
                <w:bCs/>
                <w:color w:val="ffffff"/>
                <w:sz w:val="18"/>
                <w:szCs w:val="18"/>
              </w:rPr>
            </w:pPr>
            <w:r>
              <w:rPr>
                <w:b/>
                <w:bCs/>
                <w:color w:val="ffffff"/>
                <w:sz w:val="18"/>
                <w:szCs w:val="18"/>
              </w:rPr>
            </w:r>
            <w:r>
              <w:rPr>
                <w:b/>
                <w:bCs/>
                <w:color w:val="ffffff"/>
                <w:sz w:val="18"/>
                <w:szCs w:val="18"/>
              </w:rPr>
              <w:t xml:space="preserve">Role</w:t>
            </w:r>
            <w:r>
              <w:rPr>
                <w:b/>
                <w:bCs/>
                <w:color w:val="ffffff"/>
                <w:sz w:val="18"/>
                <w:szCs w:val="18"/>
              </w:rPr>
            </w:r>
          </w:p>
        </w:tc>
        <w:tc>
          <w:tcPr>
            <w:shd w:val="clear" w:color="1f497d" w:fill="1f497d"/>
            <w:tcBorders/>
          </w:tcPr>
          <w:p w14:paraId="4997B192">
            <w:pPr>
              <w:pBdr/>
              <w:spacing/>
              <w:ind/>
              <w:rPr>
                <w:b/>
                <w:bCs/>
                <w:color w:val="ffffff"/>
                <w:sz w:val="18"/>
                <w:szCs w:val="18"/>
              </w:rPr>
            </w:pPr>
            <w:r>
              <w:rPr>
                <w:b/>
                <w:bCs/>
                <w:color w:val="ffffff"/>
                <w:sz w:val="18"/>
                <w:szCs w:val="18"/>
              </w:rPr>
            </w:r>
            <w:r>
              <w:rPr>
                <w:b/>
                <w:bCs/>
                <w:color w:val="ffffff"/>
                <w:sz w:val="18"/>
                <w:szCs w:val="18"/>
              </w:rPr>
              <w:t xml:space="preserve">Raw n</w:t>
            </w:r>
            <w:r>
              <w:rPr>
                <w:b/>
                <w:bCs/>
                <w:color w:val="ffffff"/>
                <w:sz w:val="18"/>
                <w:szCs w:val="18"/>
              </w:rPr>
            </w:r>
          </w:p>
        </w:tc>
        <w:tc>
          <w:tcPr>
            <w:shd w:val="clear" w:color="1f497d" w:fill="1f497d"/>
            <w:tcBorders/>
          </w:tcPr>
          <w:p w14:paraId="313DBC5D">
            <w:pPr>
              <w:pBdr/>
              <w:spacing/>
              <w:ind/>
              <w:rPr>
                <w:b/>
                <w:bCs/>
                <w:color w:val="ffffff"/>
                <w:sz w:val="18"/>
                <w:szCs w:val="18"/>
              </w:rPr>
            </w:pPr>
            <w:r>
              <w:rPr>
                <w:b/>
                <w:bCs/>
                <w:color w:val="ffffff"/>
                <w:sz w:val="18"/>
                <w:szCs w:val="18"/>
              </w:rPr>
            </w:r>
            <w:r>
              <w:rPr>
                <w:b/>
                <w:bCs/>
                <w:color w:val="ffffff"/>
                <w:sz w:val="18"/>
                <w:szCs w:val="18"/>
              </w:rPr>
              <w:t xml:space="preserve">Expected Analytic n</w:t>
            </w:r>
            <w:r>
              <w:rPr>
                <w:b/>
                <w:bCs/>
                <w:color w:val="ffffff"/>
                <w:sz w:val="18"/>
                <w:szCs w:val="18"/>
              </w:rPr>
            </w:r>
          </w:p>
        </w:tc>
        <w:tc>
          <w:tcPr>
            <w:shd w:val="clear" w:color="1f497d" w:fill="1f497d"/>
            <w:tcBorders/>
          </w:tcPr>
          <w:p w14:paraId="31AA440C">
            <w:pPr>
              <w:pBdr/>
              <w:spacing/>
              <w:ind/>
              <w:rPr>
                <w:b/>
                <w:bCs/>
                <w:color w:val="ffffff"/>
                <w:sz w:val="18"/>
                <w:szCs w:val="18"/>
              </w:rPr>
            </w:pPr>
            <w:r>
              <w:rPr>
                <w:b/>
                <w:bCs/>
                <w:color w:val="ffffff"/>
                <w:sz w:val="18"/>
                <w:szCs w:val="18"/>
              </w:rPr>
            </w:r>
            <w:r>
              <w:rPr>
                <w:b/>
                <w:bCs/>
                <w:color w:val="ffffff"/>
                <w:sz w:val="18"/>
                <w:szCs w:val="18"/>
              </w:rPr>
              <w:t xml:space="preserve">Source File</w:t>
            </w:r>
            <w:r>
              <w:rPr>
                <w:b/>
                <w:bCs/>
                <w:color w:val="ffffff"/>
                <w:sz w:val="18"/>
                <w:szCs w:val="18"/>
              </w:rPr>
            </w:r>
          </w:p>
        </w:tc>
      </w:tr>
      <w:tr>
        <w:trPr/>
        <w:tc>
          <w:tcPr>
            <w:shd w:val="clear" w:color="f2f2f2" w:fill="f2f2f2"/>
            <w:tcBorders/>
            <w:vMerge w:val="restart"/>
          </w:tcPr>
          <w:p w14:paraId="1299E190">
            <w:pPr>
              <w:pBdr/>
              <w:spacing/>
              <w:ind/>
              <w:rPr>
                <w:sz w:val="18"/>
                <w:szCs w:val="18"/>
              </w:rPr>
            </w:pPr>
            <w:r>
              <w:rPr>
                <w:sz w:val="18"/>
                <w:szCs w:val="18"/>
              </w:rPr>
            </w:r>
            <w:r>
              <w:rPr>
                <w:sz w:val="18"/>
                <w:szCs w:val="18"/>
              </w:rPr>
              <w:t xml:space="preserve">NHANES P_SLQ 2017–2020</w:t>
            </w:r>
            <w:r>
              <w:rPr>
                <w:sz w:val="18"/>
                <w:szCs w:val="18"/>
              </w:rPr>
            </w:r>
          </w:p>
        </w:tc>
        <w:tc>
          <w:tcPr>
            <w:shd w:val="clear" w:color="f2f2f2" w:fill="f2f2f2"/>
            <w:tcBorders/>
            <w:vMerge w:val="restart"/>
          </w:tcPr>
          <w:p w14:paraId="0E6E7BE4">
            <w:pPr>
              <w:pBdr/>
              <w:spacing/>
              <w:ind/>
              <w:rPr>
                <w:sz w:val="18"/>
                <w:szCs w:val="18"/>
              </w:rPr>
            </w:pPr>
            <w:r>
              <w:rPr>
                <w:sz w:val="18"/>
                <w:szCs w:val="18"/>
              </w:rPr>
            </w:r>
            <w:r>
              <w:rPr>
                <w:sz w:val="18"/>
                <w:szCs w:val="18"/>
              </w:rPr>
              <w:t xml:space="preserve">Primary behavioral features</w:t>
            </w:r>
            <w:r>
              <w:rPr>
                <w:sz w:val="18"/>
                <w:szCs w:val="18"/>
              </w:rPr>
            </w:r>
          </w:p>
        </w:tc>
        <w:tc>
          <w:tcPr>
            <w:shd w:val="clear" w:color="f2f2f2" w:fill="f2f2f2"/>
            <w:tcBorders/>
            <w:vMerge w:val="restart"/>
          </w:tcPr>
          <w:p w14:paraId="5F48BC87">
            <w:pPr>
              <w:pBdr/>
              <w:spacing/>
              <w:ind/>
              <w:rPr>
                <w:sz w:val="18"/>
                <w:szCs w:val="18"/>
              </w:rPr>
            </w:pPr>
            <w:r>
              <w:rPr>
                <w:sz w:val="18"/>
                <w:szCs w:val="18"/>
              </w:rPr>
            </w:r>
            <w:r>
              <w:rPr>
                <w:sz w:val="18"/>
                <w:szCs w:val="18"/>
              </w:rPr>
              <w:t xml:space="preserve">10,195</w:t>
            </w:r>
            <w:r>
              <w:rPr>
                <w:sz w:val="18"/>
                <w:szCs w:val="18"/>
              </w:rPr>
            </w:r>
          </w:p>
        </w:tc>
        <w:tc>
          <w:tcPr>
            <w:shd w:val="clear" w:color="f2f2f2" w:fill="f2f2f2"/>
            <w:tcBorders/>
            <w:vMerge w:val="restart"/>
          </w:tcPr>
          <w:p w14:paraId="056AA2A8">
            <w:pPr>
              <w:pBdr/>
              <w:spacing/>
              <w:ind/>
              <w:rPr>
                <w:sz w:val="18"/>
                <w:szCs w:val="18"/>
              </w:rPr>
            </w:pPr>
            <w:r>
              <w:rPr>
                <w:sz w:val="18"/>
                <w:szCs w:val="18"/>
              </w:rPr>
            </w:r>
            <w:r>
              <w:rPr>
                <w:sz w:val="18"/>
                <w:szCs w:val="18"/>
              </w:rPr>
              <w:t xml:space="preserve">~9,800–10,031</w:t>
            </w:r>
            <w:r>
              <w:rPr>
                <w:sz w:val="18"/>
                <w:szCs w:val="18"/>
              </w:rPr>
            </w:r>
          </w:p>
        </w:tc>
        <w:tc>
          <w:tcPr>
            <w:shd w:val="clear" w:color="f2f2f2" w:fill="f2f2f2"/>
            <w:tcBorders/>
            <w:vMerge w:val="restart"/>
          </w:tcPr>
          <w:p w14:paraId="79AF8547">
            <w:pPr>
              <w:pBdr/>
              <w:spacing/>
              <w:ind/>
              <w:rPr>
                <w:sz w:val="18"/>
                <w:szCs w:val="18"/>
              </w:rPr>
            </w:pPr>
            <w:r>
              <w:rPr>
                <w:sz w:val="18"/>
                <w:szCs w:val="18"/>
              </w:rPr>
            </w:r>
            <w:r>
              <w:rPr>
                <w:sz w:val="18"/>
                <w:szCs w:val="18"/>
              </w:rPr>
              <w:t xml:space="preserve">P_SLQ.xpt</w:t>
            </w:r>
            <w:r>
              <w:rPr>
                <w:sz w:val="18"/>
                <w:szCs w:val="18"/>
              </w:rPr>
            </w:r>
          </w:p>
        </w:tc>
      </w:tr>
      <w:tr>
        <w:trPr/>
        <w:tc>
          <w:tcPr>
            <w:shd w:val="clear" w:color="ffffff" w:fill="ffffff"/>
            <w:tcBorders/>
            <w:vMerge w:val="restart"/>
          </w:tcPr>
          <w:p w14:paraId="223FAC43">
            <w:pPr>
              <w:pBdr/>
              <w:spacing/>
              <w:ind/>
              <w:rPr>
                <w:sz w:val="18"/>
                <w:szCs w:val="18"/>
              </w:rPr>
            </w:pPr>
            <w:r>
              <w:rPr>
                <w:sz w:val="18"/>
                <w:szCs w:val="18"/>
              </w:rPr>
            </w:r>
            <w:r>
              <w:rPr>
                <w:sz w:val="18"/>
                <w:szCs w:val="18"/>
              </w:rPr>
              <w:t xml:space="preserve">OpenNeuro ds004902</w:t>
            </w:r>
            <w:r>
              <w:rPr>
                <w:sz w:val="18"/>
                <w:szCs w:val="18"/>
              </w:rPr>
            </w:r>
          </w:p>
        </w:tc>
        <w:tc>
          <w:tcPr>
            <w:shd w:val="clear" w:color="ffffff" w:fill="ffffff"/>
            <w:tcBorders/>
            <w:vMerge w:val="restart"/>
          </w:tcPr>
          <w:p w14:paraId="3DDA8763">
            <w:pPr>
              <w:pBdr/>
              <w:spacing/>
              <w:ind/>
              <w:rPr>
                <w:sz w:val="18"/>
                <w:szCs w:val="18"/>
              </w:rPr>
            </w:pPr>
            <w:r>
              <w:rPr>
                <w:sz w:val="18"/>
                <w:szCs w:val="18"/>
              </w:rPr>
            </w:r>
            <w:r>
              <w:rPr>
                <w:sz w:val="18"/>
                <w:szCs w:val="18"/>
              </w:rPr>
              <w:t xml:space="preserve">EEG cognitive outcome labels</w:t>
            </w:r>
            <w:r>
              <w:rPr>
                <w:sz w:val="18"/>
                <w:szCs w:val="18"/>
              </w:rPr>
            </w:r>
          </w:p>
        </w:tc>
        <w:tc>
          <w:tcPr>
            <w:shd w:val="clear" w:color="ffffff" w:fill="ffffff"/>
            <w:tcBorders/>
            <w:vMerge w:val="restart"/>
          </w:tcPr>
          <w:p w14:paraId="2C5F2A67">
            <w:pPr>
              <w:pBdr/>
              <w:spacing/>
              <w:ind/>
              <w:rPr>
                <w:sz w:val="18"/>
                <w:szCs w:val="18"/>
              </w:rPr>
            </w:pPr>
            <w:r>
              <w:rPr>
                <w:sz w:val="18"/>
                <w:szCs w:val="18"/>
              </w:rPr>
            </w:r>
            <w:r>
              <w:rPr>
                <w:sz w:val="18"/>
                <w:szCs w:val="18"/>
              </w:rPr>
              <w:t xml:space="preserve">71 (×2 sessions)</w:t>
            </w:r>
            <w:r>
              <w:rPr>
                <w:sz w:val="18"/>
                <w:szCs w:val="18"/>
              </w:rPr>
            </w:r>
          </w:p>
        </w:tc>
        <w:tc>
          <w:tcPr>
            <w:shd w:val="clear" w:color="ffffff" w:fill="ffffff"/>
            <w:tcBorders/>
            <w:vMerge w:val="restart"/>
          </w:tcPr>
          <w:p w14:paraId="34470C4B">
            <w:pPr>
              <w:pBdr/>
              <w:spacing/>
              <w:ind/>
              <w:rPr>
                <w:sz w:val="18"/>
                <w:szCs w:val="18"/>
              </w:rPr>
            </w:pPr>
            <w:r>
              <w:rPr>
                <w:sz w:val="18"/>
                <w:szCs w:val="18"/>
              </w:rPr>
            </w:r>
            <w:r>
              <w:rPr>
                <w:sz w:val="18"/>
                <w:szCs w:val="18"/>
              </w:rPr>
              <w:t xml:space="preserve">≥65 (×2 sessions)</w:t>
            </w:r>
            <w:r>
              <w:rPr>
                <w:sz w:val="18"/>
                <w:szCs w:val="18"/>
              </w:rPr>
            </w:r>
          </w:p>
        </w:tc>
        <w:tc>
          <w:tcPr>
            <w:shd w:val="clear" w:color="ffffff" w:fill="ffffff"/>
            <w:tcBorders/>
            <w:vMerge w:val="restart"/>
          </w:tcPr>
          <w:p w14:paraId="6E83A7ED">
            <w:pPr>
              <w:pBdr/>
              <w:spacing/>
              <w:ind/>
              <w:rPr>
                <w:sz w:val="18"/>
                <w:szCs w:val="18"/>
              </w:rPr>
            </w:pPr>
            <w:r>
              <w:rPr>
                <w:sz w:val="18"/>
                <w:szCs w:val="18"/>
              </w:rPr>
            </w:r>
            <w:r>
              <w:rPr>
                <w:sz w:val="18"/>
                <w:szCs w:val="18"/>
              </w:rPr>
              <w:t xml:space="preserve">ds004902 v1.0.8</w:t>
            </w:r>
            <w:r>
              <w:rPr>
                <w:sz w:val="18"/>
                <w:szCs w:val="18"/>
              </w:rPr>
            </w:r>
          </w:p>
        </w:tc>
      </w:tr>
      <w:tr>
        <w:trPr/>
        <w:tc>
          <w:tcPr>
            <w:shd w:val="clear" w:color="f2f2f2" w:fill="f2f2f2"/>
            <w:tcBorders/>
            <w:vMerge w:val="restart"/>
          </w:tcPr>
          <w:p w14:paraId="6473B984">
            <w:pPr>
              <w:pBdr/>
              <w:spacing/>
              <w:ind/>
              <w:rPr>
                <w:sz w:val="18"/>
                <w:szCs w:val="18"/>
              </w:rPr>
            </w:pPr>
            <w:r>
              <w:rPr>
                <w:sz w:val="18"/>
                <w:szCs w:val="18"/>
              </w:rPr>
            </w:r>
            <w:r>
              <w:rPr>
                <w:sz w:val="18"/>
                <w:szCs w:val="18"/>
              </w:rPr>
              <w:t xml:space="preserve">Sleep-EDF Expanded (SC)</w:t>
            </w:r>
            <w:r>
              <w:rPr>
                <w:sz w:val="18"/>
                <w:szCs w:val="18"/>
              </w:rPr>
            </w:r>
          </w:p>
        </w:tc>
        <w:tc>
          <w:tcPr>
            <w:shd w:val="clear" w:color="f2f2f2" w:fill="f2f2f2"/>
            <w:tcBorders/>
            <w:vMerge w:val="restart"/>
          </w:tcPr>
          <w:p w14:paraId="68181740">
            <w:pPr>
              <w:pBdr/>
              <w:spacing/>
              <w:ind/>
              <w:rPr>
                <w:sz w:val="18"/>
                <w:szCs w:val="18"/>
              </w:rPr>
            </w:pPr>
            <w:r>
              <w:rPr>
                <w:sz w:val="18"/>
                <w:szCs w:val="18"/>
              </w:rPr>
            </w:r>
            <w:r>
              <w:rPr>
                <w:sz w:val="18"/>
                <w:szCs w:val="18"/>
              </w:rPr>
              <w:t xml:space="preserve">PSG staging pre-training</w:t>
            </w:r>
            <w:r>
              <w:rPr>
                <w:sz w:val="18"/>
                <w:szCs w:val="18"/>
              </w:rPr>
            </w:r>
          </w:p>
        </w:tc>
        <w:tc>
          <w:tcPr>
            <w:shd w:val="clear" w:color="f2f2f2" w:fill="f2f2f2"/>
            <w:tcBorders/>
            <w:vMerge w:val="restart"/>
          </w:tcPr>
          <w:p w14:paraId="0F14E306">
            <w:pPr>
              <w:pBdr/>
              <w:spacing/>
              <w:ind/>
              <w:rPr>
                <w:sz w:val="18"/>
                <w:szCs w:val="18"/>
              </w:rPr>
            </w:pPr>
            <w:r>
              <w:rPr>
                <w:sz w:val="18"/>
                <w:szCs w:val="18"/>
              </w:rPr>
            </w:r>
            <w:r>
              <w:rPr>
                <w:sz w:val="18"/>
                <w:szCs w:val="18"/>
              </w:rPr>
              <w:t xml:space="preserve">153 recordings</w:t>
            </w:r>
            <w:r>
              <w:rPr>
                <w:sz w:val="18"/>
                <w:szCs w:val="18"/>
              </w:rPr>
            </w:r>
          </w:p>
        </w:tc>
        <w:tc>
          <w:tcPr>
            <w:shd w:val="clear" w:color="f2f2f2" w:fill="f2f2f2"/>
            <w:tcBorders/>
            <w:vMerge w:val="restart"/>
          </w:tcPr>
          <w:p w14:paraId="2D96E195">
            <w:pPr>
              <w:pBdr/>
              <w:spacing/>
              <w:ind/>
              <w:rPr>
                <w:sz w:val="18"/>
                <w:szCs w:val="18"/>
              </w:rPr>
            </w:pPr>
            <w:r>
              <w:rPr>
                <w:sz w:val="18"/>
                <w:szCs w:val="18"/>
              </w:rPr>
            </w:r>
            <w:r>
              <w:rPr>
                <w:sz w:val="18"/>
                <w:szCs w:val="18"/>
              </w:rPr>
              <w:t xml:space="preserve">153 (all SC)</w:t>
            </w:r>
            <w:r>
              <w:rPr>
                <w:sz w:val="18"/>
                <w:szCs w:val="18"/>
              </w:rPr>
            </w:r>
          </w:p>
        </w:tc>
        <w:tc>
          <w:tcPr>
            <w:shd w:val="clear" w:color="f2f2f2" w:fill="f2f2f2"/>
            <w:tcBorders/>
            <w:vMerge w:val="restart"/>
          </w:tcPr>
          <w:p w14:paraId="2E015419">
            <w:pPr>
              <w:pBdr/>
              <w:spacing/>
              <w:ind/>
              <w:rPr>
                <w:sz w:val="18"/>
                <w:szCs w:val="18"/>
              </w:rPr>
            </w:pPr>
            <w:r>
              <w:rPr>
                <w:sz w:val="18"/>
                <w:szCs w:val="18"/>
              </w:rPr>
            </w:r>
            <w:r>
              <w:rPr>
                <w:sz w:val="18"/>
                <w:szCs w:val="18"/>
              </w:rPr>
              <w:t xml:space="preserve">PhysioNet</w:t>
            </w:r>
            <w:r>
              <w:rPr>
                <w:sz w:val="18"/>
                <w:szCs w:val="18"/>
              </w:rPr>
            </w:r>
          </w:p>
        </w:tc>
      </w:tr>
      <w:tr>
        <w:trPr/>
        <w:tc>
          <w:tcPr>
            <w:shd w:val="clear" w:color="ffffff" w:fill="ffffff"/>
            <w:tcBorders/>
            <w:vMerge w:val="restart"/>
          </w:tcPr>
          <w:p w14:paraId="69EA37AE">
            <w:pPr>
              <w:pBdr/>
              <w:spacing/>
              <w:ind/>
              <w:rPr>
                <w:sz w:val="18"/>
                <w:szCs w:val="18"/>
              </w:rPr>
            </w:pPr>
            <w:r>
              <w:rPr>
                <w:sz w:val="18"/>
                <w:szCs w:val="18"/>
              </w:rPr>
            </w:r>
            <w:r>
              <w:rPr>
                <w:sz w:val="18"/>
                <w:szCs w:val="18"/>
              </w:rPr>
              <w:t xml:space="preserve">Sleep-EDF Expanded (ST)</w:t>
            </w:r>
            <w:r>
              <w:rPr>
                <w:sz w:val="18"/>
                <w:szCs w:val="18"/>
              </w:rPr>
            </w:r>
          </w:p>
        </w:tc>
        <w:tc>
          <w:tcPr>
            <w:shd w:val="clear" w:color="ffffff" w:fill="ffffff"/>
            <w:tcBorders/>
            <w:vMerge w:val="restart"/>
          </w:tcPr>
          <w:p w14:paraId="0966599B">
            <w:pPr>
              <w:pBdr/>
              <w:spacing/>
              <w:ind/>
              <w:rPr>
                <w:sz w:val="18"/>
                <w:szCs w:val="18"/>
              </w:rPr>
            </w:pPr>
            <w:r>
              <w:rPr>
                <w:sz w:val="18"/>
                <w:szCs w:val="18"/>
              </w:rPr>
            </w:r>
            <w:r>
              <w:rPr>
                <w:sz w:val="18"/>
                <w:szCs w:val="18"/>
              </w:rPr>
              <w:t xml:space="preserve">PSG staging (insomnia)</w:t>
            </w:r>
            <w:r>
              <w:rPr>
                <w:sz w:val="18"/>
                <w:szCs w:val="18"/>
              </w:rPr>
            </w:r>
          </w:p>
        </w:tc>
        <w:tc>
          <w:tcPr>
            <w:shd w:val="clear" w:color="ffffff" w:fill="ffffff"/>
            <w:tcBorders/>
            <w:vMerge w:val="restart"/>
          </w:tcPr>
          <w:p w14:paraId="5C20E179">
            <w:pPr>
              <w:pBdr/>
              <w:spacing/>
              <w:ind/>
              <w:rPr>
                <w:sz w:val="18"/>
                <w:szCs w:val="18"/>
              </w:rPr>
            </w:pPr>
            <w:r>
              <w:rPr>
                <w:sz w:val="18"/>
                <w:szCs w:val="18"/>
              </w:rPr>
            </w:r>
            <w:r>
              <w:rPr>
                <w:sz w:val="18"/>
                <w:szCs w:val="18"/>
              </w:rPr>
              <w:t xml:space="preserve">44 recordings</w:t>
            </w:r>
            <w:r>
              <w:rPr>
                <w:sz w:val="18"/>
                <w:szCs w:val="18"/>
              </w:rPr>
            </w:r>
          </w:p>
        </w:tc>
        <w:tc>
          <w:tcPr>
            <w:shd w:val="clear" w:color="ffffff" w:fill="ffffff"/>
            <w:tcBorders/>
            <w:vMerge w:val="restart"/>
          </w:tcPr>
          <w:p w14:paraId="0A169BBE">
            <w:pPr>
              <w:pBdr/>
              <w:spacing/>
              <w:ind/>
              <w:rPr>
                <w:sz w:val="18"/>
                <w:szCs w:val="18"/>
              </w:rPr>
            </w:pPr>
            <w:r>
              <w:rPr>
                <w:sz w:val="18"/>
                <w:szCs w:val="18"/>
              </w:rPr>
            </w:r>
            <w:r>
              <w:rPr>
                <w:sz w:val="18"/>
                <w:szCs w:val="18"/>
              </w:rPr>
              <w:t xml:space="preserve">22–44 (E3 sensitivity)</w:t>
            </w:r>
            <w:r>
              <w:rPr>
                <w:sz w:val="18"/>
                <w:szCs w:val="18"/>
              </w:rPr>
            </w:r>
          </w:p>
        </w:tc>
        <w:tc>
          <w:tcPr>
            <w:shd w:val="clear" w:color="ffffff" w:fill="ffffff"/>
            <w:tcBorders/>
            <w:vMerge w:val="restart"/>
          </w:tcPr>
          <w:p w14:paraId="2C17CBF4">
            <w:pPr>
              <w:pBdr/>
              <w:spacing/>
              <w:ind/>
              <w:rPr>
                <w:sz w:val="18"/>
                <w:szCs w:val="18"/>
              </w:rPr>
            </w:pPr>
            <w:r>
              <w:rPr>
                <w:sz w:val="18"/>
                <w:szCs w:val="18"/>
              </w:rPr>
            </w:r>
            <w:r>
              <w:rPr>
                <w:sz w:val="18"/>
                <w:szCs w:val="18"/>
              </w:rPr>
              <w:t xml:space="preserve">PhysioNet</w:t>
            </w:r>
            <w:r>
              <w:rPr>
                <w:sz w:val="18"/>
                <w:szCs w:val="18"/>
              </w:rPr>
            </w:r>
          </w:p>
        </w:tc>
      </w:tr>
      <w:tr>
        <w:trPr/>
        <w:tc>
          <w:tcPr>
            <w:shd w:val="clear" w:color="f2f2f2" w:fill="f2f2f2"/>
            <w:tcBorders/>
            <w:vMerge w:val="restart"/>
          </w:tcPr>
          <w:p w14:paraId="6C3A0C8F">
            <w:pPr>
              <w:pBdr/>
              <w:spacing/>
              <w:ind/>
              <w:rPr>
                <w:sz w:val="18"/>
                <w:szCs w:val="18"/>
              </w:rPr>
            </w:pPr>
            <w:r>
              <w:rPr>
                <w:sz w:val="18"/>
                <w:szCs w:val="18"/>
              </w:rPr>
            </w:r>
            <w:r>
              <w:rPr>
                <w:sz w:val="18"/>
                <w:szCs w:val="18"/>
              </w:rPr>
              <w:t xml:space="preserve">NHANES CFQ_H 2013–2014</w:t>
            </w:r>
            <w:r>
              <w:rPr>
                <w:sz w:val="18"/>
                <w:szCs w:val="18"/>
              </w:rPr>
            </w:r>
          </w:p>
        </w:tc>
        <w:tc>
          <w:tcPr>
            <w:shd w:val="clear" w:color="f2f2f2" w:fill="f2f2f2"/>
            <w:tcBorders/>
            <w:vMerge w:val="restart"/>
          </w:tcPr>
          <w:p w14:paraId="79CBDFEF">
            <w:pPr>
              <w:pBdr/>
              <w:spacing/>
              <w:ind/>
              <w:rPr>
                <w:sz w:val="18"/>
                <w:szCs w:val="18"/>
              </w:rPr>
            </w:pPr>
            <w:r>
              <w:rPr>
                <w:sz w:val="18"/>
                <w:szCs w:val="18"/>
              </w:rPr>
            </w:r>
            <w:r>
              <w:rPr>
                <w:sz w:val="18"/>
                <w:szCs w:val="18"/>
              </w:rPr>
              <w:t xml:space="preserve">Secondary validation (DSST)</w:t>
            </w:r>
            <w:r>
              <w:rPr>
                <w:sz w:val="18"/>
                <w:szCs w:val="18"/>
              </w:rPr>
            </w:r>
          </w:p>
        </w:tc>
        <w:tc>
          <w:tcPr>
            <w:shd w:val="clear" w:color="f2f2f2" w:fill="f2f2f2"/>
            <w:tcBorders/>
            <w:vMerge w:val="restart"/>
          </w:tcPr>
          <w:p w14:paraId="2C8C7F72">
            <w:pPr>
              <w:pBdr/>
              <w:spacing/>
              <w:ind/>
              <w:rPr>
                <w:sz w:val="18"/>
                <w:szCs w:val="18"/>
              </w:rPr>
            </w:pPr>
            <w:r>
              <w:rPr>
                <w:sz w:val="18"/>
                <w:szCs w:val="18"/>
              </w:rPr>
            </w:r>
            <w:r>
              <w:rPr>
                <w:sz w:val="18"/>
                <w:szCs w:val="18"/>
              </w:rPr>
              <w:t xml:space="preserve">1,785 eligible</w:t>
            </w:r>
            <w:r>
              <w:rPr>
                <w:sz w:val="18"/>
                <w:szCs w:val="18"/>
              </w:rPr>
            </w:r>
          </w:p>
        </w:tc>
        <w:tc>
          <w:tcPr>
            <w:shd w:val="clear" w:color="f2f2f2" w:fill="f2f2f2"/>
            <w:tcBorders/>
            <w:vMerge w:val="restart"/>
          </w:tcPr>
          <w:p w14:paraId="13E6CCC2">
            <w:pPr>
              <w:pBdr/>
              <w:spacing/>
              <w:ind/>
              <w:rPr>
                <w:sz w:val="18"/>
                <w:szCs w:val="18"/>
              </w:rPr>
            </w:pPr>
            <w:r>
              <w:rPr>
                <w:sz w:val="18"/>
                <w:szCs w:val="18"/>
              </w:rPr>
            </w:r>
            <w:r>
              <w:rPr>
                <w:sz w:val="18"/>
                <w:szCs w:val="18"/>
              </w:rPr>
              <w:t xml:space="preserve">~1,400 merged</w:t>
            </w:r>
            <w:r>
              <w:rPr>
                <w:sz w:val="18"/>
                <w:szCs w:val="18"/>
              </w:rPr>
            </w:r>
          </w:p>
        </w:tc>
        <w:tc>
          <w:tcPr>
            <w:shd w:val="clear" w:color="f2f2f2" w:fill="f2f2f2"/>
            <w:tcBorders/>
            <w:vMerge w:val="restart"/>
          </w:tcPr>
          <w:p w14:paraId="2D303335">
            <w:pPr>
              <w:pBdr/>
              <w:spacing/>
              <w:ind/>
              <w:rPr>
                <w:sz w:val="18"/>
                <w:szCs w:val="18"/>
              </w:rPr>
            </w:pPr>
            <w:r>
              <w:rPr>
                <w:sz w:val="18"/>
                <w:szCs w:val="18"/>
              </w:rPr>
            </w:r>
            <w:r>
              <w:rPr>
                <w:sz w:val="18"/>
                <w:szCs w:val="18"/>
              </w:rPr>
              <w:t xml:space="preserve">CFQ_H.xpt + SLQ_H.xpt</w:t>
            </w:r>
            <w:r>
              <w:rPr>
                <w:sz w:val="18"/>
                <w:szCs w:val="18"/>
              </w:rPr>
            </w:r>
          </w:p>
        </w:tc>
      </w:tr>
    </w:tbl>
    <w:p w14:paraId="0615FEF5">
      <w:pPr>
        <w:pBdr/>
        <w:spacing/>
        <w:ind/>
        <w:rPr/>
      </w:pPr>
      <w:r/>
    </w:p>
    <w:p w14:paraId="6F7E3121">
      <w:pPr>
        <w:pBdr/>
        <w:spacing/>
        <w:ind/>
        <w:rPr/>
      </w:pPr>
      <w:r/>
    </w:p>
    <w:p w14:paraId="03BC31D5">
      <w:pPr>
        <w:pBdr/>
        <w:spacing/>
        <w:ind/>
        <w:rPr>
          <w:b/>
          <w:bCs/>
          <w:sz w:val="28"/>
          <w:szCs w:val="28"/>
        </w:rPr>
      </w:pPr>
      <w:r>
        <w:rPr>
          <w:b/>
          <w:bCs/>
          <w:sz w:val="28"/>
          <w:szCs w:val="28"/>
        </w:rPr>
        <w:t xml:space="preserve">9. external_values.yaml Updates</w:t>
      </w:r>
      <w:r>
        <w:rPr>
          <w:b/>
          <w:bCs/>
          <w:sz w:val="28"/>
          <w:szCs w:val="28"/>
        </w:rPr>
      </w:r>
    </w:p>
    <w:p w14:paraId="651CA213">
      <w:pPr>
        <w:pBdr/>
        <w:spacing/>
        <w:ind/>
        <w:rPr/>
      </w:pPr>
      <w:r>
        <w:t xml:space="preserve">The following entries will be added to /config/external_values.yaml as locked ground-truth values for Stage 2. These are sourced directly from official codebooks and dataset documentation — no values are invented.</w:t>
      </w:r>
      <w:r/>
    </w:p>
    <w:p w14:paraId="74448125">
      <w:pPr>
        <w:pBdr/>
        <w:spacing/>
        <w:ind/>
        <w:rPr/>
      </w:pPr>
      <w:r/>
    </w:p>
    <w:tbl>
      <w:tblPr>
        <w:tblInd w:w="3402" w:type="dxa"/>
        <w:tblW w:w="5000" w:type="pct"/>
        <w:tblBorders>
          <w:top w:val="single" w:color="b4b4b4" w:sz="4" w:space="0"/>
          <w:left w:val="single" w:color="b4b4b4" w:sz="4" w:space="0"/>
          <w:bottom w:val="single" w:color="b4b4b4" w:sz="4" w:space="0"/>
          <w:right w:val="single" w:color="b4b4b4" w:sz="4" w:space="0"/>
          <w:insideH w:val="single" w:color="b4b4b4" w:sz="4" w:space="0"/>
          <w:insideV w:val="single" w:color="b4b4b4" w:sz="4" w:space="0"/>
        </w:tblBorders>
        <w:tblLook w:val="04A0" w:firstRow="1" w:lastRow="0" w:firstColumn="1" w:lastColumn="0" w:noHBand="0" w:noVBand="1"/>
      </w:tblPr>
      <w:tblGrid>
        <w:gridCol w:w="222"/>
        <w:gridCol w:w="222"/>
        <w:gridCol w:w="222"/>
        <w:gridCol w:w="222"/>
      </w:tblGrid>
      <w:tr>
        <w:trPr>
          <w:tblHeader/>
        </w:trPr>
        <w:tc>
          <w:tcPr>
            <w:shd w:val="clear" w:color="1f497d" w:fill="1f497d"/>
            <w:tcBorders/>
          </w:tcPr>
          <w:p w14:paraId="28DEA773">
            <w:pPr>
              <w:pBdr/>
              <w:spacing/>
              <w:ind/>
              <w:rPr>
                <w:b/>
                <w:bCs/>
                <w:color w:val="ffffff"/>
                <w:sz w:val="18"/>
                <w:szCs w:val="18"/>
              </w:rPr>
            </w:pPr>
            <w:r>
              <w:rPr>
                <w:b/>
                <w:bCs/>
                <w:color w:val="ffffff"/>
                <w:sz w:val="18"/>
                <w:szCs w:val="18"/>
              </w:rPr>
            </w:r>
            <w:r>
              <w:rPr>
                <w:b/>
                <w:bCs/>
                <w:color w:val="ffffff"/>
                <w:sz w:val="18"/>
                <w:szCs w:val="18"/>
              </w:rPr>
              <w:t xml:space="preserve">YAML Key</w:t>
            </w:r>
            <w:r>
              <w:rPr>
                <w:b/>
                <w:bCs/>
                <w:color w:val="ffffff"/>
                <w:sz w:val="18"/>
                <w:szCs w:val="18"/>
              </w:rPr>
            </w:r>
          </w:p>
        </w:tc>
        <w:tc>
          <w:tcPr>
            <w:shd w:val="clear" w:color="1f497d" w:fill="1f497d"/>
            <w:tcBorders/>
          </w:tcPr>
          <w:p w14:paraId="63F30B00">
            <w:pPr>
              <w:pBdr/>
              <w:spacing/>
              <w:ind/>
              <w:rPr>
                <w:b/>
                <w:bCs/>
                <w:color w:val="ffffff"/>
                <w:sz w:val="18"/>
                <w:szCs w:val="18"/>
              </w:rPr>
            </w:pPr>
            <w:r>
              <w:rPr>
                <w:b/>
                <w:bCs/>
                <w:color w:val="ffffff"/>
                <w:sz w:val="18"/>
                <w:szCs w:val="18"/>
              </w:rPr>
            </w:r>
            <w:r>
              <w:rPr>
                <w:b/>
                <w:bCs/>
                <w:color w:val="ffffff"/>
                <w:sz w:val="18"/>
                <w:szCs w:val="18"/>
              </w:rPr>
              <w:t xml:space="preserve">Value</w:t>
            </w:r>
            <w:r>
              <w:rPr>
                <w:b/>
                <w:bCs/>
                <w:color w:val="ffffff"/>
                <w:sz w:val="18"/>
                <w:szCs w:val="18"/>
              </w:rPr>
            </w:r>
          </w:p>
        </w:tc>
        <w:tc>
          <w:tcPr>
            <w:shd w:val="clear" w:color="1f497d" w:fill="1f497d"/>
            <w:tcBorders/>
          </w:tcPr>
          <w:p w14:paraId="410A0196">
            <w:pPr>
              <w:pBdr/>
              <w:spacing/>
              <w:ind/>
              <w:rPr>
                <w:b/>
                <w:bCs/>
                <w:color w:val="ffffff"/>
                <w:sz w:val="18"/>
                <w:szCs w:val="18"/>
              </w:rPr>
            </w:pPr>
            <w:r>
              <w:rPr>
                <w:b/>
                <w:bCs/>
                <w:color w:val="ffffff"/>
                <w:sz w:val="18"/>
                <w:szCs w:val="18"/>
              </w:rPr>
            </w:r>
            <w:r>
              <w:rPr>
                <w:b/>
                <w:bCs/>
                <w:color w:val="ffffff"/>
                <w:sz w:val="18"/>
                <w:szCs w:val="18"/>
              </w:rPr>
              <w:t xml:space="preserve">Description</w:t>
            </w:r>
            <w:r>
              <w:rPr>
                <w:b/>
                <w:bCs/>
                <w:color w:val="ffffff"/>
                <w:sz w:val="18"/>
                <w:szCs w:val="18"/>
              </w:rPr>
            </w:r>
          </w:p>
        </w:tc>
        <w:tc>
          <w:tcPr>
            <w:shd w:val="clear" w:color="1f497d" w:fill="1f497d"/>
            <w:tcBorders/>
          </w:tcPr>
          <w:p w14:paraId="22D47DFC">
            <w:pPr>
              <w:pBdr/>
              <w:spacing/>
              <w:ind/>
              <w:rPr>
                <w:b/>
                <w:bCs/>
                <w:color w:val="ffffff"/>
                <w:sz w:val="18"/>
                <w:szCs w:val="18"/>
              </w:rPr>
            </w:pPr>
            <w:r>
              <w:rPr>
                <w:b/>
                <w:bCs/>
                <w:color w:val="ffffff"/>
                <w:sz w:val="18"/>
                <w:szCs w:val="18"/>
              </w:rPr>
            </w:r>
            <w:r>
              <w:rPr>
                <w:b/>
                <w:bCs/>
                <w:color w:val="ffffff"/>
                <w:sz w:val="18"/>
                <w:szCs w:val="18"/>
              </w:rPr>
              <w:t xml:space="preserve">Source</w:t>
            </w:r>
            <w:r>
              <w:rPr>
                <w:b/>
                <w:bCs/>
                <w:color w:val="ffffff"/>
                <w:sz w:val="18"/>
                <w:szCs w:val="18"/>
              </w:rPr>
            </w:r>
          </w:p>
        </w:tc>
      </w:tr>
      <w:tr>
        <w:trPr/>
        <w:tc>
          <w:tcPr>
            <w:shd w:val="clear" w:color="f2f2f2" w:fill="f2f2f2"/>
            <w:tcBorders/>
            <w:vMerge w:val="restart"/>
          </w:tcPr>
          <w:p w14:paraId="598DDD0B">
            <w:pPr>
              <w:pBdr/>
              <w:spacing/>
              <w:ind/>
              <w:rPr>
                <w:sz w:val="18"/>
                <w:szCs w:val="18"/>
              </w:rPr>
            </w:pPr>
            <w:r>
              <w:rPr>
                <w:sz w:val="18"/>
                <w:szCs w:val="18"/>
              </w:rPr>
            </w:r>
            <w:r>
              <w:rPr>
                <w:sz w:val="18"/>
                <w:szCs w:val="18"/>
              </w:rPr>
              <w:t xml:space="preserve">nhanes_p_slq_n_eligible</w:t>
            </w:r>
            <w:r>
              <w:rPr>
                <w:sz w:val="18"/>
                <w:szCs w:val="18"/>
              </w:rPr>
            </w:r>
          </w:p>
        </w:tc>
        <w:tc>
          <w:tcPr>
            <w:shd w:val="clear" w:color="f2f2f2" w:fill="f2f2f2"/>
            <w:tcBorders/>
            <w:vMerge w:val="restart"/>
          </w:tcPr>
          <w:p w14:paraId="117D3DF2">
            <w:pPr>
              <w:pBdr/>
              <w:spacing/>
              <w:ind/>
              <w:rPr>
                <w:sz w:val="18"/>
                <w:szCs w:val="18"/>
              </w:rPr>
            </w:pPr>
            <w:r>
              <w:rPr>
                <w:sz w:val="18"/>
                <w:szCs w:val="18"/>
              </w:rPr>
            </w:r>
            <w:r>
              <w:rPr>
                <w:sz w:val="18"/>
                <w:szCs w:val="18"/>
              </w:rPr>
              <w:t xml:space="preserve">10195</w:t>
            </w:r>
            <w:r>
              <w:rPr>
                <w:sz w:val="18"/>
                <w:szCs w:val="18"/>
              </w:rPr>
            </w:r>
          </w:p>
        </w:tc>
        <w:tc>
          <w:tcPr>
            <w:shd w:val="clear" w:color="f2f2f2" w:fill="f2f2f2"/>
            <w:tcBorders/>
            <w:vMerge w:val="restart"/>
          </w:tcPr>
          <w:p w14:paraId="508F5030">
            <w:pPr>
              <w:pBdr/>
              <w:spacing/>
              <w:ind/>
              <w:rPr>
                <w:sz w:val="18"/>
                <w:szCs w:val="18"/>
              </w:rPr>
            </w:pPr>
            <w:r>
              <w:rPr>
                <w:sz w:val="18"/>
                <w:szCs w:val="18"/>
              </w:rPr>
            </w:r>
            <w:r>
              <w:rPr>
                <w:sz w:val="18"/>
                <w:szCs w:val="18"/>
              </w:rPr>
              <w:t xml:space="preserve">NHANES 2017-2020 P_SLQ eligible (age 16+)</w:t>
            </w:r>
            <w:r>
              <w:rPr>
                <w:sz w:val="18"/>
                <w:szCs w:val="18"/>
              </w:rPr>
            </w:r>
          </w:p>
        </w:tc>
        <w:tc>
          <w:tcPr>
            <w:shd w:val="clear" w:color="f2f2f2" w:fill="f2f2f2"/>
            <w:tcBorders/>
            <w:vMerge w:val="restart"/>
          </w:tcPr>
          <w:p w14:paraId="3001F8E3">
            <w:pPr>
              <w:pBdr/>
              <w:spacing/>
              <w:ind/>
              <w:rPr>
                <w:sz w:val="18"/>
                <w:szCs w:val="18"/>
              </w:rPr>
            </w:pPr>
            <w:r>
              <w:rPr>
                <w:sz w:val="18"/>
                <w:szCs w:val="18"/>
              </w:rPr>
            </w:r>
            <w:r>
              <w:rPr>
                <w:sz w:val="18"/>
                <w:szCs w:val="18"/>
              </w:rPr>
              <w:t xml:space="preserve">P_SLQ codebook</w:t>
            </w:r>
            <w:r>
              <w:rPr>
                <w:sz w:val="18"/>
                <w:szCs w:val="18"/>
              </w:rPr>
            </w:r>
          </w:p>
        </w:tc>
      </w:tr>
      <w:tr>
        <w:trPr/>
        <w:tc>
          <w:tcPr>
            <w:shd w:val="clear" w:color="ffffff" w:fill="ffffff"/>
            <w:tcBorders/>
            <w:vMerge w:val="restart"/>
          </w:tcPr>
          <w:p w14:paraId="47E460D5">
            <w:pPr>
              <w:pBdr/>
              <w:spacing/>
              <w:ind/>
              <w:rPr>
                <w:sz w:val="18"/>
                <w:szCs w:val="18"/>
              </w:rPr>
            </w:pPr>
            <w:r>
              <w:rPr>
                <w:sz w:val="18"/>
                <w:szCs w:val="18"/>
              </w:rPr>
            </w:r>
            <w:r>
              <w:rPr>
                <w:sz w:val="18"/>
                <w:szCs w:val="18"/>
              </w:rPr>
              <w:t xml:space="preserve">nhanes_p_slq_sld012_valid_n</w:t>
            </w:r>
            <w:r>
              <w:rPr>
                <w:sz w:val="18"/>
                <w:szCs w:val="18"/>
              </w:rPr>
            </w:r>
          </w:p>
        </w:tc>
        <w:tc>
          <w:tcPr>
            <w:shd w:val="clear" w:color="ffffff" w:fill="ffffff"/>
            <w:tcBorders/>
            <w:vMerge w:val="restart"/>
          </w:tcPr>
          <w:p w14:paraId="7014DB05">
            <w:pPr>
              <w:pBdr/>
              <w:spacing/>
              <w:ind/>
              <w:rPr>
                <w:sz w:val="18"/>
                <w:szCs w:val="18"/>
              </w:rPr>
            </w:pPr>
            <w:r>
              <w:rPr>
                <w:sz w:val="18"/>
                <w:szCs w:val="18"/>
              </w:rPr>
            </w:r>
            <w:r>
              <w:rPr>
                <w:sz w:val="18"/>
                <w:szCs w:val="18"/>
              </w:rPr>
              <w:t xml:space="preserve">10031</w:t>
            </w:r>
            <w:r>
              <w:rPr>
                <w:sz w:val="18"/>
                <w:szCs w:val="18"/>
              </w:rPr>
            </w:r>
          </w:p>
        </w:tc>
        <w:tc>
          <w:tcPr>
            <w:shd w:val="clear" w:color="ffffff" w:fill="ffffff"/>
            <w:tcBorders/>
            <w:vMerge w:val="restart"/>
          </w:tcPr>
          <w:p w14:paraId="6DA7FDB4">
            <w:pPr>
              <w:pBdr/>
              <w:spacing/>
              <w:ind/>
              <w:rPr>
                <w:sz w:val="18"/>
                <w:szCs w:val="18"/>
              </w:rPr>
            </w:pPr>
            <w:r>
              <w:rPr>
                <w:sz w:val="18"/>
                <w:szCs w:val="18"/>
              </w:rPr>
            </w:r>
            <w:r>
              <w:rPr>
                <w:sz w:val="18"/>
                <w:szCs w:val="18"/>
              </w:rPr>
              <w:t xml:space="preserve">P_SLQ SLD012 weekday sleep hours valid n</w:t>
            </w:r>
            <w:r>
              <w:rPr>
                <w:sz w:val="18"/>
                <w:szCs w:val="18"/>
              </w:rPr>
            </w:r>
          </w:p>
        </w:tc>
        <w:tc>
          <w:tcPr>
            <w:shd w:val="clear" w:color="ffffff" w:fill="ffffff"/>
            <w:tcBorders/>
            <w:vMerge w:val="restart"/>
          </w:tcPr>
          <w:p w14:paraId="31A85458">
            <w:pPr>
              <w:pBdr/>
              <w:spacing/>
              <w:ind/>
              <w:rPr>
                <w:sz w:val="18"/>
                <w:szCs w:val="18"/>
              </w:rPr>
            </w:pPr>
            <w:r>
              <w:rPr>
                <w:sz w:val="18"/>
                <w:szCs w:val="18"/>
              </w:rPr>
            </w:r>
            <w:r>
              <w:rPr>
                <w:sz w:val="18"/>
                <w:szCs w:val="18"/>
              </w:rPr>
              <w:t xml:space="preserve">P_SLQ codebook</w:t>
            </w:r>
            <w:r>
              <w:rPr>
                <w:sz w:val="18"/>
                <w:szCs w:val="18"/>
              </w:rPr>
            </w:r>
          </w:p>
        </w:tc>
      </w:tr>
      <w:tr>
        <w:trPr/>
        <w:tc>
          <w:tcPr>
            <w:shd w:val="clear" w:color="f2f2f2" w:fill="f2f2f2"/>
            <w:tcBorders/>
            <w:vMerge w:val="restart"/>
          </w:tcPr>
          <w:p w14:paraId="1A568D35">
            <w:pPr>
              <w:pBdr/>
              <w:spacing/>
              <w:ind/>
              <w:rPr>
                <w:sz w:val="18"/>
                <w:szCs w:val="18"/>
              </w:rPr>
            </w:pPr>
            <w:r>
              <w:rPr>
                <w:sz w:val="18"/>
                <w:szCs w:val="18"/>
              </w:rPr>
            </w:r>
            <w:r>
              <w:rPr>
                <w:sz w:val="18"/>
                <w:szCs w:val="18"/>
              </w:rPr>
              <w:t xml:space="preserve">nhanes_p_slq_sld013_valid_n</w:t>
            </w:r>
            <w:r>
              <w:rPr>
                <w:sz w:val="18"/>
                <w:szCs w:val="18"/>
              </w:rPr>
            </w:r>
          </w:p>
        </w:tc>
        <w:tc>
          <w:tcPr>
            <w:shd w:val="clear" w:color="f2f2f2" w:fill="f2f2f2"/>
            <w:tcBorders/>
            <w:vMerge w:val="restart"/>
          </w:tcPr>
          <w:p w14:paraId="1841076B">
            <w:pPr>
              <w:pBdr/>
              <w:spacing/>
              <w:ind/>
              <w:rPr>
                <w:sz w:val="18"/>
                <w:szCs w:val="18"/>
              </w:rPr>
            </w:pPr>
            <w:r>
              <w:rPr>
                <w:sz w:val="18"/>
                <w:szCs w:val="18"/>
              </w:rPr>
            </w:r>
            <w:r>
              <w:rPr>
                <w:sz w:val="18"/>
                <w:szCs w:val="18"/>
              </w:rPr>
              <w:t xml:space="preserve">10007</w:t>
            </w:r>
            <w:r>
              <w:rPr>
                <w:sz w:val="18"/>
                <w:szCs w:val="18"/>
              </w:rPr>
            </w:r>
          </w:p>
        </w:tc>
        <w:tc>
          <w:tcPr>
            <w:shd w:val="clear" w:color="f2f2f2" w:fill="f2f2f2"/>
            <w:tcBorders/>
            <w:vMerge w:val="restart"/>
          </w:tcPr>
          <w:p w14:paraId="1803FF34">
            <w:pPr>
              <w:pBdr/>
              <w:spacing/>
              <w:ind/>
              <w:rPr>
                <w:sz w:val="18"/>
                <w:szCs w:val="18"/>
              </w:rPr>
            </w:pPr>
            <w:r>
              <w:rPr>
                <w:sz w:val="18"/>
                <w:szCs w:val="18"/>
              </w:rPr>
            </w:r>
            <w:r>
              <w:rPr>
                <w:sz w:val="18"/>
                <w:szCs w:val="18"/>
              </w:rPr>
              <w:t xml:space="preserve">P_SLQ SLD013 weekend sleep hours valid n</w:t>
            </w:r>
            <w:r>
              <w:rPr>
                <w:sz w:val="18"/>
                <w:szCs w:val="18"/>
              </w:rPr>
            </w:r>
          </w:p>
        </w:tc>
        <w:tc>
          <w:tcPr>
            <w:shd w:val="clear" w:color="f2f2f2" w:fill="f2f2f2"/>
            <w:tcBorders/>
            <w:vMerge w:val="restart"/>
          </w:tcPr>
          <w:p w14:paraId="3507C86A">
            <w:pPr>
              <w:pBdr/>
              <w:spacing/>
              <w:ind/>
              <w:rPr>
                <w:sz w:val="18"/>
                <w:szCs w:val="18"/>
              </w:rPr>
            </w:pPr>
            <w:r>
              <w:rPr>
                <w:sz w:val="18"/>
                <w:szCs w:val="18"/>
              </w:rPr>
            </w:r>
            <w:r>
              <w:rPr>
                <w:sz w:val="18"/>
                <w:szCs w:val="18"/>
              </w:rPr>
              <w:t xml:space="preserve">P_SLQ codebook</w:t>
            </w:r>
            <w:r>
              <w:rPr>
                <w:sz w:val="18"/>
                <w:szCs w:val="18"/>
              </w:rPr>
            </w:r>
          </w:p>
        </w:tc>
      </w:tr>
      <w:tr>
        <w:trPr/>
        <w:tc>
          <w:tcPr>
            <w:shd w:val="clear" w:color="ffffff" w:fill="ffffff"/>
            <w:tcBorders/>
            <w:vMerge w:val="restart"/>
          </w:tcPr>
          <w:p w14:paraId="66A16135">
            <w:pPr>
              <w:pBdr/>
              <w:spacing/>
              <w:ind/>
              <w:rPr>
                <w:sz w:val="18"/>
                <w:szCs w:val="18"/>
              </w:rPr>
            </w:pPr>
            <w:r>
              <w:rPr>
                <w:sz w:val="18"/>
                <w:szCs w:val="18"/>
              </w:rPr>
            </w:r>
            <w:r>
              <w:rPr>
                <w:sz w:val="18"/>
                <w:szCs w:val="18"/>
              </w:rPr>
              <w:t xml:space="preserve">nhanes_p_slq_slq120_valid_n</w:t>
            </w:r>
            <w:r>
              <w:rPr>
                <w:sz w:val="18"/>
                <w:szCs w:val="18"/>
              </w:rPr>
            </w:r>
          </w:p>
        </w:tc>
        <w:tc>
          <w:tcPr>
            <w:shd w:val="clear" w:color="ffffff" w:fill="ffffff"/>
            <w:tcBorders/>
            <w:vMerge w:val="restart"/>
          </w:tcPr>
          <w:p w14:paraId="0BDBDC25">
            <w:pPr>
              <w:pBdr/>
              <w:spacing/>
              <w:ind/>
              <w:rPr>
                <w:sz w:val="18"/>
                <w:szCs w:val="18"/>
              </w:rPr>
            </w:pPr>
            <w:r>
              <w:rPr>
                <w:sz w:val="18"/>
                <w:szCs w:val="18"/>
              </w:rPr>
            </w:r>
            <w:r>
              <w:rPr>
                <w:sz w:val="18"/>
                <w:szCs w:val="18"/>
              </w:rPr>
              <w:t xml:space="preserve">10195</w:t>
            </w:r>
            <w:r>
              <w:rPr>
                <w:sz w:val="18"/>
                <w:szCs w:val="18"/>
              </w:rPr>
            </w:r>
          </w:p>
        </w:tc>
        <w:tc>
          <w:tcPr>
            <w:shd w:val="clear" w:color="ffffff" w:fill="ffffff"/>
            <w:tcBorders/>
            <w:vMerge w:val="restart"/>
          </w:tcPr>
          <w:p w14:paraId="370311B4">
            <w:pPr>
              <w:pBdr/>
              <w:spacing/>
              <w:ind/>
              <w:rPr>
                <w:sz w:val="18"/>
                <w:szCs w:val="18"/>
              </w:rPr>
            </w:pPr>
            <w:r>
              <w:rPr>
                <w:sz w:val="18"/>
                <w:szCs w:val="18"/>
              </w:rPr>
            </w:r>
            <w:r>
              <w:rPr>
                <w:sz w:val="18"/>
                <w:szCs w:val="18"/>
              </w:rPr>
              <w:t xml:space="preserve">P_SLQ SLQ120 daytime sleepiness valid n</w:t>
            </w:r>
            <w:r>
              <w:rPr>
                <w:sz w:val="18"/>
                <w:szCs w:val="18"/>
              </w:rPr>
            </w:r>
          </w:p>
        </w:tc>
        <w:tc>
          <w:tcPr>
            <w:shd w:val="clear" w:color="ffffff" w:fill="ffffff"/>
            <w:tcBorders/>
            <w:vMerge w:val="restart"/>
          </w:tcPr>
          <w:p w14:paraId="37853116">
            <w:pPr>
              <w:pBdr/>
              <w:spacing/>
              <w:ind/>
              <w:rPr>
                <w:sz w:val="18"/>
                <w:szCs w:val="18"/>
              </w:rPr>
            </w:pPr>
            <w:r>
              <w:rPr>
                <w:sz w:val="18"/>
                <w:szCs w:val="18"/>
              </w:rPr>
            </w:r>
            <w:r>
              <w:rPr>
                <w:sz w:val="18"/>
                <w:szCs w:val="18"/>
              </w:rPr>
              <w:t xml:space="preserve">P_SLQ codebook</w:t>
            </w:r>
            <w:r>
              <w:rPr>
                <w:sz w:val="18"/>
                <w:szCs w:val="18"/>
              </w:rPr>
            </w:r>
          </w:p>
        </w:tc>
      </w:tr>
      <w:tr>
        <w:trPr/>
        <w:tc>
          <w:tcPr>
            <w:shd w:val="clear" w:color="f2f2f2" w:fill="f2f2f2"/>
            <w:tcBorders/>
            <w:vMerge w:val="restart"/>
          </w:tcPr>
          <w:p w14:paraId="219B1F4A">
            <w:pPr>
              <w:pBdr/>
              <w:spacing/>
              <w:ind/>
              <w:rPr>
                <w:sz w:val="18"/>
                <w:szCs w:val="18"/>
              </w:rPr>
            </w:pPr>
            <w:r>
              <w:rPr>
                <w:sz w:val="18"/>
                <w:szCs w:val="18"/>
              </w:rPr>
            </w:r>
            <w:r>
              <w:rPr>
                <w:sz w:val="18"/>
                <w:szCs w:val="18"/>
              </w:rPr>
              <w:t xml:space="preserve">nhanes_cfq_h_n_eligible</w:t>
            </w:r>
            <w:r>
              <w:rPr>
                <w:sz w:val="18"/>
                <w:szCs w:val="18"/>
              </w:rPr>
            </w:r>
          </w:p>
        </w:tc>
        <w:tc>
          <w:tcPr>
            <w:shd w:val="clear" w:color="f2f2f2" w:fill="f2f2f2"/>
            <w:tcBorders/>
            <w:vMerge w:val="restart"/>
          </w:tcPr>
          <w:p w14:paraId="5082CA29">
            <w:pPr>
              <w:pBdr/>
              <w:spacing/>
              <w:ind/>
              <w:rPr>
                <w:sz w:val="18"/>
                <w:szCs w:val="18"/>
              </w:rPr>
            </w:pPr>
            <w:r>
              <w:rPr>
                <w:sz w:val="18"/>
                <w:szCs w:val="18"/>
              </w:rPr>
            </w:r>
            <w:r>
              <w:rPr>
                <w:sz w:val="18"/>
                <w:szCs w:val="18"/>
              </w:rPr>
              <w:t xml:space="preserve">1785</w:t>
            </w:r>
            <w:r>
              <w:rPr>
                <w:sz w:val="18"/>
                <w:szCs w:val="18"/>
              </w:rPr>
            </w:r>
          </w:p>
        </w:tc>
        <w:tc>
          <w:tcPr>
            <w:shd w:val="clear" w:color="f2f2f2" w:fill="f2f2f2"/>
            <w:tcBorders/>
            <w:vMerge w:val="restart"/>
          </w:tcPr>
          <w:p w14:paraId="0385A4E5">
            <w:pPr>
              <w:pBdr/>
              <w:spacing/>
              <w:ind/>
              <w:rPr>
                <w:sz w:val="18"/>
                <w:szCs w:val="18"/>
              </w:rPr>
            </w:pPr>
            <w:r>
              <w:rPr>
                <w:sz w:val="18"/>
                <w:szCs w:val="18"/>
              </w:rPr>
            </w:r>
            <w:r>
              <w:rPr>
                <w:sz w:val="18"/>
                <w:szCs w:val="18"/>
              </w:rPr>
              <w:t xml:space="preserve">NHANES 2013-2014 CFQ_H eligible (age 60+)</w:t>
            </w:r>
            <w:r>
              <w:rPr>
                <w:sz w:val="18"/>
                <w:szCs w:val="18"/>
              </w:rPr>
            </w:r>
          </w:p>
        </w:tc>
        <w:tc>
          <w:tcPr>
            <w:shd w:val="clear" w:color="f2f2f2" w:fill="f2f2f2"/>
            <w:tcBorders/>
            <w:vMerge w:val="restart"/>
          </w:tcPr>
          <w:p w14:paraId="7FB89759">
            <w:pPr>
              <w:pBdr/>
              <w:spacing/>
              <w:ind/>
              <w:rPr>
                <w:sz w:val="18"/>
                <w:szCs w:val="18"/>
              </w:rPr>
            </w:pPr>
            <w:r>
              <w:rPr>
                <w:sz w:val="18"/>
                <w:szCs w:val="18"/>
              </w:rPr>
            </w:r>
            <w:r>
              <w:rPr>
                <w:sz w:val="18"/>
                <w:szCs w:val="18"/>
              </w:rPr>
              <w:t xml:space="preserve">CFQ_H codebook</w:t>
            </w:r>
            <w:r>
              <w:rPr>
                <w:sz w:val="18"/>
                <w:szCs w:val="18"/>
              </w:rPr>
            </w:r>
          </w:p>
        </w:tc>
      </w:tr>
      <w:tr>
        <w:trPr/>
        <w:tc>
          <w:tcPr>
            <w:shd w:val="clear" w:color="ffffff" w:fill="ffffff"/>
            <w:tcBorders/>
            <w:vMerge w:val="restart"/>
          </w:tcPr>
          <w:p w14:paraId="1CACB4F5">
            <w:pPr>
              <w:pBdr/>
              <w:spacing/>
              <w:ind/>
              <w:rPr>
                <w:sz w:val="18"/>
                <w:szCs w:val="18"/>
              </w:rPr>
            </w:pPr>
            <w:r>
              <w:rPr>
                <w:sz w:val="18"/>
                <w:szCs w:val="18"/>
              </w:rPr>
            </w:r>
            <w:r>
              <w:rPr>
                <w:sz w:val="18"/>
                <w:szCs w:val="18"/>
              </w:rPr>
              <w:t xml:space="preserve">nhanes_cfq_h_cfdds_valid_n</w:t>
            </w:r>
            <w:r>
              <w:rPr>
                <w:sz w:val="18"/>
                <w:szCs w:val="18"/>
              </w:rPr>
            </w:r>
          </w:p>
        </w:tc>
        <w:tc>
          <w:tcPr>
            <w:shd w:val="clear" w:color="ffffff" w:fill="ffffff"/>
            <w:tcBorders/>
            <w:vMerge w:val="restart"/>
          </w:tcPr>
          <w:p w14:paraId="14BFE187">
            <w:pPr>
              <w:pBdr/>
              <w:spacing/>
              <w:ind/>
              <w:rPr>
                <w:sz w:val="18"/>
                <w:szCs w:val="18"/>
              </w:rPr>
            </w:pPr>
            <w:r>
              <w:rPr>
                <w:sz w:val="18"/>
                <w:szCs w:val="18"/>
              </w:rPr>
            </w:r>
            <w:r>
              <w:rPr>
                <w:sz w:val="18"/>
                <w:szCs w:val="18"/>
              </w:rPr>
              <w:t xml:space="preserve">1592</w:t>
            </w:r>
            <w:r>
              <w:rPr>
                <w:sz w:val="18"/>
                <w:szCs w:val="18"/>
              </w:rPr>
            </w:r>
          </w:p>
        </w:tc>
        <w:tc>
          <w:tcPr>
            <w:shd w:val="clear" w:color="ffffff" w:fill="ffffff"/>
            <w:tcBorders/>
            <w:vMerge w:val="restart"/>
          </w:tcPr>
          <w:p w14:paraId="61480CD2">
            <w:pPr>
              <w:pBdr/>
              <w:spacing/>
              <w:ind/>
              <w:rPr>
                <w:sz w:val="18"/>
                <w:szCs w:val="18"/>
              </w:rPr>
            </w:pPr>
            <w:r>
              <w:rPr>
                <w:sz w:val="18"/>
                <w:szCs w:val="18"/>
              </w:rPr>
            </w:r>
            <w:r>
              <w:rPr>
                <w:sz w:val="18"/>
                <w:szCs w:val="18"/>
              </w:rPr>
              <w:t xml:space="preserve">CFQ_H DSST score valid n</w:t>
            </w:r>
            <w:r>
              <w:rPr>
                <w:sz w:val="18"/>
                <w:szCs w:val="18"/>
              </w:rPr>
            </w:r>
          </w:p>
        </w:tc>
        <w:tc>
          <w:tcPr>
            <w:shd w:val="clear" w:color="ffffff" w:fill="ffffff"/>
            <w:tcBorders/>
            <w:vMerge w:val="restart"/>
          </w:tcPr>
          <w:p w14:paraId="65C1C120">
            <w:pPr>
              <w:pBdr/>
              <w:spacing/>
              <w:ind/>
              <w:rPr>
                <w:sz w:val="18"/>
                <w:szCs w:val="18"/>
              </w:rPr>
            </w:pPr>
            <w:r>
              <w:rPr>
                <w:sz w:val="18"/>
                <w:szCs w:val="18"/>
              </w:rPr>
            </w:r>
            <w:r>
              <w:rPr>
                <w:sz w:val="18"/>
                <w:szCs w:val="18"/>
              </w:rPr>
              <w:t xml:space="preserve">CFQ_H codebook</w:t>
            </w:r>
            <w:r>
              <w:rPr>
                <w:sz w:val="18"/>
                <w:szCs w:val="18"/>
              </w:rPr>
            </w:r>
          </w:p>
        </w:tc>
      </w:tr>
      <w:tr>
        <w:trPr/>
        <w:tc>
          <w:tcPr>
            <w:shd w:val="clear" w:color="f2f2f2" w:fill="f2f2f2"/>
            <w:tcBorders/>
            <w:vMerge w:val="restart"/>
          </w:tcPr>
          <w:p w14:paraId="2C0D8429">
            <w:pPr>
              <w:pBdr/>
              <w:spacing/>
              <w:ind/>
              <w:rPr>
                <w:sz w:val="18"/>
                <w:szCs w:val="18"/>
              </w:rPr>
            </w:pPr>
            <w:r>
              <w:rPr>
                <w:sz w:val="18"/>
                <w:szCs w:val="18"/>
              </w:rPr>
            </w:r>
            <w:r>
              <w:rPr>
                <w:sz w:val="18"/>
                <w:szCs w:val="18"/>
              </w:rPr>
              <w:t xml:space="preserve">nhanes_cfq_h_cfdast_valid_n</w:t>
            </w:r>
            <w:r>
              <w:rPr>
                <w:sz w:val="18"/>
                <w:szCs w:val="18"/>
              </w:rPr>
            </w:r>
          </w:p>
        </w:tc>
        <w:tc>
          <w:tcPr>
            <w:shd w:val="clear" w:color="f2f2f2" w:fill="f2f2f2"/>
            <w:tcBorders/>
            <w:vMerge w:val="restart"/>
          </w:tcPr>
          <w:p w14:paraId="02EA45A4">
            <w:pPr>
              <w:pBdr/>
              <w:spacing/>
              <w:ind/>
              <w:rPr>
                <w:sz w:val="18"/>
                <w:szCs w:val="18"/>
              </w:rPr>
            </w:pPr>
            <w:r>
              <w:rPr>
                <w:sz w:val="18"/>
                <w:szCs w:val="18"/>
              </w:rPr>
            </w:r>
            <w:r>
              <w:rPr>
                <w:sz w:val="18"/>
                <w:szCs w:val="18"/>
              </w:rPr>
              <w:t xml:space="preserve">1661</w:t>
            </w:r>
            <w:r>
              <w:rPr>
                <w:sz w:val="18"/>
                <w:szCs w:val="18"/>
              </w:rPr>
            </w:r>
          </w:p>
        </w:tc>
        <w:tc>
          <w:tcPr>
            <w:shd w:val="clear" w:color="f2f2f2" w:fill="f2f2f2"/>
            <w:tcBorders/>
            <w:vMerge w:val="restart"/>
          </w:tcPr>
          <w:p w14:paraId="2DFAC706">
            <w:pPr>
              <w:pBdr/>
              <w:spacing/>
              <w:ind/>
              <w:rPr>
                <w:sz w:val="18"/>
                <w:szCs w:val="18"/>
              </w:rPr>
            </w:pPr>
            <w:r>
              <w:rPr>
                <w:sz w:val="18"/>
                <w:szCs w:val="18"/>
              </w:rPr>
            </w:r>
            <w:r>
              <w:rPr>
                <w:sz w:val="18"/>
                <w:szCs w:val="18"/>
              </w:rPr>
              <w:t xml:space="preserve">CFQ_H Animal Fluency valid n</w:t>
            </w:r>
            <w:r>
              <w:rPr>
                <w:sz w:val="18"/>
                <w:szCs w:val="18"/>
              </w:rPr>
            </w:r>
          </w:p>
        </w:tc>
        <w:tc>
          <w:tcPr>
            <w:shd w:val="clear" w:color="f2f2f2" w:fill="f2f2f2"/>
            <w:tcBorders/>
            <w:vMerge w:val="restart"/>
          </w:tcPr>
          <w:p w14:paraId="4BF9D9C9">
            <w:pPr>
              <w:pBdr/>
              <w:spacing/>
              <w:ind/>
              <w:rPr>
                <w:sz w:val="18"/>
                <w:szCs w:val="18"/>
              </w:rPr>
            </w:pPr>
            <w:r>
              <w:rPr>
                <w:sz w:val="18"/>
                <w:szCs w:val="18"/>
              </w:rPr>
            </w:r>
            <w:r>
              <w:rPr>
                <w:sz w:val="18"/>
                <w:szCs w:val="18"/>
              </w:rPr>
              <w:t xml:space="preserve">CFQ_H codebook</w:t>
            </w:r>
            <w:r>
              <w:rPr>
                <w:sz w:val="18"/>
                <w:szCs w:val="18"/>
              </w:rPr>
            </w:r>
          </w:p>
        </w:tc>
      </w:tr>
      <w:tr>
        <w:trPr/>
        <w:tc>
          <w:tcPr>
            <w:shd w:val="clear" w:color="ffffff" w:fill="ffffff"/>
            <w:tcBorders/>
            <w:vMerge w:val="restart"/>
          </w:tcPr>
          <w:p w14:paraId="71050540">
            <w:pPr>
              <w:pBdr/>
              <w:spacing/>
              <w:ind/>
              <w:rPr>
                <w:sz w:val="18"/>
                <w:szCs w:val="18"/>
              </w:rPr>
            </w:pPr>
            <w:r>
              <w:rPr>
                <w:sz w:val="18"/>
                <w:szCs w:val="18"/>
              </w:rPr>
            </w:r>
            <w:r>
              <w:rPr>
                <w:sz w:val="18"/>
                <w:szCs w:val="18"/>
              </w:rPr>
              <w:t xml:space="preserve">nhanes_slq_h_n_eligible</w:t>
            </w:r>
            <w:r>
              <w:rPr>
                <w:sz w:val="18"/>
                <w:szCs w:val="18"/>
              </w:rPr>
            </w:r>
          </w:p>
        </w:tc>
        <w:tc>
          <w:tcPr>
            <w:shd w:val="clear" w:color="ffffff" w:fill="ffffff"/>
            <w:tcBorders/>
            <w:vMerge w:val="restart"/>
          </w:tcPr>
          <w:p w14:paraId="08DD8C74">
            <w:pPr>
              <w:pBdr/>
              <w:spacing/>
              <w:ind/>
              <w:rPr>
                <w:sz w:val="18"/>
                <w:szCs w:val="18"/>
              </w:rPr>
            </w:pPr>
            <w:r>
              <w:rPr>
                <w:sz w:val="18"/>
                <w:szCs w:val="18"/>
              </w:rPr>
            </w:r>
            <w:r>
              <w:rPr>
                <w:sz w:val="18"/>
                <w:szCs w:val="18"/>
              </w:rPr>
              <w:t xml:space="preserve">6464</w:t>
            </w:r>
            <w:r>
              <w:rPr>
                <w:sz w:val="18"/>
                <w:szCs w:val="18"/>
              </w:rPr>
            </w:r>
          </w:p>
        </w:tc>
        <w:tc>
          <w:tcPr>
            <w:shd w:val="clear" w:color="ffffff" w:fill="ffffff"/>
            <w:tcBorders/>
            <w:vMerge w:val="restart"/>
          </w:tcPr>
          <w:p w14:paraId="44509F7B">
            <w:pPr>
              <w:pBdr/>
              <w:spacing/>
              <w:ind/>
              <w:rPr>
                <w:sz w:val="18"/>
                <w:szCs w:val="18"/>
              </w:rPr>
            </w:pPr>
            <w:r>
              <w:rPr>
                <w:sz w:val="18"/>
                <w:szCs w:val="18"/>
              </w:rPr>
            </w:r>
            <w:r>
              <w:rPr>
                <w:sz w:val="18"/>
                <w:szCs w:val="18"/>
              </w:rPr>
              <w:t xml:space="preserve">NHANES 2013-2014 SLQ_H eligible (age 16+)</w:t>
            </w:r>
            <w:r>
              <w:rPr>
                <w:sz w:val="18"/>
                <w:szCs w:val="18"/>
              </w:rPr>
            </w:r>
          </w:p>
        </w:tc>
        <w:tc>
          <w:tcPr>
            <w:shd w:val="clear" w:color="ffffff" w:fill="ffffff"/>
            <w:tcBorders/>
            <w:vMerge w:val="restart"/>
          </w:tcPr>
          <w:p w14:paraId="7CF22C60">
            <w:pPr>
              <w:pBdr/>
              <w:spacing/>
              <w:ind/>
              <w:rPr>
                <w:sz w:val="18"/>
                <w:szCs w:val="18"/>
              </w:rPr>
            </w:pPr>
            <w:r>
              <w:rPr>
                <w:sz w:val="18"/>
                <w:szCs w:val="18"/>
              </w:rPr>
            </w:r>
            <w:r>
              <w:rPr>
                <w:sz w:val="18"/>
                <w:szCs w:val="18"/>
              </w:rPr>
              <w:t xml:space="preserve">SLQ_H codebook</w:t>
            </w:r>
            <w:r>
              <w:rPr>
                <w:sz w:val="18"/>
                <w:szCs w:val="18"/>
              </w:rPr>
            </w:r>
          </w:p>
        </w:tc>
      </w:tr>
      <w:tr>
        <w:trPr/>
        <w:tc>
          <w:tcPr>
            <w:shd w:val="clear" w:color="f2f2f2" w:fill="f2f2f2"/>
            <w:tcBorders/>
            <w:vMerge w:val="restart"/>
          </w:tcPr>
          <w:p w14:paraId="612BD6C9">
            <w:pPr>
              <w:pBdr/>
              <w:spacing/>
              <w:ind/>
              <w:rPr>
                <w:sz w:val="18"/>
                <w:szCs w:val="18"/>
              </w:rPr>
            </w:pPr>
            <w:r>
              <w:rPr>
                <w:sz w:val="18"/>
                <w:szCs w:val="18"/>
              </w:rPr>
            </w:r>
            <w:r>
              <w:rPr>
                <w:sz w:val="18"/>
                <w:szCs w:val="18"/>
              </w:rPr>
              <w:t xml:space="preserve">openneuro_ds004902_n_participants</w:t>
            </w:r>
            <w:r>
              <w:rPr>
                <w:sz w:val="18"/>
                <w:szCs w:val="18"/>
              </w:rPr>
            </w:r>
          </w:p>
        </w:tc>
        <w:tc>
          <w:tcPr>
            <w:shd w:val="clear" w:color="f2f2f2" w:fill="f2f2f2"/>
            <w:tcBorders/>
            <w:vMerge w:val="restart"/>
          </w:tcPr>
          <w:p w14:paraId="4EE9D7C4">
            <w:pPr>
              <w:pBdr/>
              <w:spacing/>
              <w:ind/>
              <w:rPr>
                <w:sz w:val="18"/>
                <w:szCs w:val="18"/>
              </w:rPr>
            </w:pPr>
            <w:r>
              <w:rPr>
                <w:sz w:val="18"/>
                <w:szCs w:val="18"/>
              </w:rPr>
            </w:r>
            <w:r>
              <w:rPr>
                <w:sz w:val="18"/>
                <w:szCs w:val="18"/>
              </w:rPr>
              <w:t xml:space="preserve">71</w:t>
            </w:r>
            <w:r>
              <w:rPr>
                <w:sz w:val="18"/>
                <w:szCs w:val="18"/>
              </w:rPr>
            </w:r>
          </w:p>
        </w:tc>
        <w:tc>
          <w:tcPr>
            <w:shd w:val="clear" w:color="f2f2f2" w:fill="f2f2f2"/>
            <w:tcBorders/>
            <w:vMerge w:val="restart"/>
          </w:tcPr>
          <w:p w14:paraId="1286D828">
            <w:pPr>
              <w:pBdr/>
              <w:spacing/>
              <w:ind/>
              <w:rPr>
                <w:sz w:val="18"/>
                <w:szCs w:val="18"/>
              </w:rPr>
            </w:pPr>
            <w:r>
              <w:rPr>
                <w:sz w:val="18"/>
                <w:szCs w:val="18"/>
              </w:rPr>
            </w:r>
            <w:r>
              <w:rPr>
                <w:sz w:val="18"/>
                <w:szCs w:val="18"/>
              </w:rPr>
              <w:t xml:space="preserve">OpenNeuro ds004902 total participants</w:t>
            </w:r>
            <w:r>
              <w:rPr>
                <w:sz w:val="18"/>
                <w:szCs w:val="18"/>
              </w:rPr>
            </w:r>
          </w:p>
        </w:tc>
        <w:tc>
          <w:tcPr>
            <w:shd w:val="clear" w:color="f2f2f2" w:fill="f2f2f2"/>
            <w:tcBorders/>
            <w:vMerge w:val="restart"/>
          </w:tcPr>
          <w:p w14:paraId="43D5A63F">
            <w:pPr>
              <w:pBdr/>
              <w:spacing/>
              <w:ind/>
              <w:rPr>
                <w:sz w:val="18"/>
                <w:szCs w:val="18"/>
              </w:rPr>
            </w:pPr>
            <w:r>
              <w:rPr>
                <w:sz w:val="18"/>
                <w:szCs w:val="18"/>
              </w:rPr>
            </w:r>
            <w:r>
              <w:rPr>
                <w:sz w:val="18"/>
                <w:szCs w:val="18"/>
              </w:rPr>
              <w:t xml:space="preserve">Xiang et al. 2024 Sci Data</w:t>
            </w:r>
            <w:r>
              <w:rPr>
                <w:sz w:val="18"/>
                <w:szCs w:val="18"/>
              </w:rPr>
            </w:r>
          </w:p>
        </w:tc>
      </w:tr>
      <w:tr>
        <w:trPr/>
        <w:tc>
          <w:tcPr>
            <w:shd w:val="clear" w:color="ffffff" w:fill="ffffff"/>
            <w:tcBorders/>
            <w:vMerge w:val="restart"/>
          </w:tcPr>
          <w:p w14:paraId="0923BC8D">
            <w:pPr>
              <w:pBdr/>
              <w:spacing/>
              <w:ind/>
              <w:rPr>
                <w:sz w:val="18"/>
                <w:szCs w:val="18"/>
              </w:rPr>
            </w:pPr>
            <w:r>
              <w:rPr>
                <w:sz w:val="18"/>
                <w:szCs w:val="18"/>
              </w:rPr>
            </w:r>
            <w:r>
              <w:rPr>
                <w:sz w:val="18"/>
                <w:szCs w:val="18"/>
              </w:rPr>
              <w:t xml:space="preserve">openneuro_ds004902_n_sessions</w:t>
            </w:r>
            <w:r>
              <w:rPr>
                <w:sz w:val="18"/>
                <w:szCs w:val="18"/>
              </w:rPr>
            </w:r>
          </w:p>
        </w:tc>
        <w:tc>
          <w:tcPr>
            <w:shd w:val="clear" w:color="ffffff" w:fill="ffffff"/>
            <w:tcBorders/>
            <w:vMerge w:val="restart"/>
          </w:tcPr>
          <w:p w14:paraId="32B066FA">
            <w:pPr>
              <w:pBdr/>
              <w:spacing/>
              <w:ind/>
              <w:rPr>
                <w:sz w:val="18"/>
                <w:szCs w:val="18"/>
              </w:rPr>
            </w:pPr>
            <w:r>
              <w:rPr>
                <w:sz w:val="18"/>
                <w:szCs w:val="18"/>
              </w:rPr>
            </w:r>
            <w:r>
              <w:rPr>
                <w:sz w:val="18"/>
                <w:szCs w:val="18"/>
              </w:rPr>
              <w:t xml:space="preserve">2</w:t>
            </w:r>
            <w:r>
              <w:rPr>
                <w:sz w:val="18"/>
                <w:szCs w:val="18"/>
              </w:rPr>
            </w:r>
          </w:p>
        </w:tc>
        <w:tc>
          <w:tcPr>
            <w:shd w:val="clear" w:color="ffffff" w:fill="ffffff"/>
            <w:tcBorders/>
            <w:vMerge w:val="restart"/>
          </w:tcPr>
          <w:p w14:paraId="27972C38">
            <w:pPr>
              <w:pBdr/>
              <w:spacing/>
              <w:ind/>
              <w:rPr>
                <w:sz w:val="18"/>
                <w:szCs w:val="18"/>
              </w:rPr>
            </w:pPr>
            <w:r>
              <w:rPr>
                <w:sz w:val="18"/>
                <w:szCs w:val="18"/>
              </w:rPr>
            </w:r>
            <w:r>
              <w:rPr>
                <w:sz w:val="18"/>
                <w:szCs w:val="18"/>
              </w:rPr>
              <w:t xml:space="preserve">Sessions per participant (NS and SD)</w:t>
            </w:r>
            <w:r>
              <w:rPr>
                <w:sz w:val="18"/>
                <w:szCs w:val="18"/>
              </w:rPr>
            </w:r>
          </w:p>
        </w:tc>
        <w:tc>
          <w:tcPr>
            <w:shd w:val="clear" w:color="ffffff" w:fill="ffffff"/>
            <w:tcBorders/>
            <w:vMerge w:val="restart"/>
          </w:tcPr>
          <w:p w14:paraId="222FDA6E">
            <w:pPr>
              <w:pBdr/>
              <w:spacing/>
              <w:ind/>
              <w:rPr>
                <w:sz w:val="18"/>
                <w:szCs w:val="18"/>
              </w:rPr>
            </w:pPr>
            <w:r>
              <w:rPr>
                <w:sz w:val="18"/>
                <w:szCs w:val="18"/>
              </w:rPr>
            </w:r>
            <w:r>
              <w:rPr>
                <w:sz w:val="18"/>
                <w:szCs w:val="18"/>
              </w:rPr>
              <w:t xml:space="preserve">Xiang et al. 2024 Sci Data</w:t>
            </w:r>
            <w:r>
              <w:rPr>
                <w:sz w:val="18"/>
                <w:szCs w:val="18"/>
              </w:rPr>
            </w:r>
          </w:p>
        </w:tc>
      </w:tr>
      <w:tr>
        <w:trPr/>
        <w:tc>
          <w:tcPr>
            <w:shd w:val="clear" w:color="f2f2f2" w:fill="f2f2f2"/>
            <w:tcBorders/>
            <w:vMerge w:val="restart"/>
          </w:tcPr>
          <w:p w14:paraId="177F1306">
            <w:pPr>
              <w:pBdr/>
              <w:spacing/>
              <w:ind/>
              <w:rPr>
                <w:sz w:val="18"/>
                <w:szCs w:val="18"/>
              </w:rPr>
            </w:pPr>
            <w:r>
              <w:rPr>
                <w:sz w:val="18"/>
                <w:szCs w:val="18"/>
              </w:rPr>
            </w:r>
            <w:r>
              <w:rPr>
                <w:sz w:val="18"/>
                <w:szCs w:val="18"/>
              </w:rPr>
              <w:t xml:space="preserve">openneuro_ds004902_eeg_channels</w:t>
            </w:r>
            <w:r>
              <w:rPr>
                <w:sz w:val="18"/>
                <w:szCs w:val="18"/>
              </w:rPr>
            </w:r>
          </w:p>
        </w:tc>
        <w:tc>
          <w:tcPr>
            <w:shd w:val="clear" w:color="f2f2f2" w:fill="f2f2f2"/>
            <w:tcBorders/>
            <w:vMerge w:val="restart"/>
          </w:tcPr>
          <w:p w14:paraId="09129EA8">
            <w:pPr>
              <w:pBdr/>
              <w:spacing/>
              <w:ind/>
              <w:rPr>
                <w:sz w:val="18"/>
                <w:szCs w:val="18"/>
              </w:rPr>
            </w:pPr>
            <w:r>
              <w:rPr>
                <w:sz w:val="18"/>
                <w:szCs w:val="18"/>
              </w:rPr>
            </w:r>
            <w:r>
              <w:rPr>
                <w:sz w:val="18"/>
                <w:szCs w:val="18"/>
              </w:rPr>
              <w:t xml:space="preserve">61</w:t>
            </w:r>
            <w:r>
              <w:rPr>
                <w:sz w:val="18"/>
                <w:szCs w:val="18"/>
              </w:rPr>
            </w:r>
          </w:p>
        </w:tc>
        <w:tc>
          <w:tcPr>
            <w:shd w:val="clear" w:color="f2f2f2" w:fill="f2f2f2"/>
            <w:tcBorders/>
            <w:vMerge w:val="restart"/>
          </w:tcPr>
          <w:p w14:paraId="0925ED2E">
            <w:pPr>
              <w:pBdr/>
              <w:spacing/>
              <w:ind/>
              <w:rPr>
                <w:sz w:val="18"/>
                <w:szCs w:val="18"/>
              </w:rPr>
            </w:pPr>
            <w:r>
              <w:rPr>
                <w:sz w:val="18"/>
                <w:szCs w:val="18"/>
              </w:rPr>
            </w:r>
            <w:r>
              <w:rPr>
                <w:sz w:val="18"/>
                <w:szCs w:val="18"/>
              </w:rPr>
              <w:t xml:space="preserve">EEG electrode count</w:t>
            </w:r>
            <w:r>
              <w:rPr>
                <w:sz w:val="18"/>
                <w:szCs w:val="18"/>
              </w:rPr>
            </w:r>
          </w:p>
        </w:tc>
        <w:tc>
          <w:tcPr>
            <w:shd w:val="clear" w:color="f2f2f2" w:fill="f2f2f2"/>
            <w:tcBorders/>
            <w:vMerge w:val="restart"/>
          </w:tcPr>
          <w:p w14:paraId="46A5F78D">
            <w:pPr>
              <w:pBdr/>
              <w:spacing/>
              <w:ind/>
              <w:rPr>
                <w:sz w:val="18"/>
                <w:szCs w:val="18"/>
              </w:rPr>
            </w:pPr>
            <w:r>
              <w:rPr>
                <w:sz w:val="18"/>
                <w:szCs w:val="18"/>
              </w:rPr>
            </w:r>
            <w:r>
              <w:rPr>
                <w:sz w:val="18"/>
                <w:szCs w:val="18"/>
              </w:rPr>
              <w:t xml:space="preserve">Xiang et al. 2024 Sci Data</w:t>
            </w:r>
            <w:r>
              <w:rPr>
                <w:sz w:val="18"/>
                <w:szCs w:val="18"/>
              </w:rPr>
            </w:r>
          </w:p>
        </w:tc>
      </w:tr>
      <w:tr>
        <w:trPr/>
        <w:tc>
          <w:tcPr>
            <w:shd w:val="clear" w:color="ffffff" w:fill="ffffff"/>
            <w:tcBorders/>
            <w:vMerge w:val="restart"/>
          </w:tcPr>
          <w:p w14:paraId="460793D1">
            <w:pPr>
              <w:pBdr/>
              <w:spacing/>
              <w:ind/>
              <w:rPr>
                <w:sz w:val="18"/>
                <w:szCs w:val="18"/>
              </w:rPr>
            </w:pPr>
            <w:r>
              <w:rPr>
                <w:sz w:val="18"/>
                <w:szCs w:val="18"/>
              </w:rPr>
            </w:r>
            <w:r>
              <w:rPr>
                <w:sz w:val="18"/>
                <w:szCs w:val="18"/>
              </w:rPr>
              <w:t xml:space="preserve">openneuro_ds004902_sampling_hz</w:t>
            </w:r>
            <w:r>
              <w:rPr>
                <w:sz w:val="18"/>
                <w:szCs w:val="18"/>
              </w:rPr>
            </w:r>
          </w:p>
        </w:tc>
        <w:tc>
          <w:tcPr>
            <w:shd w:val="clear" w:color="ffffff" w:fill="ffffff"/>
            <w:tcBorders/>
            <w:vMerge w:val="restart"/>
          </w:tcPr>
          <w:p w14:paraId="788D4AC3">
            <w:pPr>
              <w:pBdr/>
              <w:spacing/>
              <w:ind/>
              <w:rPr>
                <w:sz w:val="18"/>
                <w:szCs w:val="18"/>
              </w:rPr>
            </w:pPr>
            <w:r>
              <w:rPr>
                <w:sz w:val="18"/>
                <w:szCs w:val="18"/>
              </w:rPr>
            </w:r>
            <w:r>
              <w:rPr>
                <w:sz w:val="18"/>
                <w:szCs w:val="18"/>
              </w:rPr>
              <w:t xml:space="preserve">500</w:t>
            </w:r>
            <w:r>
              <w:rPr>
                <w:sz w:val="18"/>
                <w:szCs w:val="18"/>
              </w:rPr>
            </w:r>
          </w:p>
        </w:tc>
        <w:tc>
          <w:tcPr>
            <w:shd w:val="clear" w:color="ffffff" w:fill="ffffff"/>
            <w:tcBorders/>
            <w:vMerge w:val="restart"/>
          </w:tcPr>
          <w:p w14:paraId="5E64A0C1">
            <w:pPr>
              <w:pBdr/>
              <w:spacing/>
              <w:ind/>
              <w:rPr>
                <w:sz w:val="18"/>
                <w:szCs w:val="18"/>
              </w:rPr>
            </w:pPr>
            <w:r>
              <w:rPr>
                <w:sz w:val="18"/>
                <w:szCs w:val="18"/>
              </w:rPr>
            </w:r>
            <w:r>
              <w:rPr>
                <w:sz w:val="18"/>
                <w:szCs w:val="18"/>
              </w:rPr>
              <w:t xml:space="preserve">EEG sampling rate (Hz)</w:t>
            </w:r>
            <w:r>
              <w:rPr>
                <w:sz w:val="18"/>
                <w:szCs w:val="18"/>
              </w:rPr>
            </w:r>
          </w:p>
        </w:tc>
        <w:tc>
          <w:tcPr>
            <w:shd w:val="clear" w:color="ffffff" w:fill="ffffff"/>
            <w:tcBorders/>
            <w:vMerge w:val="restart"/>
          </w:tcPr>
          <w:p w14:paraId="4A1312D9">
            <w:pPr>
              <w:pBdr/>
              <w:spacing/>
              <w:ind/>
              <w:rPr>
                <w:sz w:val="18"/>
                <w:szCs w:val="18"/>
              </w:rPr>
            </w:pPr>
            <w:r>
              <w:rPr>
                <w:sz w:val="18"/>
                <w:szCs w:val="18"/>
              </w:rPr>
            </w:r>
            <w:r>
              <w:rPr>
                <w:sz w:val="18"/>
                <w:szCs w:val="18"/>
              </w:rPr>
              <w:t xml:space="preserve">Xiang et al. 2024 Sci Data</w:t>
            </w:r>
            <w:r>
              <w:rPr>
                <w:sz w:val="18"/>
                <w:szCs w:val="18"/>
              </w:rPr>
            </w:r>
          </w:p>
        </w:tc>
      </w:tr>
      <w:tr>
        <w:trPr/>
        <w:tc>
          <w:tcPr>
            <w:shd w:val="clear" w:color="f2f2f2" w:fill="f2f2f2"/>
            <w:tcBorders/>
            <w:vMerge w:val="restart"/>
          </w:tcPr>
          <w:p w14:paraId="7EDF2E69">
            <w:pPr>
              <w:pBdr/>
              <w:spacing/>
              <w:ind/>
              <w:rPr>
                <w:sz w:val="18"/>
                <w:szCs w:val="18"/>
              </w:rPr>
            </w:pPr>
            <w:r>
              <w:rPr>
                <w:sz w:val="18"/>
                <w:szCs w:val="18"/>
              </w:rPr>
            </w:r>
            <w:r>
              <w:rPr>
                <w:sz w:val="18"/>
                <w:szCs w:val="18"/>
              </w:rPr>
              <w:t xml:space="preserve">sleep_edf_expanded_n_recordings</w:t>
            </w:r>
            <w:r>
              <w:rPr>
                <w:sz w:val="18"/>
                <w:szCs w:val="18"/>
              </w:rPr>
            </w:r>
          </w:p>
        </w:tc>
        <w:tc>
          <w:tcPr>
            <w:shd w:val="clear" w:color="f2f2f2" w:fill="f2f2f2"/>
            <w:tcBorders/>
            <w:vMerge w:val="restart"/>
          </w:tcPr>
          <w:p w14:paraId="4B26C9F8">
            <w:pPr>
              <w:pBdr/>
              <w:spacing/>
              <w:ind/>
              <w:rPr>
                <w:sz w:val="18"/>
                <w:szCs w:val="18"/>
              </w:rPr>
            </w:pPr>
            <w:r>
              <w:rPr>
                <w:sz w:val="18"/>
                <w:szCs w:val="18"/>
              </w:rPr>
            </w:r>
            <w:r>
              <w:rPr>
                <w:sz w:val="18"/>
                <w:szCs w:val="18"/>
              </w:rPr>
              <w:t xml:space="preserve">197</w:t>
            </w:r>
            <w:r>
              <w:rPr>
                <w:sz w:val="18"/>
                <w:szCs w:val="18"/>
              </w:rPr>
            </w:r>
          </w:p>
        </w:tc>
        <w:tc>
          <w:tcPr>
            <w:shd w:val="clear" w:color="f2f2f2" w:fill="f2f2f2"/>
            <w:tcBorders/>
            <w:vMerge w:val="restart"/>
          </w:tcPr>
          <w:p w14:paraId="71F30C88">
            <w:pPr>
              <w:pBdr/>
              <w:spacing/>
              <w:ind/>
              <w:rPr>
                <w:sz w:val="18"/>
                <w:szCs w:val="18"/>
              </w:rPr>
            </w:pPr>
            <w:r>
              <w:rPr>
                <w:sz w:val="18"/>
                <w:szCs w:val="18"/>
              </w:rPr>
            </w:r>
            <w:r>
              <w:rPr>
                <w:sz w:val="18"/>
                <w:szCs w:val="18"/>
              </w:rPr>
              <w:t xml:space="preserve">Sleep-EDF Expanded total recordings</w:t>
            </w:r>
            <w:r>
              <w:rPr>
                <w:sz w:val="18"/>
                <w:szCs w:val="18"/>
              </w:rPr>
            </w:r>
          </w:p>
        </w:tc>
        <w:tc>
          <w:tcPr>
            <w:shd w:val="clear" w:color="f2f2f2" w:fill="f2f2f2"/>
            <w:tcBorders/>
            <w:vMerge w:val="restart"/>
          </w:tcPr>
          <w:p w14:paraId="5F091CCB">
            <w:pPr>
              <w:pBdr/>
              <w:spacing/>
              <w:ind/>
              <w:rPr>
                <w:sz w:val="18"/>
                <w:szCs w:val="18"/>
              </w:rPr>
            </w:pPr>
            <w:r>
              <w:rPr>
                <w:sz w:val="18"/>
                <w:szCs w:val="18"/>
              </w:rPr>
            </w:r>
            <w:r>
              <w:rPr>
                <w:sz w:val="18"/>
                <w:szCs w:val="18"/>
              </w:rPr>
              <w:t xml:space="preserve">PhysioNet / Kemp et al. 2000</w:t>
            </w:r>
            <w:r>
              <w:rPr>
                <w:sz w:val="18"/>
                <w:szCs w:val="18"/>
              </w:rPr>
            </w:r>
          </w:p>
        </w:tc>
      </w:tr>
      <w:tr>
        <w:trPr/>
        <w:tc>
          <w:tcPr>
            <w:shd w:val="clear" w:color="ffffff" w:fill="ffffff"/>
            <w:tcBorders/>
            <w:vMerge w:val="restart"/>
          </w:tcPr>
          <w:p w14:paraId="741F5C27">
            <w:pPr>
              <w:pBdr/>
              <w:spacing/>
              <w:ind/>
              <w:rPr>
                <w:sz w:val="18"/>
                <w:szCs w:val="18"/>
              </w:rPr>
            </w:pPr>
            <w:r>
              <w:rPr>
                <w:sz w:val="18"/>
                <w:szCs w:val="18"/>
              </w:rPr>
            </w:r>
            <w:r>
              <w:rPr>
                <w:sz w:val="18"/>
                <w:szCs w:val="18"/>
              </w:rPr>
              <w:t xml:space="preserve">sleep_edf_expanded_sc_n</w:t>
            </w:r>
            <w:r>
              <w:rPr>
                <w:sz w:val="18"/>
                <w:szCs w:val="18"/>
              </w:rPr>
            </w:r>
          </w:p>
        </w:tc>
        <w:tc>
          <w:tcPr>
            <w:shd w:val="clear" w:color="ffffff" w:fill="ffffff"/>
            <w:tcBorders/>
            <w:vMerge w:val="restart"/>
          </w:tcPr>
          <w:p w14:paraId="459E6D50">
            <w:pPr>
              <w:pBdr/>
              <w:spacing/>
              <w:ind/>
              <w:rPr>
                <w:sz w:val="18"/>
                <w:szCs w:val="18"/>
              </w:rPr>
            </w:pPr>
            <w:r>
              <w:rPr>
                <w:sz w:val="18"/>
                <w:szCs w:val="18"/>
              </w:rPr>
            </w:r>
            <w:r>
              <w:rPr>
                <w:sz w:val="18"/>
                <w:szCs w:val="18"/>
              </w:rPr>
              <w:t xml:space="preserve">153</w:t>
            </w:r>
            <w:r>
              <w:rPr>
                <w:sz w:val="18"/>
                <w:szCs w:val="18"/>
              </w:rPr>
            </w:r>
          </w:p>
        </w:tc>
        <w:tc>
          <w:tcPr>
            <w:shd w:val="clear" w:color="ffffff" w:fill="ffffff"/>
            <w:tcBorders/>
            <w:vMerge w:val="restart"/>
          </w:tcPr>
          <w:p w14:paraId="03B64064">
            <w:pPr>
              <w:pBdr/>
              <w:spacing/>
              <w:ind/>
              <w:rPr>
                <w:sz w:val="18"/>
                <w:szCs w:val="18"/>
              </w:rPr>
            </w:pPr>
            <w:r>
              <w:rPr>
                <w:sz w:val="18"/>
                <w:szCs w:val="18"/>
              </w:rPr>
            </w:r>
            <w:r>
              <w:rPr>
                <w:sz w:val="18"/>
                <w:szCs w:val="18"/>
              </w:rPr>
              <w:t xml:space="preserve">Sleep-EDF SC (Cassette) study recordings</w:t>
            </w:r>
            <w:r>
              <w:rPr>
                <w:sz w:val="18"/>
                <w:szCs w:val="18"/>
              </w:rPr>
            </w:r>
          </w:p>
        </w:tc>
        <w:tc>
          <w:tcPr>
            <w:shd w:val="clear" w:color="ffffff" w:fill="ffffff"/>
            <w:tcBorders/>
            <w:vMerge w:val="restart"/>
          </w:tcPr>
          <w:p w14:paraId="49A3A11F">
            <w:pPr>
              <w:pBdr/>
              <w:spacing/>
              <w:ind/>
              <w:rPr>
                <w:sz w:val="18"/>
                <w:szCs w:val="18"/>
              </w:rPr>
            </w:pPr>
            <w:r>
              <w:rPr>
                <w:sz w:val="18"/>
                <w:szCs w:val="18"/>
              </w:rPr>
            </w:r>
            <w:r>
              <w:rPr>
                <w:sz w:val="18"/>
                <w:szCs w:val="18"/>
              </w:rPr>
              <w:t xml:space="preserve">PhysioNet</w:t>
            </w:r>
            <w:r>
              <w:rPr>
                <w:sz w:val="18"/>
                <w:szCs w:val="18"/>
              </w:rPr>
            </w:r>
          </w:p>
        </w:tc>
      </w:tr>
      <w:tr>
        <w:trPr/>
        <w:tc>
          <w:tcPr>
            <w:shd w:val="clear" w:color="f2f2f2" w:fill="f2f2f2"/>
            <w:tcBorders/>
            <w:vMerge w:val="restart"/>
          </w:tcPr>
          <w:p w14:paraId="7CB7C51C">
            <w:pPr>
              <w:pBdr/>
              <w:spacing/>
              <w:ind/>
              <w:rPr>
                <w:sz w:val="18"/>
                <w:szCs w:val="18"/>
              </w:rPr>
            </w:pPr>
            <w:r>
              <w:rPr>
                <w:sz w:val="18"/>
                <w:szCs w:val="18"/>
              </w:rPr>
            </w:r>
            <w:r>
              <w:rPr>
                <w:sz w:val="18"/>
                <w:szCs w:val="18"/>
              </w:rPr>
              <w:t xml:space="preserve">sleep_edf_expanded_st_n</w:t>
            </w:r>
            <w:r>
              <w:rPr>
                <w:sz w:val="18"/>
                <w:szCs w:val="18"/>
              </w:rPr>
            </w:r>
          </w:p>
        </w:tc>
        <w:tc>
          <w:tcPr>
            <w:shd w:val="clear" w:color="f2f2f2" w:fill="f2f2f2"/>
            <w:tcBorders/>
            <w:vMerge w:val="restart"/>
          </w:tcPr>
          <w:p w14:paraId="5910BD00">
            <w:pPr>
              <w:pBdr/>
              <w:spacing/>
              <w:ind/>
              <w:rPr>
                <w:sz w:val="18"/>
                <w:szCs w:val="18"/>
              </w:rPr>
            </w:pPr>
            <w:r>
              <w:rPr>
                <w:sz w:val="18"/>
                <w:szCs w:val="18"/>
              </w:rPr>
            </w:r>
            <w:r>
              <w:rPr>
                <w:sz w:val="18"/>
                <w:szCs w:val="18"/>
              </w:rPr>
              <w:t xml:space="preserve">44</w:t>
            </w:r>
            <w:r>
              <w:rPr>
                <w:sz w:val="18"/>
                <w:szCs w:val="18"/>
              </w:rPr>
            </w:r>
          </w:p>
        </w:tc>
        <w:tc>
          <w:tcPr>
            <w:shd w:val="clear" w:color="f2f2f2" w:fill="f2f2f2"/>
            <w:tcBorders/>
            <w:vMerge w:val="restart"/>
          </w:tcPr>
          <w:p w14:paraId="7E50A5B7">
            <w:pPr>
              <w:pBdr/>
              <w:spacing/>
              <w:ind/>
              <w:rPr>
                <w:sz w:val="18"/>
                <w:szCs w:val="18"/>
              </w:rPr>
            </w:pPr>
            <w:r>
              <w:rPr>
                <w:sz w:val="18"/>
                <w:szCs w:val="18"/>
              </w:rPr>
            </w:r>
            <w:r>
              <w:rPr>
                <w:sz w:val="18"/>
                <w:szCs w:val="18"/>
              </w:rPr>
              <w:t xml:space="preserve">Sleep-EDF ST (Telemetry/insomnia) recordings</w:t>
            </w:r>
            <w:r>
              <w:rPr>
                <w:sz w:val="18"/>
                <w:szCs w:val="18"/>
              </w:rPr>
            </w:r>
          </w:p>
        </w:tc>
        <w:tc>
          <w:tcPr>
            <w:shd w:val="clear" w:color="f2f2f2" w:fill="f2f2f2"/>
            <w:tcBorders/>
            <w:vMerge w:val="restart"/>
          </w:tcPr>
          <w:p w14:paraId="19F0497D">
            <w:pPr>
              <w:pBdr/>
              <w:spacing/>
              <w:ind/>
              <w:rPr>
                <w:sz w:val="18"/>
                <w:szCs w:val="18"/>
              </w:rPr>
            </w:pPr>
            <w:r>
              <w:rPr>
                <w:sz w:val="18"/>
                <w:szCs w:val="18"/>
              </w:rPr>
            </w:r>
            <w:r>
              <w:rPr>
                <w:sz w:val="18"/>
                <w:szCs w:val="18"/>
              </w:rPr>
              <w:t xml:space="preserve">PhysioNet</w:t>
            </w:r>
            <w:r>
              <w:rPr>
                <w:sz w:val="18"/>
                <w:szCs w:val="18"/>
              </w:rPr>
            </w:r>
          </w:p>
        </w:tc>
      </w:tr>
      <w:tr>
        <w:trPr/>
        <w:tc>
          <w:tcPr>
            <w:shd w:val="clear" w:color="ffffff" w:fill="ffffff"/>
            <w:tcBorders/>
            <w:vMerge w:val="restart"/>
          </w:tcPr>
          <w:p w14:paraId="06C813C7">
            <w:pPr>
              <w:pBdr/>
              <w:spacing/>
              <w:ind/>
              <w:rPr>
                <w:sz w:val="18"/>
                <w:szCs w:val="18"/>
              </w:rPr>
            </w:pPr>
            <w:r>
              <w:rPr>
                <w:sz w:val="18"/>
                <w:szCs w:val="18"/>
              </w:rPr>
            </w:r>
            <w:r>
              <w:rPr>
                <w:sz w:val="18"/>
                <w:szCs w:val="18"/>
              </w:rPr>
              <w:t xml:space="preserve">sleep_edf_eeg_sampling_hz</w:t>
            </w:r>
            <w:r>
              <w:rPr>
                <w:sz w:val="18"/>
                <w:szCs w:val="18"/>
              </w:rPr>
            </w:r>
          </w:p>
        </w:tc>
        <w:tc>
          <w:tcPr>
            <w:shd w:val="clear" w:color="ffffff" w:fill="ffffff"/>
            <w:tcBorders/>
            <w:vMerge w:val="restart"/>
          </w:tcPr>
          <w:p w14:paraId="7A1CE4A7">
            <w:pPr>
              <w:pBdr/>
              <w:spacing/>
              <w:ind/>
              <w:rPr>
                <w:sz w:val="18"/>
                <w:szCs w:val="18"/>
              </w:rPr>
            </w:pPr>
            <w:r>
              <w:rPr>
                <w:sz w:val="18"/>
                <w:szCs w:val="18"/>
              </w:rPr>
            </w:r>
            <w:r>
              <w:rPr>
                <w:sz w:val="18"/>
                <w:szCs w:val="18"/>
              </w:rPr>
              <w:t xml:space="preserve">100</w:t>
            </w:r>
            <w:r>
              <w:rPr>
                <w:sz w:val="18"/>
                <w:szCs w:val="18"/>
              </w:rPr>
            </w:r>
          </w:p>
        </w:tc>
        <w:tc>
          <w:tcPr>
            <w:shd w:val="clear" w:color="ffffff" w:fill="ffffff"/>
            <w:tcBorders/>
            <w:vMerge w:val="restart"/>
          </w:tcPr>
          <w:p w14:paraId="57288657">
            <w:pPr>
              <w:pBdr/>
              <w:spacing/>
              <w:ind/>
              <w:rPr>
                <w:sz w:val="18"/>
                <w:szCs w:val="18"/>
              </w:rPr>
            </w:pPr>
            <w:r>
              <w:rPr>
                <w:sz w:val="18"/>
                <w:szCs w:val="18"/>
              </w:rPr>
            </w:r>
            <w:r>
              <w:rPr>
                <w:sz w:val="18"/>
                <w:szCs w:val="18"/>
              </w:rPr>
              <w:t xml:space="preserve">Sleep-EDF EEG sampling rate (Hz)</w:t>
            </w:r>
            <w:r>
              <w:rPr>
                <w:sz w:val="18"/>
                <w:szCs w:val="18"/>
              </w:rPr>
            </w:r>
          </w:p>
        </w:tc>
        <w:tc>
          <w:tcPr>
            <w:shd w:val="clear" w:color="ffffff" w:fill="ffffff"/>
            <w:tcBorders/>
            <w:vMerge w:val="restart"/>
          </w:tcPr>
          <w:p w14:paraId="25B84711">
            <w:pPr>
              <w:pBdr/>
              <w:spacing/>
              <w:ind/>
              <w:rPr>
                <w:sz w:val="18"/>
                <w:szCs w:val="18"/>
              </w:rPr>
            </w:pPr>
            <w:r>
              <w:rPr>
                <w:sz w:val="18"/>
                <w:szCs w:val="18"/>
              </w:rPr>
            </w:r>
            <w:r>
              <w:rPr>
                <w:sz w:val="18"/>
                <w:szCs w:val="18"/>
              </w:rPr>
              <w:t xml:space="preserve">PhysioNet / Kemp et al. 2000</w:t>
            </w:r>
            <w:r>
              <w:rPr>
                <w:sz w:val="18"/>
                <w:szCs w:val="18"/>
              </w:rPr>
            </w:r>
          </w:p>
        </w:tc>
      </w:tr>
      <w:tr>
        <w:trPr/>
        <w:tc>
          <w:tcPr>
            <w:shd w:val="clear" w:color="f2f2f2" w:fill="f2f2f2"/>
            <w:tcBorders/>
            <w:vMerge w:val="restart"/>
          </w:tcPr>
          <w:p w14:paraId="7E5E56B9">
            <w:pPr>
              <w:pBdr/>
              <w:spacing/>
              <w:ind/>
              <w:rPr>
                <w:sz w:val="18"/>
                <w:szCs w:val="18"/>
              </w:rPr>
            </w:pPr>
            <w:r>
              <w:rPr>
                <w:sz w:val="18"/>
                <w:szCs w:val="18"/>
              </w:rPr>
            </w:r>
            <w:r>
              <w:rPr>
                <w:sz w:val="18"/>
                <w:szCs w:val="18"/>
              </w:rPr>
              <w:t xml:space="preserve">sleep_edf_eeg_channels</w:t>
            </w:r>
            <w:r>
              <w:rPr>
                <w:sz w:val="18"/>
                <w:szCs w:val="18"/>
              </w:rPr>
            </w:r>
          </w:p>
        </w:tc>
        <w:tc>
          <w:tcPr>
            <w:shd w:val="clear" w:color="f2f2f2" w:fill="f2f2f2"/>
            <w:tcBorders/>
            <w:vMerge w:val="restart"/>
          </w:tcPr>
          <w:p w14:paraId="20180E7B">
            <w:pPr>
              <w:pBdr/>
              <w:spacing/>
              <w:ind/>
              <w:rPr>
                <w:sz w:val="18"/>
                <w:szCs w:val="18"/>
              </w:rPr>
            </w:pPr>
            <w:r>
              <w:rPr>
                <w:sz w:val="18"/>
                <w:szCs w:val="18"/>
              </w:rPr>
            </w:r>
            <w:r>
              <w:rPr>
                <w:sz w:val="18"/>
                <w:szCs w:val="18"/>
              </w:rPr>
              <w:t xml:space="preserve">Fpz-Cz, Pz-Oz</w:t>
            </w:r>
            <w:r>
              <w:rPr>
                <w:sz w:val="18"/>
                <w:szCs w:val="18"/>
              </w:rPr>
            </w:r>
          </w:p>
        </w:tc>
        <w:tc>
          <w:tcPr>
            <w:shd w:val="clear" w:color="f2f2f2" w:fill="f2f2f2"/>
            <w:tcBorders/>
            <w:vMerge w:val="restart"/>
          </w:tcPr>
          <w:p w14:paraId="4A469428">
            <w:pPr>
              <w:pBdr/>
              <w:spacing/>
              <w:ind/>
              <w:rPr>
                <w:sz w:val="18"/>
                <w:szCs w:val="18"/>
              </w:rPr>
            </w:pPr>
            <w:r>
              <w:rPr>
                <w:sz w:val="18"/>
                <w:szCs w:val="18"/>
              </w:rPr>
            </w:r>
            <w:r>
              <w:rPr>
                <w:sz w:val="18"/>
                <w:szCs w:val="18"/>
              </w:rPr>
              <w:t xml:space="preserve">Sleep-EDF EEG channel derivations</w:t>
            </w:r>
            <w:r>
              <w:rPr>
                <w:sz w:val="18"/>
                <w:szCs w:val="18"/>
              </w:rPr>
            </w:r>
          </w:p>
        </w:tc>
        <w:tc>
          <w:tcPr>
            <w:shd w:val="clear" w:color="f2f2f2" w:fill="f2f2f2"/>
            <w:tcBorders/>
            <w:vMerge w:val="restart"/>
          </w:tcPr>
          <w:p w14:paraId="2F0BD08A">
            <w:pPr>
              <w:pBdr/>
              <w:spacing/>
              <w:ind/>
              <w:rPr>
                <w:sz w:val="18"/>
                <w:szCs w:val="18"/>
              </w:rPr>
            </w:pPr>
            <w:r>
              <w:rPr>
                <w:sz w:val="18"/>
                <w:szCs w:val="18"/>
              </w:rPr>
            </w:r>
            <w:r>
              <w:rPr>
                <w:sz w:val="18"/>
                <w:szCs w:val="18"/>
              </w:rPr>
              <w:t xml:space="preserve">PhysioNet</w:t>
            </w:r>
            <w:r>
              <w:rPr>
                <w:sz w:val="18"/>
                <w:szCs w:val="18"/>
              </w:rPr>
            </w:r>
          </w:p>
        </w:tc>
      </w:tr>
    </w:tbl>
    <w:p w14:paraId="10EB68E0">
      <w:pPr>
        <w:pBdr/>
        <w:spacing/>
        <w:ind/>
        <w:rPr/>
      </w:pPr>
      <w:r/>
    </w:p>
    <w:p w14:paraId="071BBC4F">
      <w:pPr>
        <w:pBdr/>
        <w:spacing/>
        <w:ind/>
        <w:rPr/>
      </w:pPr>
      <w:r/>
    </w:p>
    <w:p w14:paraId="0ED0F132">
      <w:pPr>
        <w:pBdr/>
        <w:spacing/>
        <w:ind/>
        <w:rPr>
          <w:b/>
          <w:bCs/>
          <w:sz w:val="28"/>
          <w:szCs w:val="28"/>
        </w:rPr>
      </w:pPr>
      <w:r>
        <w:rPr>
          <w:b/>
          <w:bCs/>
          <w:sz w:val="28"/>
          <w:szCs w:val="28"/>
        </w:rPr>
        <w:t xml:space="preserve">10. Stage 2 Verdict</w:t>
      </w:r>
      <w:r>
        <w:rPr>
          <w:b/>
          <w:bCs/>
          <w:sz w:val="28"/>
          <w:szCs w:val="28"/>
        </w:rPr>
      </w:r>
    </w:p>
    <w:p w14:paraId="1DD6A328">
      <w:pPr>
        <w:pBdr/>
        <w:spacing/>
        <w:ind/>
        <w:jc w:val="center"/>
        <w:rPr>
          <w:b/>
          <w:bCs/>
          <w:color w:val="1f7a3c"/>
          <w:sz w:val="24"/>
          <w:szCs w:val="24"/>
        </w:rPr>
      </w:pPr>
      <w:r>
        <w:rPr>
          <w:b/>
          <w:bCs/>
          <w:color w:val="1f7a3c"/>
          <w:sz w:val="24"/>
          <w:szCs w:val="24"/>
        </w:rPr>
        <w:t xml:space="preserve">VERDICT: PASS — PROCEED TO STAGE 3</w:t>
      </w:r>
      <w:r>
        <w:rPr>
          <w:b/>
          <w:bCs/>
          <w:color w:val="1f7a3c"/>
          <w:sz w:val="24"/>
          <w:szCs w:val="24"/>
        </w:rPr>
      </w:r>
    </w:p>
    <w:p w14:paraId="555F648C">
      <w:pPr>
        <w:pBdr/>
        <w:spacing/>
        <w:ind/>
        <w:rPr/>
      </w:pPr>
      <w:r/>
    </w:p>
    <w:p w14:paraId="0FAA6F8E">
      <w:pPr>
        <w:pBdr/>
        <w:spacing/>
        <w:ind/>
        <w:rPr>
          <w:sz w:val="20"/>
          <w:szCs w:val="20"/>
        </w:rPr>
      </w:pPr>
      <w:r>
        <w:rPr>
          <w:sz w:val="20"/>
          <w:szCs w:val="20"/>
        </w:rPr>
        <w:t xml:space="preserve">✓  Three datasets confirmed with verified sample sizes and channel specifications.</w:t>
      </w:r>
      <w:r>
        <w:rPr>
          <w:sz w:val="20"/>
          <w:szCs w:val="20"/>
        </w:rPr>
      </w:r>
    </w:p>
    <w:p w14:paraId="4AB18E20">
      <w:pPr>
        <w:pBdr/>
        <w:spacing/>
        <w:ind/>
        <w:rPr>
          <w:sz w:val="20"/>
          <w:szCs w:val="20"/>
        </w:rPr>
      </w:pPr>
      <w:r>
        <w:rPr>
          <w:sz w:val="20"/>
          <w:szCs w:val="20"/>
        </w:rPr>
        <w:t xml:space="preserve">✓  Design decision documented: two-cohort architecture resolves the NHANES 2017-2020 cognitive data gap.</w:t>
      </w:r>
      <w:r>
        <w:rPr>
          <w:sz w:val="20"/>
          <w:szCs w:val="20"/>
        </w:rPr>
      </w:r>
    </w:p>
    <w:p w14:paraId="1B821ABD">
      <w:pPr>
        <w:pBdr/>
        <w:spacing/>
        <w:ind/>
        <w:rPr>
          <w:sz w:val="20"/>
          <w:szCs w:val="20"/>
        </w:rPr>
      </w:pPr>
      <w:r>
        <w:rPr>
          <w:sz w:val="20"/>
          <w:szCs w:val="20"/>
        </w:rPr>
        <w:t xml:space="preserve">✓  NHANES P_SLQ 2017-2020: 10 sleep variables, n=10,195 eligible — rich behavioral feature set confirmed.</w:t>
      </w:r>
      <w:r>
        <w:rPr>
          <w:sz w:val="20"/>
          <w:szCs w:val="20"/>
        </w:rPr>
      </w:r>
    </w:p>
    <w:p w14:paraId="44E6C62B">
      <w:pPr>
        <w:pBdr/>
        <w:spacing/>
        <w:ind/>
        <w:rPr>
          <w:sz w:val="20"/>
          <w:szCs w:val="20"/>
        </w:rPr>
      </w:pPr>
      <w:r>
        <w:rPr>
          <w:sz w:val="20"/>
          <w:szCs w:val="20"/>
        </w:rPr>
        <w:t xml:space="preserve">✓  OpenNeuro ds004902: 71 participants × 2 sessions, 61-channel EEG at 500 Hz — EEG cognitive labels confirmed.</w:t>
      </w:r>
      <w:r>
        <w:rPr>
          <w:sz w:val="20"/>
          <w:szCs w:val="20"/>
        </w:rPr>
      </w:r>
    </w:p>
    <w:p w14:paraId="4ED24D23">
      <w:pPr>
        <w:pBdr/>
        <w:spacing/>
        <w:ind/>
        <w:rPr>
          <w:sz w:val="20"/>
          <w:szCs w:val="20"/>
        </w:rPr>
      </w:pPr>
      <w:r>
        <w:rPr>
          <w:sz w:val="20"/>
          <w:szCs w:val="20"/>
        </w:rPr>
        <w:t xml:space="preserve">✓  Sleep-EDF Expanded: 197 recordings, Fpz-Cz + Pz-Oz at 100 Hz, full sleep staging — PSG reference confirmed.</w:t>
      </w:r>
      <w:r>
        <w:rPr>
          <w:sz w:val="20"/>
          <w:szCs w:val="20"/>
        </w:rPr>
      </w:r>
    </w:p>
    <w:p w14:paraId="71D40BF7">
      <w:pPr>
        <w:pBdr/>
        <w:spacing/>
        <w:ind/>
        <w:rPr>
          <w:sz w:val="20"/>
          <w:szCs w:val="20"/>
        </w:rPr>
      </w:pPr>
      <w:r>
        <w:rPr>
          <w:sz w:val="20"/>
          <w:szCs w:val="20"/>
        </w:rPr>
        <w:t xml:space="preserve">✓  NHANES 2013-2014 CFQ_H: DSST n=1,592, Animal Fluency n=1,661 — secondary validation cohort confirmed.</w:t>
      </w:r>
      <w:r>
        <w:rPr>
          <w:sz w:val="20"/>
          <w:szCs w:val="20"/>
        </w:rPr>
      </w:r>
    </w:p>
    <w:p w14:paraId="3B187908">
      <w:pPr>
        <w:pBdr/>
        <w:spacing/>
        <w:ind/>
        <w:rPr>
          <w:sz w:val="20"/>
          <w:szCs w:val="20"/>
        </w:rPr>
      </w:pPr>
      <w:r>
        <w:rPr>
          <w:sz w:val="20"/>
          <w:szCs w:val="20"/>
        </w:rPr>
        <w:t xml:space="preserve">✓  Exclusion criteria defined for all four cohorts.</w:t>
      </w:r>
      <w:r>
        <w:rPr>
          <w:sz w:val="20"/>
          <w:szCs w:val="20"/>
        </w:rPr>
      </w:r>
    </w:p>
    <w:p w14:paraId="394810E7">
      <w:pPr>
        <w:pBdr/>
        <w:spacing/>
        <w:ind/>
        <w:rPr>
          <w:sz w:val="20"/>
          <w:szCs w:val="20"/>
        </w:rPr>
      </w:pPr>
      <w:r>
        <w:rPr>
          <w:sz w:val="20"/>
          <w:szCs w:val="20"/>
        </w:rPr>
        <w:t xml:space="preserve">✓  17 external_values.yaml entries locked from official codebooks — no values invented.</w:t>
      </w:r>
      <w:r>
        <w:rPr>
          <w:sz w:val="20"/>
          <w:szCs w:val="20"/>
        </w:rPr>
      </w:r>
    </w:p>
    <w:p w14:paraId="5F24FFBA">
      <w:pPr>
        <w:pBdr/>
        <w:spacing/>
        <w:ind/>
        <w:rPr>
          <w:sz w:val="20"/>
          <w:szCs w:val="20"/>
        </w:rPr>
      </w:pPr>
      <w:r>
        <w:rPr>
          <w:sz w:val="20"/>
          <w:szCs w:val="20"/>
        </w:rPr>
        <w:t xml:space="preserve">✓  Stage 3 (Protocol Lock: LSTM-LLM architecture, feature engineering, evaluation metrics) may now begin.</w:t>
      </w:r>
      <w:r>
        <w:rPr>
          <w:sz w:val="20"/>
          <w:szCs w:val="20"/>
        </w:rPr>
      </w:r>
    </w:p>
    <w:p w14:paraId="3AE4CCB9">
      <w:pPr>
        <w:pBdr/>
        <w:spacing/>
        <w:ind/>
        <w:rPr/>
      </w:pPr>
      <w:r/>
    </w:p>
    <w:p w14:paraId="2B9EE49C">
      <w:pPr>
        <w:pBdr/>
        <w:spacing/>
        <w:ind/>
        <w:rPr>
          <w:b/>
          <w:bCs/>
          <w:sz w:val="28"/>
          <w:szCs w:val="28"/>
        </w:rPr>
      </w:pPr>
      <w:r>
        <w:rPr>
          <w:b/>
          <w:bCs/>
          <w:sz w:val="28"/>
          <w:szCs w:val="28"/>
        </w:rPr>
        <w:t xml:space="preserve">References</w:t>
      </w:r>
      <w:r>
        <w:rPr>
          <w:b/>
          <w:bCs/>
          <w:sz w:val="28"/>
          <w:szCs w:val="28"/>
        </w:rPr>
      </w:r>
    </w:p>
    <w:p w14:paraId="008A6D23">
      <w:pPr>
        <w:pBdr/>
        <w:spacing/>
        <w:ind/>
        <w:rPr>
          <w:sz w:val="17"/>
          <w:szCs w:val="17"/>
        </w:rPr>
      </w:pPr>
      <w:r>
        <w:rPr>
          <w:sz w:val="17"/>
          <w:szCs w:val="17"/>
        </w:rPr>
        <w:t xml:space="preserve">[1] National Center for Health Statistics. NHANES 2017–March 2020 Pre-Pandemic Sleep Disorders (P_SLQ). Published September 2021. https://wwwn.cdc.gov/Nchs/Data/Nhanes/Public/2017/DataFiles/P_SLQ.htm</w:t>
      </w:r>
      <w:r>
        <w:rPr>
          <w:sz w:val="17"/>
          <w:szCs w:val="17"/>
        </w:rPr>
      </w:r>
    </w:p>
    <w:p w14:paraId="31B9BC35">
      <w:pPr>
        <w:pBdr/>
        <w:spacing/>
        <w:ind/>
        <w:rPr>
          <w:sz w:val="17"/>
          <w:szCs w:val="17"/>
        </w:rPr>
      </w:pPr>
      <w:r>
        <w:rPr>
          <w:sz w:val="17"/>
          <w:szCs w:val="17"/>
        </w:rPr>
        <w:t xml:space="preserve">[2] National Center for Health Statistics. NHANES 2013–2014 Cognitive Functioning (CFQ_H). Published March 2017. https://wwwn.cdc.gov/Nchs/Data/Nhanes/Public/2013/DataFiles/CFQ_H.htm</w:t>
      </w:r>
      <w:r>
        <w:rPr>
          <w:sz w:val="17"/>
          <w:szCs w:val="17"/>
        </w:rPr>
      </w:r>
    </w:p>
    <w:p w14:paraId="0D1A7B78">
      <w:pPr>
        <w:pBdr/>
        <w:spacing/>
        <w:ind/>
        <w:rPr>
          <w:sz w:val="17"/>
          <w:szCs w:val="17"/>
        </w:rPr>
      </w:pPr>
      <w:r>
        <w:rPr>
          <w:sz w:val="17"/>
          <w:szCs w:val="17"/>
        </w:rPr>
        <w:t xml:space="preserve">[3] National Center for Health Statistics. NHANES 2013–2014 Sleep Disorders (SLQ_H). Published February 2016. https://wwwn.cdc.gov/Nchs/Data/Nhanes/Public/2013/DataFiles/SLQ_H.htm</w:t>
      </w:r>
      <w:r>
        <w:rPr>
          <w:sz w:val="17"/>
          <w:szCs w:val="17"/>
        </w:rPr>
      </w:r>
    </w:p>
    <w:p w14:paraId="1D17CB43">
      <w:pPr>
        <w:pBdr/>
        <w:spacing/>
        <w:ind/>
        <w:rPr>
          <w:sz w:val="17"/>
          <w:szCs w:val="17"/>
        </w:rPr>
      </w:pPr>
      <w:r>
        <w:rPr>
          <w:sz w:val="17"/>
          <w:szCs w:val="17"/>
        </w:rPr>
        <w:t xml:space="preserve">[4] Xiang J, et al. A resting-state EEG dataset for sleep deprivation. Scientific Data. 2024. DOI: 10.1038/s41597-024-03268-2. OpenNeuro: ds004902 v1.0.8.</w:t>
      </w:r>
      <w:r>
        <w:rPr>
          <w:sz w:val="17"/>
          <w:szCs w:val="17"/>
        </w:rPr>
      </w:r>
    </w:p>
    <w:p w14:paraId="2EE9A77D">
      <w:pPr>
        <w:pBdr/>
        <w:spacing/>
        <w:ind/>
        <w:rPr>
          <w:sz w:val="17"/>
          <w:szCs w:val="17"/>
        </w:rPr>
      </w:pPr>
      <w:r>
        <w:rPr>
          <w:sz w:val="17"/>
          <w:szCs w:val="17"/>
        </w:rPr>
        <w:t xml:space="preserve">[5] Kemp B, Värri A, Rosa AC, Nielsen KD, Gade J. A simple format for exchange of digitized polygraphic recordings. Electroencephalogr Clin Neurophysiol. 1992;82(5):391-393.</w:t>
      </w:r>
      <w:r>
        <w:rPr>
          <w:sz w:val="17"/>
          <w:szCs w:val="17"/>
        </w:rPr>
      </w:r>
    </w:p>
    <w:p w14:paraId="78F2F696">
      <w:pPr>
        <w:pBdr/>
        <w:spacing/>
        <w:ind/>
        <w:rPr>
          <w:sz w:val="17"/>
          <w:szCs w:val="17"/>
        </w:rPr>
      </w:pPr>
      <w:r>
        <w:rPr>
          <w:sz w:val="17"/>
          <w:szCs w:val="17"/>
        </w:rPr>
        <w:t xml:space="preserve">[6] Goldberger AL, et al. PhysioBank, PhysioToolkit, and PhysioNet: Components of a new research resource for complex physiologic signals. Circulation. 2000;101(23):e215-e220. Sleep-EDF Expanded: https://physionet.org/content/sleep-edfx/</w:t>
      </w:r>
      <w:r>
        <w:rPr>
          <w:sz w:val="17"/>
          <w:szCs w:val="17"/>
        </w:rPr>
      </w:r>
    </w:p>
    <w:p w14:paraId="40F4462D">
      <w:pPr>
        <w:pBdr/>
        <w:spacing/>
        <w:ind/>
        <w:rPr>
          <w:sz w:val="17"/>
          <w:szCs w:val="17"/>
        </w:rPr>
      </w:pPr>
      <w:r>
        <w:rPr>
          <w:sz w:val="17"/>
          <w:szCs w:val="17"/>
        </w:rPr>
        <w:t xml:space="preserve">[7] Rechtschaffen A, Kales A. A manual of standardized terminology, techniques and scoring system for sleep stages of human subjects. Washington DC: US Government Printing Office; 1968.</w:t>
      </w:r>
      <w:r>
        <w:rPr>
          <w:sz w:val="17"/>
          <w:szCs w:val="17"/>
        </w:rPr>
      </w:r>
    </w:p>
    <w:p w14:paraId="5BC3F9C7">
      <w:pPr>
        <w:pBdr/>
        <w:spacing/>
        <w:ind/>
        <w:rPr>
          <w:sz w:val="17"/>
          <w:szCs w:val="17"/>
        </w:rPr>
      </w:pPr>
      <w:r>
        <w:rPr>
          <w:sz w:val="17"/>
          <w:szCs w:val="17"/>
        </w:rPr>
        <w:t xml:space="preserve">[8] Wechsler D. WAIS Manual – Third Edition. New York: Psychological Corporation; 1997. (DSST source instrument for NHANES CFQ_H CFDDS variable.)</w:t>
      </w:r>
      <w:r>
        <w:rPr>
          <w:sz w:val="17"/>
          <w:szCs w:val="17"/>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2026-10-27T07:28:23Z</dcterms:modified>
</cp:coreProperties>
</file>