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CE2A3C">
      <w:pPr>
        <w:pBdr/>
        <w:spacing/>
        <w:ind/>
        <w:rPr/>
      </w:pPr>
      <w:r/>
    </w:p>
    <w:p w14:paraId="1D35BF5D">
      <w:pPr>
        <w:pBdr/>
        <w:spacing w:after="200" w:before="600"/>
        <w:ind/>
        <w:jc w:val="center"/>
        <w:rPr>
          <w:b/>
          <w:bCs/>
          <w:color w:val="1f497d"/>
          <w:sz w:val="48"/>
          <w:szCs w:val="48"/>
        </w:rPr>
      </w:pPr>
      <w:r>
        <w:rPr>
          <w:b/>
          <w:bCs/>
          <w:color w:val="1f497d"/>
          <w:sz w:val="48"/>
          <w:szCs w:val="48"/>
        </w:rPr>
        <w:t xml:space="preserve">Stage 8 — Internal Peer Review Report</w:t>
      </w:r>
      <w:r>
        <w:rPr>
          <w:b/>
          <w:bCs/>
          <w:color w:val="1f497d"/>
          <w:sz w:val="48"/>
          <w:szCs w:val="48"/>
        </w:rPr>
      </w:r>
    </w:p>
    <w:p w14:paraId="1142F249">
      <w:pPr>
        <w:pBdr/>
        <w:spacing w:after="300"/>
        <w:ind/>
        <w:jc w:val="center"/>
        <w:rPr>
          <w:bCs/>
          <w:i/>
          <w:color w:val="404040"/>
          <w:sz w:val="24"/>
          <w:szCs w:val="24"/>
        </w:rPr>
      </w:pPr>
      <w:r>
        <w:rPr>
          <w:i/>
          <w:iCs/>
          <w:color w:val="404040"/>
          <w:sz w:val="24"/>
          <w:szCs w:val="24"/>
        </w:rPr>
        <w:t xml:space="preserve">From Population Surveys to Neural Signals: A Hybrid LSTM–LLM Framework</w:t>
        <w:br/>
        <w:t xml:space="preserve">for Predicting EEG-Indexed Cognitive Decline from NHANES Sleep Behavioral Features</w:t>
      </w:r>
      <w:r>
        <w:rPr>
          <w:i/>
          <w:iCs/>
          <w:color w:val="404040"/>
          <w:sz w:val="24"/>
          <w:szCs w:val="24"/>
        </w:rPr>
      </w:r>
    </w:p>
    <w:p w14:paraId="7D690EE2">
      <w:pPr>
        <w:pBdr>
          <w:bottom w:val="single" w:color="999999" w:sz="4" w:space="0"/>
        </w:pBdr>
        <w:spacing w:after="200" w:before="200"/>
        <w:ind/>
        <w:rPr/>
      </w:pPr>
      <w:r/>
      <w:r/>
    </w:p>
    <w:p w14:paraId="612F731A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Target Venue: </w:t>
      </w:r>
      <w:r>
        <w:rPr>
          <w:rFonts w:hint="default" w:ascii="Calibri" w:hAnsi="Calibri" w:eastAsia="Calibri" w:cs="Calibri"/>
          <w:sz w:val="24"/>
        </w:rPr>
        <w:t xml:space="preserve">IEEE Journal of Biomedical and Health Informatics (JBHI)</w:t>
      </w:r>
      <w:r>
        <w:rPr>
          <w:rFonts w:ascii="Calibri" w:hAnsi="Calibri" w:eastAsia="Calibri" w:cs="Calibri"/>
          <w:sz w:val="24"/>
          <w:szCs w:val="24"/>
        </w:rPr>
      </w:r>
    </w:p>
    <w:p w14:paraId="0DDD1923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Review Date: </w:t>
      </w:r>
      <w:r>
        <w:rPr>
          <w:rFonts w:hint="default" w:ascii="Calibri" w:hAnsi="Calibri" w:eastAsia="Calibri" w:cs="Calibri"/>
          <w:sz w:val="24"/>
        </w:rPr>
        <w:t xml:space="preserve">October 28, 2026</w:t>
      </w:r>
      <w:r>
        <w:rPr>
          <w:rFonts w:ascii="Calibri" w:hAnsi="Calibri" w:eastAsia="Calibri" w:cs="Calibri"/>
          <w:sz w:val="24"/>
          <w:szCs w:val="24"/>
        </w:rPr>
      </w:r>
    </w:p>
    <w:p w14:paraId="0E6CB4C5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Overall Verdict: </w:t>
      </w:r>
      <w:r>
        <w:rPr>
          <w:rFonts w:hint="default" w:ascii="Calibri" w:hAnsi="Calibri" w:eastAsia="Calibri" w:cs="Calibri"/>
          <w:sz w:val="24"/>
        </w:rPr>
        <w:t xml:space="preserve">REJECT — Invitation to Resubmit</w:t>
      </w:r>
      <w:r>
        <w:rPr>
          <w:rFonts w:ascii="Calibri" w:hAnsi="Calibri" w:eastAsia="Calibri" w:cs="Calibri"/>
          <w:sz w:val="24"/>
          <w:szCs w:val="24"/>
        </w:rPr>
      </w:r>
    </w:p>
    <w:p w14:paraId="4E82B79A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Novelty Classification: </w:t>
      </w:r>
      <w:r>
        <w:rPr>
          <w:rFonts w:hint="default" w:ascii="Calibri" w:hAnsi="Calibri" w:eastAsia="Calibri" w:cs="Calibri"/>
          <w:sz w:val="24"/>
        </w:rPr>
        <w:t xml:space="preserve">INCREMENTAL-TO-NEW (combinatorial novelty confirmed)</w:t>
      </w:r>
      <w:r>
        <w:rPr>
          <w:rFonts w:ascii="Calibri" w:hAnsi="Calibri" w:eastAsia="Calibri" w:cs="Calibri"/>
          <w:sz w:val="24"/>
          <w:szCs w:val="24"/>
        </w:rPr>
      </w:r>
    </w:p>
    <w:p w14:paraId="595A4833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Reviewers: </w:t>
      </w:r>
      <w:r>
        <w:rPr>
          <w:rFonts w:hint="default" w:ascii="Calibri" w:hAnsi="Calibri" w:eastAsia="Calibri" w:cs="Calibri"/>
          <w:sz w:val="24"/>
        </w:rPr>
        <w:t xml:space="preserve">Reviewer 1 (Methods &amp; Theory), Reviewer 2 (Experiments &amp; Practical Impact), Reviewer 3 (Clarity, Positioning &amp; Broader Impact)</w:t>
      </w:r>
      <w:r>
        <w:rPr>
          <w:rFonts w:ascii="Calibri" w:hAnsi="Calibri" w:eastAsia="Calibri" w:cs="Calibri"/>
          <w:sz w:val="24"/>
          <w:szCs w:val="24"/>
        </w:rPr>
      </w:r>
    </w:p>
    <w:p w14:paraId="0EE55932">
      <w:pPr>
        <w:pBdr>
          <w:bottom w:val="single" w:color="999999" w:sz="4" w:space="0"/>
        </w:pBdr>
        <w:spacing w:after="200" w:before="200"/>
        <w:ind/>
        <w:rPr/>
      </w:pPr>
      <w:r/>
      <w:r/>
    </w:p>
    <w:p w14:paraId="2C0A28F7">
      <w:pPr>
        <w:pBdr/>
        <w:spacing w:after="200"/>
        <w:ind/>
        <w:jc w:val="both"/>
        <w:rPr>
          <w:rFonts w:ascii="Calibri" w:hAnsi="Calibri" w:cs="Calibri"/>
          <w:color w:val="404040"/>
          <w:sz w:val="22"/>
          <w:szCs w:val="22"/>
        </w:rPr>
      </w:pPr>
      <w:r>
        <w:rPr>
          <w:rFonts w:ascii="Calibri" w:hAnsi="Calibri" w:eastAsia="Calibri" w:cs="Calibri"/>
          <w:color w:val="404040"/>
          <w:sz w:val="22"/>
          <w:szCs w:val="22"/>
        </w:rPr>
        <w:t xml:space="preserve">This document packages the complete internal peer review for Stage 8 of the research pipeline. It contains the Novelty &amp; Impact Report, three independent Reviewer Reports, and the Meta-Review. All reviewers scored unanimously: Soundness 2/5, Presentation 3/5, Contribution 2/5, Overall 3/10. The primary blocking issue is the absence of real-data experimental results.</w:t>
      </w:r>
      <w:r>
        <w:rPr>
          <w:rFonts w:ascii="Calibri" w:hAnsi="Calibri" w:eastAsia="Calibri" w:cs="Calibri"/>
          <w:color w:val="404040"/>
          <w:sz w:val="22"/>
          <w:szCs w:val="22"/>
        </w:rPr>
      </w:r>
    </w:p>
    <w:p w14:paraId="60BD3C84">
      <w:pPr>
        <w:pBdr/>
        <w:spacing/>
        <w:ind/>
        <w:rPr/>
      </w:pPr>
      <w:r>
        <w:br w:type="page" w:clear="all"/>
      </w:r>
      <w:r/>
    </w:p>
    <w:p w14:paraId="1C6517A1">
      <w:pPr>
        <w:pBdr/>
        <w:spacing w:after="160" w:before="360"/>
        <w:ind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</w:rPr>
        <w:t xml:space="preserve">Reviewer Scores Summary</w:t>
      </w:r>
      <w:r>
        <w:rPr>
          <w:b/>
          <w:bCs/>
          <w:color w:val="1f497d"/>
          <w:sz w:val="36"/>
          <w:szCs w:val="36"/>
        </w:rPr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</w:tblGrid>
      <w:tr>
        <w:trPr>
          <w:tblHeader/>
        </w:trPr>
        <w:tc>
          <w:tcPr>
            <w:shd w:val="clear" w:color="1f497d" w:fill="1f497d"/>
            <w:tcBorders/>
          </w:tcPr>
          <w:p w14:paraId="25C41DB2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Criterion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r>
          </w:p>
        </w:tc>
        <w:tc>
          <w:tcPr>
            <w:shd w:val="clear" w:color="1f497d" w:fill="1f497d"/>
            <w:tcBorders/>
          </w:tcPr>
          <w:p w14:paraId="5DD23878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Reviewer 1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r>
          </w:p>
        </w:tc>
        <w:tc>
          <w:tcPr>
            <w:shd w:val="clear" w:color="1f497d" w:fill="1f497d"/>
            <w:tcBorders/>
          </w:tcPr>
          <w:p w14:paraId="08748488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Reviewer 2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r>
          </w:p>
        </w:tc>
        <w:tc>
          <w:tcPr>
            <w:shd w:val="clear" w:color="1f497d" w:fill="1f497d"/>
            <w:tcBorders/>
          </w:tcPr>
          <w:p w14:paraId="699F02A0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Reviewer 3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</w:r>
          </w:p>
        </w:tc>
      </w:tr>
      <w:tr>
        <w:trPr/>
        <w:tc>
          <w:tcPr>
            <w:shd w:val="clear" w:color="d6e4f0" w:fill="d6e4f0"/>
            <w:tcBorders/>
            <w:vMerge w:val="restart"/>
          </w:tcPr>
          <w:p w14:paraId="2FB03AA3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Soundness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d6e4f0" w:fill="d6e4f0"/>
            <w:tcBorders/>
            <w:vMerge w:val="restart"/>
          </w:tcPr>
          <w:p w14:paraId="102467CB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2 / 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d6e4f0" w:fill="d6e4f0"/>
            <w:tcBorders/>
            <w:vMerge w:val="restart"/>
          </w:tcPr>
          <w:p w14:paraId="47D46CF0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2 / 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d6e4f0" w:fill="d6e4f0"/>
            <w:tcBorders/>
            <w:vMerge w:val="restart"/>
          </w:tcPr>
          <w:p w14:paraId="1E79F193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2 / 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vMerge w:val="restart"/>
          </w:tcPr>
          <w:p w14:paraId="026FDC16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Presentation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2EA97894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3 / 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24122111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3 / 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5A2A29A1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3 / 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shd w:val="clear" w:color="d6e4f0" w:fill="d6e4f0"/>
            <w:tcBorders/>
            <w:vMerge w:val="restart"/>
          </w:tcPr>
          <w:p w14:paraId="74C5608A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Contribution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d6e4f0" w:fill="d6e4f0"/>
            <w:tcBorders/>
            <w:vMerge w:val="restart"/>
          </w:tcPr>
          <w:p w14:paraId="02F65180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2 / 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d6e4f0" w:fill="d6e4f0"/>
            <w:tcBorders/>
            <w:vMerge w:val="restart"/>
          </w:tcPr>
          <w:p w14:paraId="6FEC8033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2 / 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d6e4f0" w:fill="d6e4f0"/>
            <w:tcBorders/>
            <w:vMerge w:val="restart"/>
          </w:tcPr>
          <w:p w14:paraId="66FA8017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2 / 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shd w:val="clear" w:color="ffffff" w:fill="ffffff"/>
            <w:tcBorders/>
            <w:vMerge w:val="restart"/>
          </w:tcPr>
          <w:p w14:paraId="57320D70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Overall Rating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2F4C0B6C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3 / 10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0796ACFF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3 / 10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3669EC3D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3 / 10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shd w:val="clear" w:color="d6e4f0" w:fill="d6e4f0"/>
            <w:tcBorders/>
            <w:vMerge w:val="restart"/>
          </w:tcPr>
          <w:p w14:paraId="4B7F673D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Recommendation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d6e4f0" w:fill="d6e4f0"/>
            <w:tcBorders/>
            <w:vMerge w:val="restart"/>
          </w:tcPr>
          <w:p w14:paraId="1003470D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Reject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d6e4f0" w:fill="d6e4f0"/>
            <w:tcBorders/>
            <w:vMerge w:val="restart"/>
          </w:tcPr>
          <w:p w14:paraId="2143E5F4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Reject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  <w:tc>
          <w:tcPr>
            <w:shd w:val="clear" w:color="d6e4f0" w:fill="d6e4f0"/>
            <w:tcBorders/>
            <w:vMerge w:val="restart"/>
          </w:tcPr>
          <w:p w14:paraId="4E7961FE">
            <w:pPr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  <w:t xml:space="preserve">Reject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2"/>
                <w:szCs w:val="22"/>
              </w:rPr>
            </w:r>
          </w:p>
        </w:tc>
      </w:tr>
    </w:tbl>
    <w:p w14:paraId="58B85402">
      <w:pPr>
        <w:pBdr/>
        <w:spacing/>
        <w:ind/>
        <w:rPr/>
      </w:pPr>
      <w:r/>
    </w:p>
    <w:p w14:paraId="7342416B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68B04886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Blocking Issues (Unanimous)</w:t>
      </w:r>
      <w:r>
        <w:rPr>
          <w:b/>
          <w:bCs/>
          <w:color w:val="2e75b6"/>
          <w:sz w:val="28"/>
          <w:szCs w:val="28"/>
        </w:rPr>
      </w:r>
    </w:p>
    <w:p w14:paraId="02398133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No real-data results — all four hypotheses (H1–H4) unvalidated on real biomedical data</w:t>
      </w:r>
      <w:r>
        <w:rPr>
          <w:rFonts w:ascii="Calibri" w:hAnsi="Calibri" w:eastAsia="Calibri" w:cs="Calibri"/>
          <w:sz w:val="24"/>
          <w:szCs w:val="24"/>
        </w:rPr>
      </w:r>
    </w:p>
    <w:p w14:paraId="22CA7590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Manuscript too short (~4,426 words vs. 7,000–8,500 JBHI target) with no body tables, figures in appendix, and bullet lists in body</w:t>
      </w:r>
      <w:r>
        <w:rPr>
          <w:rFonts w:ascii="Calibri" w:hAnsi="Calibri" w:eastAsia="Calibri" w:cs="Calibri"/>
          <w:sz w:val="24"/>
          <w:szCs w:val="24"/>
        </w:rPr>
      </w:r>
    </w:p>
    <w:p w14:paraId="60B11280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Related Work cites only 10 references (JBHI expects 30–50)</w:t>
      </w:r>
      <w:r>
        <w:rPr>
          <w:rFonts w:ascii="Calibri" w:hAnsi="Calibri" w:eastAsia="Calibri" w:cs="Calibri"/>
          <w:sz w:val="24"/>
          <w:szCs w:val="24"/>
        </w:rPr>
      </w:r>
    </w:p>
    <w:p w14:paraId="5C831E3D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Missing Funding statement and Generative AI use statement (IEEE compliance failures)</w:t>
      </w:r>
      <w:r>
        <w:rPr>
          <w:rFonts w:ascii="Calibri" w:hAnsi="Calibri" w:eastAsia="Calibri" w:cs="Calibri"/>
          <w:sz w:val="24"/>
          <w:szCs w:val="24"/>
        </w:rPr>
      </w:r>
    </w:p>
    <w:p w14:paraId="408D7BF9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Unanimous Praise</w:t>
      </w:r>
      <w:r>
        <w:rPr>
          <w:b/>
          <w:bCs/>
          <w:color w:val="2e75b6"/>
          <w:sz w:val="28"/>
          <w:szCs w:val="28"/>
        </w:rPr>
      </w:r>
    </w:p>
    <w:p w14:paraId="0862C928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Exemplary scientific integrity: consistent, prominent synthetic-data disclosure throughout</w:t>
      </w:r>
      <w:r>
        <w:rPr>
          <w:rFonts w:ascii="Calibri" w:hAnsi="Calibri" w:eastAsia="Calibri" w:cs="Calibri"/>
          <w:sz w:val="24"/>
          <w:szCs w:val="24"/>
        </w:rPr>
      </w:r>
    </w:p>
    <w:p w14:paraId="4E65650D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Pre-registered hypotheses (H1–H4) with specific numeric thresholds — methodological best practice</w:t>
      </w:r>
      <w:r>
        <w:rPr>
          <w:rFonts w:ascii="Calibri" w:hAnsi="Calibri" w:eastAsia="Calibri" w:cs="Calibri"/>
          <w:sz w:val="24"/>
          <w:szCs w:val="24"/>
        </w:rPr>
      </w:r>
    </w:p>
    <w:p w14:paraId="0741B782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Publicly available datasets — supports open science and reproducibility</w:t>
      </w:r>
      <w:r>
        <w:rPr>
          <w:rFonts w:ascii="Calibri" w:hAnsi="Calibri" w:eastAsia="Calibri" w:cs="Calibri"/>
          <w:sz w:val="24"/>
          <w:szCs w:val="24"/>
        </w:rPr>
      </w:r>
    </w:p>
    <w:p w14:paraId="267604D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7-week real-data validation roadmap is actionable and constructive (Section 6.4.7)</w:t>
      </w:r>
      <w:r>
        <w:rPr>
          <w:rFonts w:ascii="Calibri" w:hAnsi="Calibri" w:eastAsia="Calibri" w:cs="Calibri"/>
          <w:sz w:val="24"/>
          <w:szCs w:val="24"/>
        </w:rPr>
      </w:r>
    </w:p>
    <w:p w14:paraId="79859AB1">
      <w:pPr>
        <w:pBdr/>
        <w:spacing/>
        <w:ind/>
        <w:rPr/>
      </w:pPr>
      <w:r>
        <w:br w:type="page" w:clear="all"/>
      </w:r>
      <w:r/>
    </w:p>
    <w:p w14:paraId="65066375">
      <w:pPr>
        <w:pBdr/>
        <w:spacing w:after="160" w:before="360"/>
        <w:ind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</w:rPr>
        <w:t xml:space="preserve">Part I — Novelty and Impact Report</w:t>
      </w:r>
      <w:r>
        <w:rPr>
          <w:b/>
          <w:bCs/>
          <w:color w:val="1f497d"/>
          <w:sz w:val="36"/>
          <w:szCs w:val="36"/>
        </w:rPr>
      </w:r>
    </w:p>
    <w:p w14:paraId="362EB755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Novelty Classification: </w:t>
      </w:r>
      <w:r>
        <w:rPr>
          <w:rFonts w:hint="default" w:ascii="Calibri" w:hAnsi="Calibri" w:eastAsia="Calibri" w:cs="Calibri"/>
          <w:sz w:val="24"/>
        </w:rPr>
        <w:t xml:space="preserve">INCREMENTAL-TO-NEW (combinatorial novelty)</w:t>
      </w:r>
      <w:r>
        <w:rPr>
          <w:rFonts w:ascii="Calibri" w:hAnsi="Calibri" w:eastAsia="Calibri" w:cs="Calibri"/>
          <w:sz w:val="24"/>
          <w:szCs w:val="24"/>
        </w:rPr>
      </w:r>
    </w:p>
    <w:p w14:paraId="582BD716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1.1 Core Contribution</w:t>
      </w:r>
      <w:r>
        <w:rPr>
          <w:b/>
          <w:bCs/>
          <w:color w:val="2e75b6"/>
          <w:sz w:val="28"/>
          <w:szCs w:val="28"/>
        </w:rPr>
      </w:r>
    </w:p>
    <w:p w14:paraId="6C2E5A04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 paper proposes a three-component hybrid architecture: (1) a Bi-LSTM EEG encoder pre-trained on Sleep-EDF Expanded for 5-class sleep staging and fine-tuned on OpenNeuro ds004902 for binary sleep deprivation classification; (2) a frozen PubMedBERT LLM encoder with a trainable projection MLP (768→256→128) to encode NHANES sleep survey text; and (3) an NT-Xent cross-modal contrastive bridge (τ=0.07) to align EEG and survey embeddings in a shared 128-dimensional latent space. The downstream task is cognitive decline prediction using NHANES 2013–2014 pseudo-labels derived from DSST scores at the 40th-percentile threshold.</w:t>
      </w:r>
      <w:r>
        <w:rPr>
          <w:rFonts w:ascii="Calibri" w:hAnsi="Calibri" w:eastAsia="Calibri" w:cs="Calibri"/>
          <w:sz w:val="24"/>
          <w:szCs w:val="24"/>
        </w:rPr>
      </w:r>
    </w:p>
    <w:p w14:paraId="1DF5F153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1.2 Novelty Verdict by Component</w:t>
      </w:r>
      <w:r>
        <w:rPr>
          <w:b/>
          <w:bCs/>
          <w:color w:val="2e75b6"/>
          <w:sz w:val="28"/>
          <w:szCs w:val="28"/>
        </w:rPr>
      </w:r>
    </w:p>
    <w:p w14:paraId="0FC5A1FC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Hybrid LSTM–LLM Architecture: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4B751CB2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 prior published work in the searched literature combines LSTM-based EEG sleep encoders with large language models (LLMs) for downstream cognitive decline prediction in a unified framework. Verdict: NOVEL relative to searched literature. Each component is well-established; novelty is combinatorial.</w:t>
      </w:r>
      <w:r>
        <w:rPr>
          <w:rFonts w:ascii="Calibri" w:hAnsi="Calibri" w:eastAsia="Calibri" w:cs="Calibri"/>
          <w:sz w:val="24"/>
          <w:szCs w:val="24"/>
        </w:rPr>
      </w:r>
    </w:p>
    <w:p w14:paraId="2EC58AD4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NHANES Sleep Features for Cognitive Decline: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4D7C6051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Several published works apply ML to NHANES data for cognitive impairment prediction, establishing strong baselines: Li et al. (2023, AUC≈0.776), Ma et al. (2023, AUC=0.744), Sakal et al. (2024, AUC≥0.82). The paper's H3 threshold (AUC≥0.72) is set BELOW these published baselines — a conservative target that should be revised to AUC≥0.80. Verdict: INCREMENTAL; novelty lies in fusing NHANES features with EEG embeddings, not in the NHANES component alone.</w:t>
      </w:r>
      <w:r>
        <w:rPr>
          <w:rFonts w:ascii="Calibri" w:hAnsi="Calibri" w:eastAsia="Calibri" w:cs="Calibri"/>
          <w:sz w:val="24"/>
          <w:szCs w:val="24"/>
        </w:rPr>
      </w:r>
    </w:p>
    <w:p w14:paraId="018B5CC4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NT-Xent Cross-Modal Bridge: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04930990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Applying NT-Xent to bridge EEG temporal embeddings and LLM-encoded survey text is a genuine methodological novelty within the cognitive decline prediction domain. Closest precedent: Chary et al. (IEEE, 2025) use NT-Xent for physiological pain classification from EEG — different task, no survey text. Verdict: NOVEL within cognitive decline domain.</w:t>
      </w:r>
      <w:r>
        <w:rPr>
          <w:rFonts w:ascii="Calibri" w:hAnsi="Calibri" w:eastAsia="Calibri" w:cs="Calibri"/>
          <w:sz w:val="24"/>
          <w:szCs w:val="24"/>
        </w:rPr>
      </w:r>
    </w:p>
    <w:p w14:paraId="2CBAD453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1.3 Critical Limitation on Impact</w:t>
      </w:r>
      <w:r>
        <w:rPr>
          <w:b/>
          <w:bCs/>
          <w:color w:val="2e75b6"/>
          <w:sz w:val="28"/>
          <w:szCs w:val="28"/>
        </w:rPr>
      </w:r>
    </w:p>
    <w:p w14:paraId="71CF74B3">
      <w:pPr>
        <w:pBdr/>
        <w:spacing w:after="120" w:line="276" w:lineRule="auto"/>
        <w:ind/>
        <w:jc w:val="both"/>
        <w:rPr>
          <w:rFonts w:ascii="Calibri" w:hAnsi="Calibri" w:cs="Calibri"/>
          <w:bCs/>
          <w:i/>
          <w:sz w:val="24"/>
          <w:szCs w:val="24"/>
        </w:rPr>
      </w:pPr>
      <w:r>
        <w:rPr>
          <w:rFonts w:ascii="Calibri" w:hAnsi="Calibri" w:eastAsia="Calibri" w:cs="Calibri"/>
          <w:i/>
          <w:iCs/>
          <w:sz w:val="24"/>
          <w:szCs w:val="24"/>
        </w:rPr>
        <w:t xml:space="preserve">All results are from synthetic data. Zero scientific hypotheses have been validated on real data. The paper is currently a methods proposal, not a validated system. JBHI typically requires empirical validation on real biomedical data; a methods-only paper with all synthetic results faces likely desk rejection or major revision requests. The paper's positioning as 'framework proposal with validation roadmap' is honest but strategically risky for JBHI.</w:t>
      </w:r>
      <w:r>
        <w:rPr>
          <w:rFonts w:ascii="Calibri" w:hAnsi="Calibri" w:eastAsia="Calibri" w:cs="Calibri"/>
          <w:i/>
          <w:iCs/>
          <w:sz w:val="24"/>
          <w:szCs w:val="24"/>
        </w:rPr>
      </w:r>
    </w:p>
    <w:p w14:paraId="0071CFBA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1.4 Closest Works Table</w:t>
      </w:r>
      <w:r>
        <w:rPr>
          <w:b/>
          <w:bCs/>
          <w:color w:val="2e75b6"/>
          <w:sz w:val="28"/>
          <w:szCs w:val="28"/>
        </w:rPr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  <w:gridCol w:w="222"/>
        <w:gridCol w:w="222"/>
      </w:tblGrid>
      <w:tr>
        <w:trPr>
          <w:tblHeader/>
        </w:trPr>
        <w:tc>
          <w:tcPr>
            <w:shd w:val="clear" w:color="2e75b6" w:fill="2e75b6"/>
            <w:tcBorders/>
          </w:tcPr>
          <w:p w14:paraId="6464F5FF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#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77110981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Authors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4C1E105F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Year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7B9A42DB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Venue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186FDCE4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shd w:val="clear" w:color="2e75b6" w:fill="2e75b6"/>
            <w:tcBorders/>
          </w:tcPr>
          <w:p w14:paraId="0E507512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Delta from this paper</w:t>
            </w: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</w:r>
          </w:p>
        </w:tc>
      </w:tr>
      <w:tr>
        <w:trPr/>
        <w:tc>
          <w:tcPr>
            <w:shd w:val="clear" w:color="ebf3fb" w:fill="ebf3fb"/>
            <w:tcBorders/>
            <w:vMerge w:val="restart"/>
          </w:tcPr>
          <w:p w14:paraId="4157F82B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5D1EEBFB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Hong et al.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47AE6BB7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2024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3D4EE94F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Mathematics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512A1957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LSTM on sleep lifelog → cognitive impairment; AUC=0.92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774FC836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 LLM, no EEG, no NHANES, no contrastive learning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shd w:val="clear" w:color="ffffff" w:fill="ffffff"/>
            <w:tcBorders/>
            <w:vMerge w:val="restart"/>
          </w:tcPr>
          <w:p w14:paraId="38EB851C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499215BC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Sakal et al.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3D753A98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2024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B4DD9DF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npj Aging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355AC226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Wearable + NHANES → cognition; AUC≥0.82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61B2DD9F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 EEG encoder, no LLM, no contrastive bridge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shd w:val="clear" w:color="ebf3fb" w:fill="ebf3fb"/>
            <w:tcBorders/>
            <w:vMerge w:val="restart"/>
          </w:tcPr>
          <w:p w14:paraId="16440294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2CBB19F8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Li et al.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70205195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2023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39B1A0CA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Front. Neurosci.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198216A0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NHANES ML → cognitive impairment; AUC≈0.776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2F78FC1E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 EEG, no LLM, no temporal modeling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shd w:val="clear" w:color="ffffff" w:fill="ffffff"/>
            <w:tcBorders/>
            <w:vMerge w:val="restart"/>
          </w:tcPr>
          <w:p w14:paraId="7CE130FA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4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5F79DE31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Casciola et al.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79DF45B4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2021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720722A9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Sensors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AB82D22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CNN+LSTM on EEG headband → sleep staging; 74–77% acc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46ED275C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No cognition outcome, no LLM, no NHANES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shd w:val="clear" w:color="ebf3fb" w:fill="ebf3fb"/>
            <w:tcBorders/>
            <w:vMerge w:val="restart"/>
          </w:tcPr>
          <w:p w14:paraId="1AC65A1B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4D11E71F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BioSync (Mohammadabadi)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261671E3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2026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2B930D81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arXiv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3AD8386E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Transformer cross-modal fusion → cognitive biomarker; AUC=0.928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3B084754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Transformer (not LSTM+LLM), synthetic cohort, preprint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shd w:val="clear" w:color="ffffff" w:fill="ffffff"/>
            <w:tcBorders/>
            <w:vMerge w:val="restart"/>
          </w:tcPr>
          <w:p w14:paraId="4B080803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6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2108C464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Chary et al.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504CA374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2025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16A4B1CF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IEEE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4F7E6113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NT-Xent cross-modal for pain classification from EEG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58178603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Different task (pain), no survey text, no NHANES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shd w:val="clear" w:color="ebf3fb" w:fill="ebf3fb"/>
            <w:tcBorders/>
            <w:vMerge w:val="restart"/>
          </w:tcPr>
          <w:p w14:paraId="14D611A2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7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42F0797E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Liu et al.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12090288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2023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7C87A658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Sensors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12E4B1F8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Systematic review: contrastive SSL for medical time series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ebf3fb" w:fill="ebf3fb"/>
            <w:tcBorders/>
            <w:vMerge w:val="restart"/>
          </w:tcPr>
          <w:p w14:paraId="5817046C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Review only; no cognitive decline application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shd w:val="clear" w:color="ffffff" w:fill="ffffff"/>
            <w:tcBorders/>
            <w:vMerge w:val="restart"/>
          </w:tcPr>
          <w:p w14:paraId="2E76C32A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8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59893501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Weng et al.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3DF48794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2025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73A6E82F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ACM Comp. Surv.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2C86D4C5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Systematic review: SSL for EEG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  <w:tc>
          <w:tcPr>
            <w:shd w:val="clear" w:color="ffffff" w:fill="ffffff"/>
            <w:tcBorders/>
            <w:vMerge w:val="restart"/>
          </w:tcPr>
          <w:p w14:paraId="690DA96C">
            <w:pPr>
              <w:pBdr/>
              <w:spacing/>
              <w:ind/>
              <w:jc w:val="left"/>
              <w:rPr>
                <w:rFonts w:ascii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Review only; no NHANES, no cognitive decline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</w:p>
        </w:tc>
      </w:tr>
    </w:tbl>
    <w:p w14:paraId="34040824">
      <w:pPr>
        <w:pBdr/>
        <w:spacing/>
        <w:ind/>
        <w:rPr/>
      </w:pPr>
      <w:r/>
    </w:p>
    <w:p w14:paraId="61AF4245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1.5 Recommendations for Strengthening Novelty</w:t>
      </w:r>
      <w:r>
        <w:rPr>
          <w:b/>
          <w:bCs/>
          <w:color w:val="2e75b6"/>
          <w:sz w:val="28"/>
          <w:szCs w:val="28"/>
        </w:rPr>
      </w:r>
    </w:p>
    <w:p w14:paraId="736A0A4D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Cite BioSync (arXiv:2609.04504) explicitly and distinguish: LSTM+LLM vs. transformer, NHANES surveys vs. physiological signals</w:t>
      </w:r>
      <w:r>
        <w:rPr>
          <w:rFonts w:ascii="Calibri" w:hAnsi="Calibri" w:eastAsia="Calibri" w:cs="Calibri"/>
          <w:sz w:val="24"/>
          <w:szCs w:val="24"/>
        </w:rPr>
      </w:r>
    </w:p>
    <w:p w14:paraId="405D9CA5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Cite Chary et al. as the closest NT-Xent cross-modal EEG precedent and explain the task difference (pain vs. cognitive decline)</w:t>
      </w:r>
      <w:r>
        <w:rPr>
          <w:rFonts w:ascii="Calibri" w:hAnsi="Calibri" w:eastAsia="Calibri" w:cs="Calibri"/>
          <w:sz w:val="24"/>
          <w:szCs w:val="24"/>
        </w:rPr>
      </w:r>
    </w:p>
    <w:p w14:paraId="3D899B1D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Cite Hong et al. (2024) as the closest LSTM-cognitive impairment precedent; explain the absence of LLM and NHANES</w:t>
      </w:r>
      <w:r>
        <w:rPr>
          <w:rFonts w:ascii="Calibri" w:hAnsi="Calibri" w:eastAsia="Calibri" w:cs="Calibri"/>
          <w:sz w:val="24"/>
          <w:szCs w:val="24"/>
        </w:rPr>
      </w:r>
    </w:p>
    <w:p w14:paraId="027C9CFF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Qualify the "first" claim: "To our knowledge, no prior work has integrated NHANES sleep survey features, LSTM-based EEG temporal encoding, and LLM-based structured-data fusion within a unified contrastive learning framework for cognitive decline prediction"</w:t>
      </w:r>
      <w:r>
        <w:rPr>
          <w:rFonts w:ascii="Calibri" w:hAnsi="Calibri" w:eastAsia="Calibri" w:cs="Calibri"/>
          <w:sz w:val="24"/>
          <w:szCs w:val="24"/>
        </w:rPr>
      </w:r>
    </w:p>
    <w:p w14:paraId="11F8FC5C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Accelerate real-data validation — follow the 7-week roadmap (Section 6.4.7); JBHI submission should follow only after real results exist</w:t>
      </w:r>
      <w:r>
        <w:rPr>
          <w:rFonts w:ascii="Calibri" w:hAnsi="Calibri" w:eastAsia="Calibri" w:cs="Calibri"/>
          <w:sz w:val="24"/>
          <w:szCs w:val="24"/>
        </w:rPr>
      </w:r>
    </w:p>
    <w:p w14:paraId="33F5E640">
      <w:pPr>
        <w:pBdr/>
        <w:spacing/>
        <w:ind/>
        <w:rPr/>
      </w:pPr>
      <w:r>
        <w:br w:type="page" w:clear="all"/>
      </w:r>
      <w:r/>
    </w:p>
    <w:p w14:paraId="2DA6911F">
      <w:pPr>
        <w:pBdr/>
        <w:spacing w:after="160" w:before="360"/>
        <w:ind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</w:rPr>
        <w:t xml:space="preserve">Part II — Reviewer 1 Report: Methods &amp; Theory Specialist</w:t>
      </w:r>
      <w:r>
        <w:rPr>
          <w:b/>
          <w:bCs/>
          <w:color w:val="1f497d"/>
          <w:sz w:val="36"/>
          <w:szCs w:val="36"/>
        </w:rPr>
      </w:r>
    </w:p>
    <w:p w14:paraId="1B38A80A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Expertise: </w:t>
      </w:r>
      <w:r>
        <w:rPr>
          <w:rFonts w:hint="default" w:ascii="Calibri" w:hAnsi="Calibri" w:eastAsia="Calibri" w:cs="Calibri"/>
          <w:sz w:val="24"/>
        </w:rPr>
        <w:t xml:space="preserve">Deep learning architectures, signal processing, statistical methodology, theoretical foundations of contrastive learning</w:t>
      </w:r>
      <w:r>
        <w:rPr>
          <w:rFonts w:ascii="Calibri" w:hAnsi="Calibri" w:eastAsia="Calibri" w:cs="Calibri"/>
          <w:sz w:val="24"/>
          <w:szCs w:val="24"/>
        </w:rPr>
      </w:r>
    </w:p>
    <w:p w14:paraId="1F177194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Rating: </w:t>
      </w:r>
      <w:r>
        <w:rPr>
          <w:rFonts w:hint="default" w:ascii="Calibri" w:hAnsi="Calibri" w:eastAsia="Calibri" w:cs="Calibri"/>
          <w:sz w:val="24"/>
        </w:rPr>
        <w:t xml:space="preserve">3/10 — Reject (Major Revision Required)</w:t>
      </w:r>
      <w:r>
        <w:rPr>
          <w:rFonts w:ascii="Calibri" w:hAnsi="Calibri" w:eastAsia="Calibri" w:cs="Calibri"/>
          <w:sz w:val="24"/>
          <w:szCs w:val="24"/>
        </w:rPr>
      </w:r>
    </w:p>
    <w:p w14:paraId="234BD9F1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Scores</w:t>
      </w:r>
      <w:r>
        <w:rPr>
          <w:b/>
          <w:bCs/>
          <w:color w:val="2e75b6"/>
          <w:sz w:val="28"/>
          <w:szCs w:val="28"/>
        </w:rPr>
      </w:r>
    </w:p>
    <w:p w14:paraId="160FFD5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Soundness: 2 / 5</w:t>
      </w:r>
      <w:r>
        <w:rPr>
          <w:rFonts w:ascii="Calibri" w:hAnsi="Calibri" w:eastAsia="Calibri" w:cs="Calibri"/>
          <w:sz w:val="24"/>
          <w:szCs w:val="24"/>
        </w:rPr>
      </w:r>
    </w:p>
    <w:p w14:paraId="1D6EB750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Presentation: 3 / 5</w:t>
      </w:r>
      <w:r>
        <w:rPr>
          <w:rFonts w:ascii="Calibri" w:hAnsi="Calibri" w:eastAsia="Calibri" w:cs="Calibri"/>
          <w:sz w:val="24"/>
          <w:szCs w:val="24"/>
        </w:rPr>
      </w:r>
    </w:p>
    <w:p w14:paraId="74EE7FFF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Contribution: 2 / 5</w:t>
      </w:r>
      <w:r>
        <w:rPr>
          <w:rFonts w:ascii="Calibri" w:hAnsi="Calibri" w:eastAsia="Calibri" w:cs="Calibri"/>
          <w:sz w:val="24"/>
          <w:szCs w:val="24"/>
        </w:rPr>
      </w:r>
    </w:p>
    <w:p w14:paraId="71AF1E30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Summary</w:t>
      </w:r>
      <w:r>
        <w:rPr>
          <w:b/>
          <w:bCs/>
          <w:color w:val="2e75b6"/>
          <w:sz w:val="28"/>
          <w:szCs w:val="28"/>
        </w:rPr>
      </w:r>
    </w:p>
    <w:p w14:paraId="2FC20E55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 paper proposes a three-component hybrid deep-learning framework combining Bi-LSTM EEG encoding, frozen PubMedBERT survey encoding, and NT-Xent cross-modal contrastive alignment for cognitive decline prediction. The paper is commendably transparent that all experimental results are synthetic. All four pre-registered hypotheses (H1–H4) remain unvalidated: H1 produces an artifact AUC=1.0 from perfectly separated synthetic distributions; H2, H3, and H4 all fail under synthetic conditions.</w:t>
      </w:r>
      <w:r>
        <w:rPr>
          <w:rFonts w:ascii="Calibri" w:hAnsi="Calibri" w:eastAsia="Calibri" w:cs="Calibri"/>
          <w:sz w:val="24"/>
          <w:szCs w:val="24"/>
        </w:rPr>
      </w:r>
    </w:p>
    <w:p w14:paraId="27942FF3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Strengths</w:t>
      </w:r>
      <w:r>
        <w:rPr>
          <w:b/>
          <w:bCs/>
          <w:color w:val="2e75b6"/>
          <w:sz w:val="28"/>
          <w:szCs w:val="28"/>
        </w:rPr>
      </w:r>
    </w:p>
    <w:p w14:paraId="67B27CDF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Scientific integrity: consistent, prominent disclosure that all results are from synthetic data — commendable and rare</w:t>
      </w:r>
      <w:r>
        <w:rPr>
          <w:rFonts w:ascii="Calibri" w:hAnsi="Calibri" w:eastAsia="Calibri" w:cs="Calibri"/>
          <w:sz w:val="24"/>
          <w:szCs w:val="24"/>
        </w:rPr>
      </w:r>
    </w:p>
    <w:p w14:paraId="3F4B34F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Pre-registered hypotheses with specific numeric thresholds (H1: AUC≥0.85, H2: r&gt;0.40, H3: AUC≥0.72, H4: R²&gt;0.10 AND AUC&gt;0.65)</w:t>
      </w:r>
      <w:r>
        <w:rPr>
          <w:rFonts w:ascii="Calibri" w:hAnsi="Calibri" w:eastAsia="Calibri" w:cs="Calibri"/>
          <w:sz w:val="24"/>
          <w:szCs w:val="24"/>
        </w:rPr>
      </w:r>
    </w:p>
    <w:p w14:paraId="318BC0D2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Architecture specification: layer dimensions stated (input→64→128 hidden, 128-dim embedding), NT-Xent loss formula mathematically stated with τ=0.07</w:t>
      </w:r>
      <w:r>
        <w:rPr>
          <w:rFonts w:ascii="Calibri" w:hAnsi="Calibri" w:eastAsia="Calibri" w:cs="Calibri"/>
          <w:sz w:val="24"/>
          <w:szCs w:val="24"/>
        </w:rPr>
      </w:r>
    </w:p>
    <w:p w14:paraId="0F2F3803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NT-Xent formulation is correct and matches SimCLR (Chen et al., 2020)</w:t>
      </w:r>
      <w:r>
        <w:rPr>
          <w:rFonts w:ascii="Calibri" w:hAnsi="Calibri" w:eastAsia="Calibri" w:cs="Calibri"/>
          <w:sz w:val="24"/>
          <w:szCs w:val="24"/>
        </w:rPr>
      </w:r>
    </w:p>
    <w:p w14:paraId="0B26076B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Multi-dataset design (Sleep-EDF pre-training, OpenNeuro fine-tuning, NHANES transfer) is architecturally sound</w:t>
      </w:r>
      <w:r>
        <w:rPr>
          <w:rFonts w:ascii="Calibri" w:hAnsi="Calibri" w:eastAsia="Calibri" w:cs="Calibri"/>
          <w:sz w:val="24"/>
          <w:szCs w:val="24"/>
        </w:rPr>
      </w:r>
    </w:p>
    <w:p w14:paraId="547D8DA0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Thorough limitation enumeration in Section 6.4 including channel mismatch, PubMedBERT transfer uncertainty, NT-Xent assumption violations</w:t>
      </w:r>
      <w:r>
        <w:rPr>
          <w:rFonts w:ascii="Calibri" w:hAnsi="Calibri" w:eastAsia="Calibri" w:cs="Calibri"/>
          <w:sz w:val="24"/>
          <w:szCs w:val="24"/>
        </w:rPr>
      </w:r>
    </w:p>
    <w:p w14:paraId="5A1B180A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Weaknesses</w:t>
      </w:r>
      <w:r>
        <w:rPr>
          <w:b/>
          <w:bCs/>
          <w:color w:val="2e75b6"/>
          <w:sz w:val="28"/>
          <w:szCs w:val="28"/>
        </w:rPr>
      </w:r>
    </w:p>
    <w:p w14:paraId="660C1FD0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[BLOCKING] No real-data results — all four hypotheses entirely unvalidated; not suitable for publication in JBHI as a research article</w:t>
      </w:r>
      <w:r>
        <w:rPr>
          <w:rFonts w:ascii="Calibri" w:hAnsi="Calibri" w:eastAsia="Calibri" w:cs="Calibri"/>
          <w:sz w:val="24"/>
          <w:szCs w:val="24"/>
        </w:rPr>
      </w:r>
    </w:p>
    <w:p w14:paraId="293C902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Channel mismatch unresolved: Sleep-EDF provides 2 channels (Fpz-Cz, Pz-Oz), architecture requires 6 channels (Fz, Cz, Pz, F3, F4, Oz)</w:t>
      </w:r>
      <w:r>
        <w:rPr>
          <w:rFonts w:ascii="Calibri" w:hAnsi="Calibri" w:eastAsia="Calibri" w:cs="Calibri"/>
          <w:sz w:val="24"/>
          <w:szCs w:val="24"/>
        </w:rPr>
      </w:r>
    </w:p>
    <w:p w14:paraId="34472CF6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Pseudo-label validity unexamined: DSST 40th percentile is a statistical convenience, not a validated clinical cutoff; no sensitivity analyses under different thresholds</w:t>
      </w:r>
      <w:r>
        <w:rPr>
          <w:rFonts w:ascii="Calibri" w:hAnsi="Calibri" w:eastAsia="Calibri" w:cs="Calibri"/>
          <w:sz w:val="24"/>
          <w:szCs w:val="24"/>
        </w:rPr>
      </w:r>
    </w:p>
    <w:p w14:paraId="501C819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Missing architecture figure in Section 3.2 showing data flow and component connections</w:t>
      </w:r>
      <w:r>
        <w:rPr>
          <w:rFonts w:ascii="Calibri" w:hAnsi="Calibri" w:eastAsia="Calibri" w:cs="Calibri"/>
          <w:sz w:val="24"/>
          <w:szCs w:val="24"/>
        </w:rPr>
      </w:r>
    </w:p>
    <w:p w14:paraId="4E5B6D5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NT-Xent assumptions not validated: no analysis of whether NHANES survey text and EEG recordings produce alignable embeddings</w:t>
      </w:r>
      <w:r>
        <w:rPr>
          <w:rFonts w:ascii="Calibri" w:hAnsi="Calibri" w:eastAsia="Calibri" w:cs="Calibri"/>
          <w:sz w:val="24"/>
          <w:szCs w:val="24"/>
        </w:rPr>
      </w:r>
    </w:p>
    <w:p w14:paraId="0EFE782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PubMedBERT frozen — justification insufficient; no ablation comparing frozen vs. fine-tuned; structured survey text differs from biomedical literature distribution</w:t>
      </w:r>
      <w:r>
        <w:rPr>
          <w:rFonts w:ascii="Calibri" w:hAnsi="Calibri" w:eastAsia="Calibri" w:cs="Calibri"/>
          <w:sz w:val="24"/>
          <w:szCs w:val="24"/>
        </w:rPr>
      </w:r>
    </w:p>
    <w:p w14:paraId="3579D2EB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Missing statistical rigor: no CI methods (bootstrap vs. DeLong), no multiple comparison corrections, no minimum subgroup sizes</w:t>
      </w:r>
      <w:r>
        <w:rPr>
          <w:rFonts w:ascii="Calibri" w:hAnsi="Calibri" w:eastAsia="Calibri" w:cs="Calibri"/>
          <w:sz w:val="24"/>
          <w:szCs w:val="24"/>
        </w:rPr>
      </w:r>
    </w:p>
    <w:p w14:paraId="12F0F052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[MINOR] No code availability statement or supplementary materials</w:t>
      </w:r>
      <w:r>
        <w:rPr>
          <w:rFonts w:ascii="Calibri" w:hAnsi="Calibri" w:eastAsia="Calibri" w:cs="Calibri"/>
          <w:sz w:val="24"/>
          <w:szCs w:val="24"/>
        </w:rPr>
      </w:r>
    </w:p>
    <w:p w14:paraId="78D399B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[MINOR] E3 is missing: experiment numbering jumps from E2 to E4 without explanation</w:t>
      </w:r>
      <w:r>
        <w:rPr>
          <w:rFonts w:ascii="Calibri" w:hAnsi="Calibri" w:eastAsia="Calibri" w:cs="Calibri"/>
          <w:sz w:val="24"/>
          <w:szCs w:val="24"/>
        </w:rPr>
      </w:r>
    </w:p>
    <w:p w14:paraId="24A2789D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Questions</w:t>
      </w:r>
      <w:r>
        <w:rPr>
          <w:b/>
          <w:bCs/>
          <w:color w:val="2e75b6"/>
          <w:sz w:val="28"/>
          <w:szCs w:val="28"/>
        </w:rPr>
      </w:r>
    </w:p>
    <w:p w14:paraId="4B0CC02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Why was E3 omitted from the experimental sequence?</w:t>
      </w:r>
      <w:r>
        <w:rPr>
          <w:rFonts w:ascii="Calibri" w:hAnsi="Calibri" w:eastAsia="Calibri" w:cs="Calibri"/>
          <w:sz w:val="24"/>
          <w:szCs w:val="24"/>
        </w:rPr>
      </w:r>
    </w:p>
    <w:p w14:paraId="38C669A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How is the 6-channel EEG requirement reconciled with Sleep-EDF's 2-channel recordings in the pre-training stage?</w:t>
      </w:r>
      <w:r>
        <w:rPr>
          <w:rFonts w:ascii="Calibri" w:hAnsi="Calibri" w:eastAsia="Calibri" w:cs="Calibri"/>
          <w:sz w:val="24"/>
          <w:szCs w:val="24"/>
        </w:rPr>
      </w:r>
    </w:p>
    <w:p w14:paraId="54D4A64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What is the theoretical basis for expecting NT-Xent alignment to succeed between NHANES survey text and EEG temporal embeddings?</w:t>
      </w:r>
      <w:r>
        <w:rPr>
          <w:rFonts w:ascii="Calibri" w:hAnsi="Calibri" w:eastAsia="Calibri" w:cs="Calibri"/>
          <w:sz w:val="24"/>
          <w:szCs w:val="24"/>
        </w:rPr>
      </w:r>
    </w:p>
    <w:p w14:paraId="18DC42E9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Why is PubMedBERT chosen over ClinicalBERT or a general-purpose BERT? NHANES surveys are closer to clinical questionnaires than biomedical literature text.</w:t>
      </w:r>
      <w:r>
        <w:rPr>
          <w:rFonts w:ascii="Calibri" w:hAnsi="Calibri" w:eastAsia="Calibri" w:cs="Calibri"/>
          <w:sz w:val="24"/>
          <w:szCs w:val="24"/>
        </w:rPr>
      </w:r>
    </w:p>
    <w:p w14:paraId="12B826BD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What is the expected label noise rate under the 40th-percentile DSST threshold, and how does this affect the minimum detectable effect size for H3?</w:t>
      </w:r>
      <w:r>
        <w:rPr>
          <w:rFonts w:ascii="Calibri" w:hAnsi="Calibri" w:eastAsia="Calibri" w:cs="Calibri"/>
          <w:sz w:val="24"/>
          <w:szCs w:val="24"/>
        </w:rPr>
      </w:r>
    </w:p>
    <w:p w14:paraId="1A162A20">
      <w:pPr>
        <w:pBdr/>
        <w:spacing/>
        <w:ind/>
        <w:rPr/>
      </w:pPr>
      <w:r>
        <w:br w:type="page" w:clear="all"/>
      </w:r>
      <w:r/>
    </w:p>
    <w:p w14:paraId="652C51DB">
      <w:pPr>
        <w:pBdr/>
        <w:spacing w:after="160" w:before="360"/>
        <w:ind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</w:rPr>
        <w:t xml:space="preserve">Part III — Reviewer 2 Report: Experiments &amp; Practical Impact Specialist</w:t>
      </w:r>
      <w:r>
        <w:rPr>
          <w:b/>
          <w:bCs/>
          <w:color w:val="1f497d"/>
          <w:sz w:val="36"/>
          <w:szCs w:val="36"/>
        </w:rPr>
      </w:r>
    </w:p>
    <w:p w14:paraId="16AC43D3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Expertise: </w:t>
      </w:r>
      <w:r>
        <w:rPr>
          <w:rFonts w:hint="default" w:ascii="Calibri" w:hAnsi="Calibri" w:eastAsia="Calibri" w:cs="Calibri"/>
          <w:sz w:val="24"/>
        </w:rPr>
        <w:t xml:space="preserve">Experimental design, dataset evaluation, baseline comparisons, statistical validity, clinical utility, health informatics systems</w:t>
      </w:r>
      <w:r>
        <w:rPr>
          <w:rFonts w:ascii="Calibri" w:hAnsi="Calibri" w:eastAsia="Calibri" w:cs="Calibri"/>
          <w:sz w:val="24"/>
          <w:szCs w:val="24"/>
        </w:rPr>
      </w:r>
    </w:p>
    <w:p w14:paraId="53704641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Rating: </w:t>
      </w:r>
      <w:r>
        <w:rPr>
          <w:rFonts w:hint="default" w:ascii="Calibri" w:hAnsi="Calibri" w:eastAsia="Calibri" w:cs="Calibri"/>
          <w:sz w:val="24"/>
        </w:rPr>
        <w:t xml:space="preserve">3/10 — Reject (Major Revision Required)</w:t>
      </w:r>
      <w:r>
        <w:rPr>
          <w:rFonts w:ascii="Calibri" w:hAnsi="Calibri" w:eastAsia="Calibri" w:cs="Calibri"/>
          <w:sz w:val="24"/>
          <w:szCs w:val="24"/>
        </w:rPr>
      </w:r>
    </w:p>
    <w:p w14:paraId="05C65780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Scores</w:t>
      </w:r>
      <w:r>
        <w:rPr>
          <w:b/>
          <w:bCs/>
          <w:color w:val="2e75b6"/>
          <w:sz w:val="28"/>
          <w:szCs w:val="28"/>
        </w:rPr>
      </w:r>
    </w:p>
    <w:p w14:paraId="3657C3C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Soundness: 2 / 5</w:t>
      </w:r>
      <w:r>
        <w:rPr>
          <w:rFonts w:ascii="Calibri" w:hAnsi="Calibri" w:eastAsia="Calibri" w:cs="Calibri"/>
          <w:sz w:val="24"/>
          <w:szCs w:val="24"/>
        </w:rPr>
      </w:r>
    </w:p>
    <w:p w14:paraId="107FD54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Presentation: 3 / 5</w:t>
      </w:r>
      <w:r>
        <w:rPr>
          <w:rFonts w:ascii="Calibri" w:hAnsi="Calibri" w:eastAsia="Calibri" w:cs="Calibri"/>
          <w:sz w:val="24"/>
          <w:szCs w:val="24"/>
        </w:rPr>
      </w:r>
    </w:p>
    <w:p w14:paraId="2598F30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Contribution: 2 / 5</w:t>
      </w:r>
      <w:r>
        <w:rPr>
          <w:rFonts w:ascii="Calibri" w:hAnsi="Calibri" w:eastAsia="Calibri" w:cs="Calibri"/>
          <w:sz w:val="24"/>
          <w:szCs w:val="24"/>
        </w:rPr>
      </w:r>
    </w:p>
    <w:p w14:paraId="291BAA39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Summary</w:t>
      </w:r>
      <w:r>
        <w:rPr>
          <w:b/>
          <w:bCs/>
          <w:color w:val="2e75b6"/>
          <w:sz w:val="28"/>
          <w:szCs w:val="28"/>
        </w:rPr>
      </w:r>
    </w:p>
    <w:p w14:paraId="36E99774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This reviewer focuses on experimental design and practical impact. The pre-registration of hypotheses with numeric thresholds is praised as a best practice. However, complete reliance on synthetic data means no real-world predictive performance can be claimed. The H3 threshold (AUC≥0.72) is set below published NHANES-ML baselines (Sakal et al.: AUC≥0.82; Li et al.: AUC≈0.776), meaning that even passing H3 on real data would not demonstrate improvement over existing methods.</w:t>
      </w:r>
      <w:r>
        <w:rPr>
          <w:rFonts w:ascii="Calibri" w:hAnsi="Calibri" w:eastAsia="Calibri" w:cs="Calibri"/>
          <w:sz w:val="24"/>
          <w:szCs w:val="24"/>
        </w:rPr>
      </w:r>
    </w:p>
    <w:p w14:paraId="54843096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Strengths</w:t>
      </w:r>
      <w:r>
        <w:rPr>
          <w:b/>
          <w:bCs/>
          <w:color w:val="2e75b6"/>
          <w:sz w:val="28"/>
          <w:szCs w:val="28"/>
        </w:rPr>
      </w:r>
    </w:p>
    <w:p w14:paraId="26F62A89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Pre-registered hypotheses with specific numeric thresholds — prevents post-hoc threshold adjustment</w:t>
      </w:r>
      <w:r>
        <w:rPr>
          <w:rFonts w:ascii="Calibri" w:hAnsi="Calibri" w:eastAsia="Calibri" w:cs="Calibri"/>
          <w:sz w:val="24"/>
          <w:szCs w:val="24"/>
        </w:rPr>
      </w:r>
    </w:p>
    <w:p w14:paraId="107553C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Transparent synthetic-data disclosure throughout — exemplary scientific integrity</w:t>
      </w:r>
      <w:r>
        <w:rPr>
          <w:rFonts w:ascii="Calibri" w:hAnsi="Calibri" w:eastAsia="Calibri" w:cs="Calibri"/>
          <w:sz w:val="24"/>
          <w:szCs w:val="24"/>
        </w:rPr>
      </w:r>
    </w:p>
    <w:p w14:paraId="59ECCED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Multi-dataset pipeline (Sleep-EDF → OpenNeuro → NHANES) addresses limited paired EEG-survey data challenge</w:t>
      </w:r>
      <w:r>
        <w:rPr>
          <w:rFonts w:ascii="Calibri" w:hAnsi="Calibri" w:eastAsia="Calibri" w:cs="Calibri"/>
          <w:sz w:val="24"/>
          <w:szCs w:val="24"/>
        </w:rPr>
      </w:r>
    </w:p>
    <w:p w14:paraId="5419843B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Honest failure reporting: H2, H3, H4 failures reported without rationalization</w:t>
      </w:r>
      <w:r>
        <w:rPr>
          <w:rFonts w:ascii="Calibri" w:hAnsi="Calibri" w:eastAsia="Calibri" w:cs="Calibri"/>
          <w:sz w:val="24"/>
          <w:szCs w:val="24"/>
        </w:rPr>
      </w:r>
    </w:p>
    <w:p w14:paraId="161C6F3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All three datasets publicly available — supports reproducibility and open science</w:t>
      </w:r>
      <w:r>
        <w:rPr>
          <w:rFonts w:ascii="Calibri" w:hAnsi="Calibri" w:eastAsia="Calibri" w:cs="Calibri"/>
          <w:sz w:val="24"/>
          <w:szCs w:val="24"/>
        </w:rPr>
      </w:r>
    </w:p>
    <w:p w14:paraId="31C91BE7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Weaknesses</w:t>
      </w:r>
      <w:r>
        <w:rPr>
          <w:b/>
          <w:bCs/>
          <w:color w:val="2e75b6"/>
          <w:sz w:val="28"/>
          <w:szCs w:val="28"/>
        </w:rPr>
      </w:r>
    </w:p>
    <w:p w14:paraId="2F7EF31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[BLOCKING] All results synthetic — no scientific hypotheses validated; H1 AUC=1.0 is explicitly an artifact</w:t>
      </w:r>
      <w:r>
        <w:rPr>
          <w:rFonts w:ascii="Calibri" w:hAnsi="Calibri" w:eastAsia="Calibri" w:cs="Calibri"/>
          <w:sz w:val="24"/>
          <w:szCs w:val="24"/>
        </w:rPr>
      </w:r>
    </w:p>
    <w:p w14:paraId="5165559F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H3 threshold (AUC≥0.72) set below published baselines: Sakal et al. AUC≥0.82, Li et al. AUC≈0.776 — should be raised to AUC≥0.80</w:t>
      </w:r>
      <w:r>
        <w:rPr>
          <w:rFonts w:ascii="Calibri" w:hAnsi="Calibri" w:eastAsia="Calibri" w:cs="Calibri"/>
          <w:sz w:val="24"/>
          <w:szCs w:val="24"/>
        </w:rPr>
      </w:r>
    </w:p>
    <w:p w14:paraId="1FE530C3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No traditional baselines implemented on real data; comparison against Sakal et al., Li et al., Ma et al. not executed</w:t>
      </w:r>
      <w:r>
        <w:rPr>
          <w:rFonts w:ascii="Calibri" w:hAnsi="Calibri" w:eastAsia="Calibri" w:cs="Calibri"/>
          <w:sz w:val="24"/>
          <w:szCs w:val="24"/>
        </w:rPr>
      </w:r>
    </w:p>
    <w:p w14:paraId="099FB98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Missing E3 experiment — numbering jumps from E2 to E4 without explanation</w:t>
      </w:r>
      <w:r>
        <w:rPr>
          <w:rFonts w:ascii="Calibri" w:hAnsi="Calibri" w:eastAsia="Calibri" w:cs="Calibri"/>
          <w:sz w:val="24"/>
          <w:szCs w:val="24"/>
        </w:rPr>
      </w:r>
    </w:p>
    <w:p w14:paraId="1FE5B313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Sample size concern for H1: OpenNeuro n=71; with 5-fold CV, test fold ~14 participants — AUC CIs will be very wide (~0.15–0.20 width)</w:t>
      </w:r>
      <w:r>
        <w:rPr>
          <w:rFonts w:ascii="Calibri" w:hAnsi="Calibri" w:eastAsia="Calibri" w:cs="Calibri"/>
          <w:sz w:val="24"/>
          <w:szCs w:val="24"/>
        </w:rPr>
      </w:r>
    </w:p>
    <w:p w14:paraId="659254E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No calibration assessment: no Brier score, no reliability plot, no calibration slope — required for clinical cognitive decline prediction</w:t>
      </w:r>
      <w:r>
        <w:rPr>
          <w:rFonts w:ascii="Calibri" w:hAnsi="Calibri" w:eastAsia="Calibri" w:cs="Calibri"/>
          <w:sz w:val="24"/>
          <w:szCs w:val="24"/>
        </w:rPr>
      </w:r>
    </w:p>
    <w:p w14:paraId="0734C9F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No decision-curve analysis or net benefit calculation — required for clinical utility claims (Failure Mode F14)</w:t>
      </w:r>
      <w:r>
        <w:rPr>
          <w:rFonts w:ascii="Calibri" w:hAnsi="Calibri" w:eastAsia="Calibri" w:cs="Calibri"/>
          <w:sz w:val="24"/>
          <w:szCs w:val="24"/>
        </w:rPr>
      </w:r>
    </w:p>
    <w:p w14:paraId="012FE0C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No ablation on synthetic data to demonstrate pipeline infrastructure</w:t>
      </w:r>
      <w:r>
        <w:rPr>
          <w:rFonts w:ascii="Calibri" w:hAnsi="Calibri" w:eastAsia="Calibri" w:cs="Calibri"/>
          <w:sz w:val="24"/>
          <w:szCs w:val="24"/>
        </w:rPr>
      </w:r>
    </w:p>
    <w:p w14:paraId="4D098D96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NHANES XPT files not downloaded; E5 and E6 used entirely simulated data with no connection to actual NHANES variable distributions</w:t>
      </w:r>
      <w:r>
        <w:rPr>
          <w:rFonts w:ascii="Calibri" w:hAnsi="Calibri" w:eastAsia="Calibri" w:cs="Calibri"/>
          <w:sz w:val="24"/>
          <w:szCs w:val="24"/>
        </w:rPr>
      </w:r>
    </w:p>
    <w:p w14:paraId="14A7C5B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[MINOR] No external validation cohort; single-dataset internal validation limits generalizability claims</w:t>
      </w:r>
      <w:r>
        <w:rPr>
          <w:rFonts w:ascii="Calibri" w:hAnsi="Calibri" w:eastAsia="Calibri" w:cs="Calibri"/>
          <w:sz w:val="24"/>
          <w:szCs w:val="24"/>
        </w:rPr>
      </w:r>
    </w:p>
    <w:p w14:paraId="6C85886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[FORMAT] No tables in manuscript body — results comparison table and dataset summary table both missing</w:t>
      </w:r>
      <w:r>
        <w:rPr>
          <w:rFonts w:ascii="Calibri" w:hAnsi="Calibri" w:eastAsia="Calibri" w:cs="Calibri"/>
          <w:sz w:val="24"/>
          <w:szCs w:val="24"/>
        </w:rPr>
      </w:r>
    </w:p>
    <w:p w14:paraId="0014D6F0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[FORMAT] Figures in appendix only — Figure 1 should appear in Section 5 Results</w:t>
      </w:r>
      <w:r>
        <w:rPr>
          <w:rFonts w:ascii="Calibri" w:hAnsi="Calibri" w:eastAsia="Calibri" w:cs="Calibri"/>
          <w:sz w:val="24"/>
          <w:szCs w:val="24"/>
        </w:rPr>
      </w:r>
    </w:p>
    <w:p w14:paraId="648E4D10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Questions</w:t>
      </w:r>
      <w:r>
        <w:rPr>
          <w:b/>
          <w:bCs/>
          <w:color w:val="2e75b6"/>
          <w:sz w:val="28"/>
          <w:szCs w:val="28"/>
        </w:rPr>
      </w:r>
    </w:p>
    <w:p w14:paraId="0EDA07D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What was the NHANES synthetic data generation process? Were variable distributions and missingness rates matched to real NHANES data?</w:t>
      </w:r>
      <w:r>
        <w:rPr>
          <w:rFonts w:ascii="Calibri" w:hAnsi="Calibri" w:eastAsia="Calibri" w:cs="Calibri"/>
          <w:sz w:val="24"/>
          <w:szCs w:val="24"/>
        </w:rPr>
      </w:r>
    </w:p>
    <w:p w14:paraId="02534FD0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Why was E3 not implemented?</w:t>
      </w:r>
      <w:r>
        <w:rPr>
          <w:rFonts w:ascii="Calibri" w:hAnsi="Calibri" w:eastAsia="Calibri" w:cs="Calibri"/>
          <w:sz w:val="24"/>
          <w:szCs w:val="24"/>
        </w:rPr>
      </w:r>
    </w:p>
    <w:p w14:paraId="7880E9E8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For H3, how does AUC≥0.72 compare to a simple age+education logistic regression on real NHANES data?</w:t>
      </w:r>
      <w:r>
        <w:rPr>
          <w:rFonts w:ascii="Calibri" w:hAnsi="Calibri" w:eastAsia="Calibri" w:cs="Calibri"/>
          <w:sz w:val="24"/>
          <w:szCs w:val="24"/>
        </w:rPr>
      </w:r>
    </w:p>
    <w:p w14:paraId="63654A33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What is the expected CI width for AUC estimates from 5-fold CV on n=71 (OpenNeuro) and n=1,592 (NHANES)?</w:t>
      </w:r>
      <w:r>
        <w:rPr>
          <w:rFonts w:ascii="Calibri" w:hAnsi="Calibri" w:eastAsia="Calibri" w:cs="Calibri"/>
          <w:sz w:val="24"/>
          <w:szCs w:val="24"/>
        </w:rPr>
      </w:r>
    </w:p>
    <w:p w14:paraId="3C95C8CD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How are NHANES complex survey design weights (strata, PSUs) handled in the analysis?</w:t>
      </w:r>
      <w:r>
        <w:rPr>
          <w:rFonts w:ascii="Calibri" w:hAnsi="Calibri" w:eastAsia="Calibri" w:cs="Calibri"/>
          <w:sz w:val="24"/>
          <w:szCs w:val="24"/>
        </w:rPr>
      </w:r>
    </w:p>
    <w:p w14:paraId="6020A734">
      <w:pPr>
        <w:pBdr/>
        <w:spacing/>
        <w:ind/>
        <w:rPr/>
      </w:pPr>
      <w:r>
        <w:br w:type="page" w:clear="all"/>
      </w:r>
      <w:r/>
    </w:p>
    <w:p w14:paraId="037AFEBF">
      <w:pPr>
        <w:pBdr/>
        <w:spacing w:after="160" w:before="360"/>
        <w:ind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</w:rPr>
        <w:t xml:space="preserve">Part IV — Reviewer 3 Report: Clarity, Positioning &amp; Broader Impact Specialist</w:t>
      </w:r>
      <w:r>
        <w:rPr>
          <w:b/>
          <w:bCs/>
          <w:color w:val="1f497d"/>
          <w:sz w:val="36"/>
          <w:szCs w:val="36"/>
        </w:rPr>
      </w:r>
    </w:p>
    <w:p w14:paraId="0FA3A7D9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Expertise: </w:t>
      </w:r>
      <w:r>
        <w:rPr>
          <w:rFonts w:hint="default" w:ascii="Calibri" w:hAnsi="Calibri" w:eastAsia="Calibri" w:cs="Calibri"/>
          <w:sz w:val="24"/>
        </w:rPr>
        <w:t xml:space="preserve">Scientific writing, manuscript structure, literature positioning, broader impact, ethics, health equity, journal compliance</w:t>
      </w:r>
      <w:r>
        <w:rPr>
          <w:rFonts w:ascii="Calibri" w:hAnsi="Calibri" w:eastAsia="Calibri" w:cs="Calibri"/>
          <w:sz w:val="24"/>
          <w:szCs w:val="24"/>
        </w:rPr>
      </w:r>
    </w:p>
    <w:p w14:paraId="3D495163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Rating: </w:t>
      </w:r>
      <w:r>
        <w:rPr>
          <w:rFonts w:hint="default" w:ascii="Calibri" w:hAnsi="Calibri" w:eastAsia="Calibri" w:cs="Calibri"/>
          <w:sz w:val="24"/>
        </w:rPr>
        <w:t xml:space="preserve">3/10 — Reject (Major Revision Required)</w:t>
      </w:r>
      <w:r>
        <w:rPr>
          <w:rFonts w:ascii="Calibri" w:hAnsi="Calibri" w:eastAsia="Calibri" w:cs="Calibri"/>
          <w:sz w:val="24"/>
          <w:szCs w:val="24"/>
        </w:rPr>
      </w:r>
    </w:p>
    <w:p w14:paraId="00ECBC64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Scores</w:t>
      </w:r>
      <w:r>
        <w:rPr>
          <w:b/>
          <w:bCs/>
          <w:color w:val="2e75b6"/>
          <w:sz w:val="28"/>
          <w:szCs w:val="28"/>
        </w:rPr>
      </w:r>
    </w:p>
    <w:p w14:paraId="4FB54CE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Soundness: 2 / 5</w:t>
      </w:r>
      <w:r>
        <w:rPr>
          <w:rFonts w:ascii="Calibri" w:hAnsi="Calibri" w:eastAsia="Calibri" w:cs="Calibri"/>
          <w:sz w:val="24"/>
          <w:szCs w:val="24"/>
        </w:rPr>
      </w:r>
    </w:p>
    <w:p w14:paraId="356455F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Presentation: 3 / 5</w:t>
      </w:r>
      <w:r>
        <w:rPr>
          <w:rFonts w:ascii="Calibri" w:hAnsi="Calibri" w:eastAsia="Calibri" w:cs="Calibri"/>
          <w:sz w:val="24"/>
          <w:szCs w:val="24"/>
        </w:rPr>
      </w:r>
    </w:p>
    <w:p w14:paraId="442B0E7D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Contribution: 2 / 5</w:t>
      </w:r>
      <w:r>
        <w:rPr>
          <w:rFonts w:ascii="Calibri" w:hAnsi="Calibri" w:eastAsia="Calibri" w:cs="Calibri"/>
          <w:sz w:val="24"/>
          <w:szCs w:val="24"/>
        </w:rPr>
      </w:r>
    </w:p>
    <w:p w14:paraId="0A032DF6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Summary</w:t>
      </w:r>
      <w:r>
        <w:rPr>
          <w:b/>
          <w:bCs/>
          <w:color w:val="2e75b6"/>
          <w:sz w:val="28"/>
          <w:szCs w:val="28"/>
        </w:rPr>
      </w:r>
    </w:p>
    <w:p w14:paraId="168BA2B1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This reviewer focuses on manuscript completeness, literature positioning, and broader impact. The paper's exemplary integrity practices are the strongest aspect. However, at ~4,426 words with no tables, figures in appendix, and bullet lists in body, it does not meet JBHI standards. The "first unified framework" claim is potentially defensible but requires adjacent-literature citations. Key missing works include Hong et al. (2024), Li et al. (2023), Ma et al. (2023), BioSync (arXiv:2609.04504), Chary et al. (2025), and the foundational SimCLR paper (Chen et al., 2020).</w:t>
      </w:r>
      <w:r>
        <w:rPr>
          <w:rFonts w:ascii="Calibri" w:hAnsi="Calibri" w:eastAsia="Calibri" w:cs="Calibri"/>
          <w:sz w:val="24"/>
          <w:szCs w:val="24"/>
        </w:rPr>
      </w:r>
    </w:p>
    <w:p w14:paraId="05A5D432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Strengths</w:t>
      </w:r>
      <w:r>
        <w:rPr>
          <w:b/>
          <w:bCs/>
          <w:color w:val="2e75b6"/>
          <w:sz w:val="28"/>
          <w:szCs w:val="28"/>
        </w:rPr>
      </w:r>
    </w:p>
    <w:p w14:paraId="7FA87BD9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Exemplary scientific integrity — the strongest aspect of the manuscript; rare level of transparency</w:t>
      </w:r>
      <w:r>
        <w:rPr>
          <w:rFonts w:ascii="Calibri" w:hAnsi="Calibri" w:eastAsia="Calibri" w:cs="Calibri"/>
          <w:sz w:val="24"/>
          <w:szCs w:val="24"/>
        </w:rPr>
      </w:r>
    </w:p>
    <w:p w14:paraId="1C0D38CC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Pre-registered hypotheses — best practice that strengthens paper credibility</w:t>
      </w:r>
      <w:r>
        <w:rPr>
          <w:rFonts w:ascii="Calibri" w:hAnsi="Calibri" w:eastAsia="Calibri" w:cs="Calibri"/>
          <w:sz w:val="24"/>
          <w:szCs w:val="24"/>
        </w:rPr>
      </w:r>
    </w:p>
    <w:p w14:paraId="64D94B0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Public data commitment — all three datasets publicly available for reproducibility</w:t>
      </w:r>
      <w:r>
        <w:rPr>
          <w:rFonts w:ascii="Calibri" w:hAnsi="Calibri" w:eastAsia="Calibri" w:cs="Calibri"/>
          <w:sz w:val="24"/>
          <w:szCs w:val="24"/>
        </w:rPr>
      </w:r>
    </w:p>
    <w:p w14:paraId="45C7997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Validation roadmap — 7-week plan is constructive and demonstrates awareness of the gap</w:t>
      </w:r>
      <w:r>
        <w:rPr>
          <w:rFonts w:ascii="Calibri" w:hAnsi="Calibri" w:eastAsia="Calibri" w:cs="Calibri"/>
          <w:sz w:val="24"/>
          <w:szCs w:val="24"/>
        </w:rPr>
      </w:r>
    </w:p>
    <w:p w14:paraId="0CE0AC5B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Ethical considerations correctly identified: no IRB required for secondary analysis of de-identified public data</w:t>
      </w:r>
      <w:r>
        <w:rPr>
          <w:rFonts w:ascii="Calibri" w:hAnsi="Calibri" w:eastAsia="Calibri" w:cs="Calibri"/>
          <w:sz w:val="24"/>
          <w:szCs w:val="24"/>
        </w:rPr>
      </w:r>
    </w:p>
    <w:p w14:paraId="4421181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Index terms appropriate for JBHI indexing</w:t>
      </w:r>
      <w:r>
        <w:rPr>
          <w:rFonts w:ascii="Calibri" w:hAnsi="Calibri" w:eastAsia="Calibri" w:cs="Calibri"/>
          <w:sz w:val="24"/>
          <w:szCs w:val="24"/>
        </w:rPr>
      </w:r>
    </w:p>
    <w:p w14:paraId="5E51582D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Weaknesses</w:t>
      </w:r>
      <w:r>
        <w:rPr>
          <w:b/>
          <w:bCs/>
          <w:color w:val="2e75b6"/>
          <w:sz w:val="28"/>
          <w:szCs w:val="28"/>
        </w:rPr>
      </w:r>
    </w:p>
    <w:p w14:paraId="582FE98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[BLOCKING] Manuscript incomplete: ~4,426 words (half of expected 6,000–8,500), no tables, figures in appendix, bullet lists in body</w:t>
      </w:r>
      <w:r>
        <w:rPr>
          <w:rFonts w:ascii="Calibri" w:hAnsi="Calibri" w:eastAsia="Calibri" w:cs="Calibri"/>
          <w:sz w:val="24"/>
          <w:szCs w:val="24"/>
        </w:rPr>
      </w:r>
    </w:p>
    <w:p w14:paraId="1357C32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Related Work severely underdeveloped: 10 references total (JBHI expects 30–50); four subsections with only 2–3 sentences each</w:t>
      </w:r>
      <w:r>
        <w:rPr>
          <w:rFonts w:ascii="Calibri" w:hAnsi="Calibri" w:eastAsia="Calibri" w:cs="Calibri"/>
          <w:sz w:val="24"/>
          <w:szCs w:val="24"/>
        </w:rPr>
      </w:r>
    </w:p>
    <w:p w14:paraId="3E67E7E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"First" claim unsupported: NHANES-based ML studies for cognitive outcomes (Li et al., Ma et al., Sakal et al.) not cited (Failure Mode F19)</w:t>
      </w:r>
      <w:r>
        <w:rPr>
          <w:rFonts w:ascii="Calibri" w:hAnsi="Calibri" w:eastAsia="Calibri" w:cs="Calibri"/>
          <w:sz w:val="24"/>
          <w:szCs w:val="24"/>
        </w:rPr>
      </w:r>
    </w:p>
    <w:p w14:paraId="3A840A2F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Discussion section lacks scientific depth — primarily a list of limitations and future work; no substantive comparison with alternatives</w:t>
      </w:r>
      <w:r>
        <w:rPr>
          <w:rFonts w:ascii="Calibri" w:hAnsi="Calibri" w:eastAsia="Calibri" w:cs="Calibri"/>
          <w:sz w:val="24"/>
          <w:szCs w:val="24"/>
        </w:rPr>
      </w:r>
    </w:p>
    <w:p w14:paraId="797A98FB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Broader impact and health equity not addressed: no discussion of NHANES sampling biases, differential performance risk across racial/ethnic groups, or ethical implications (Failure Mode F18)</w:t>
      </w:r>
      <w:r>
        <w:rPr>
          <w:rFonts w:ascii="Calibri" w:hAnsi="Calibri" w:eastAsia="Calibri" w:cs="Calibri"/>
          <w:sz w:val="24"/>
          <w:szCs w:val="24"/>
        </w:rPr>
      </w:r>
    </w:p>
    <w:p w14:paraId="659C624C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No Funding statement — required by JBHI/IEEE (Failure Mode F25)</w:t>
      </w:r>
      <w:r>
        <w:rPr>
          <w:rFonts w:ascii="Calibri" w:hAnsi="Calibri" w:eastAsia="Calibri" w:cs="Calibri"/>
          <w:sz w:val="24"/>
          <w:szCs w:val="24"/>
        </w:rPr>
      </w:r>
    </w:p>
    <w:p w14:paraId="73DF61D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No Generative AI use statement — required by IEEE and many journals (Failure Mode F25)</w:t>
      </w:r>
      <w:r>
        <w:rPr>
          <w:rFonts w:ascii="Calibri" w:hAnsi="Calibri" w:eastAsia="Calibri" w:cs="Calibri"/>
          <w:sz w:val="24"/>
          <w:szCs w:val="24"/>
        </w:rPr>
      </w:r>
    </w:p>
    <w:p w14:paraId="0DF68B3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[MINOR] Abstract may mislead: synthetic metrics (macro-F1=0.3608, AUC=1.0) could be misinterpreted by readers who do not read the full paper</w:t>
      </w:r>
      <w:r>
        <w:rPr>
          <w:rFonts w:ascii="Calibri" w:hAnsi="Calibri" w:eastAsia="Calibri" w:cs="Calibri"/>
          <w:sz w:val="24"/>
          <w:szCs w:val="24"/>
        </w:rPr>
      </w:r>
    </w:p>
    <w:p w14:paraId="3E6D2D80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[MINOR] Acknowledgments and Data Availability placed under Conclusion rather than as standalone sections — non-standard for IEEE</w:t>
      </w:r>
      <w:r>
        <w:rPr>
          <w:rFonts w:ascii="Calibri" w:hAnsi="Calibri" w:eastAsia="Calibri" w:cs="Calibri"/>
          <w:sz w:val="24"/>
          <w:szCs w:val="24"/>
        </w:rPr>
      </w:r>
    </w:p>
    <w:p w14:paraId="02C6F462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[MINOR] No methodology flowchart in the body (Failure Mode F23)</w:t>
      </w:r>
      <w:r>
        <w:rPr>
          <w:rFonts w:ascii="Calibri" w:hAnsi="Calibri" w:eastAsia="Calibri" w:cs="Calibri"/>
          <w:sz w:val="24"/>
          <w:szCs w:val="24"/>
        </w:rPr>
      </w:r>
    </w:p>
    <w:p w14:paraId="799F8F8A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Missing Citations (Must Add)</w:t>
      </w:r>
      <w:r>
        <w:rPr>
          <w:b/>
          <w:bCs/>
          <w:color w:val="2e75b6"/>
          <w:sz w:val="28"/>
          <w:szCs w:val="28"/>
        </w:rPr>
      </w:r>
    </w:p>
    <w:p w14:paraId="69252A2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Hong et al. (2024, Mathematics): LSTM on sleep lifelog for cognitive impairment — AUC=0.92; closest LSTM-cognitive impairment precedent</w:t>
      </w:r>
      <w:r>
        <w:rPr>
          <w:rFonts w:ascii="Calibri" w:hAnsi="Calibri" w:eastAsia="Calibri" w:cs="Calibri"/>
          <w:sz w:val="24"/>
          <w:szCs w:val="24"/>
        </w:rPr>
      </w:r>
    </w:p>
    <w:p w14:paraId="522F9685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Li et al. (2023, Front. Neurosci.): ML on NHANES for cognitive impairment — AUC≈0.776</w:t>
      </w:r>
      <w:r>
        <w:rPr>
          <w:rFonts w:ascii="Calibri" w:hAnsi="Calibri" w:eastAsia="Calibri" w:cs="Calibri"/>
          <w:sz w:val="24"/>
          <w:szCs w:val="24"/>
        </w:rPr>
      </w:r>
    </w:p>
    <w:p w14:paraId="475140F8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Ma et al. (2023, Front. Neurosci.): NHANES nomogram for cognitive impairment — AUC=0.744</w:t>
      </w:r>
      <w:r>
        <w:rPr>
          <w:rFonts w:ascii="Calibri" w:hAnsi="Calibri" w:eastAsia="Calibri" w:cs="Calibri"/>
          <w:sz w:val="24"/>
          <w:szCs w:val="24"/>
        </w:rPr>
      </w:r>
    </w:p>
    <w:p w14:paraId="459852A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BioSync (Mohammadabadi, arXiv:2609.04504): Transformer cross-modal fusion for cognitive biomarkers — AUC=0.928</w:t>
      </w:r>
      <w:r>
        <w:rPr>
          <w:rFonts w:ascii="Calibri" w:hAnsi="Calibri" w:eastAsia="Calibri" w:cs="Calibri"/>
          <w:sz w:val="24"/>
          <w:szCs w:val="24"/>
        </w:rPr>
      </w:r>
    </w:p>
    <w:p w14:paraId="750EBDEF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Chary et al. (2025, IEEE): NT-Xent cross-modal EEG for pain classification — closest NT-Xent EEG precedent</w:t>
      </w:r>
      <w:r>
        <w:rPr>
          <w:rFonts w:ascii="Calibri" w:hAnsi="Calibri" w:eastAsia="Calibri" w:cs="Calibri"/>
          <w:sz w:val="24"/>
          <w:szCs w:val="24"/>
        </w:rPr>
      </w:r>
    </w:p>
    <w:p w14:paraId="25E7462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Liu et al. (2023, Sensors): Systematic review of contrastive SSL for medical time series</w:t>
      </w:r>
      <w:r>
        <w:rPr>
          <w:rFonts w:ascii="Calibri" w:hAnsi="Calibri" w:eastAsia="Calibri" w:cs="Calibri"/>
          <w:sz w:val="24"/>
          <w:szCs w:val="24"/>
        </w:rPr>
      </w:r>
    </w:p>
    <w:p w14:paraId="097E0AB3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Weng et al. (2025, ACM Comp. Surv.): Systematic review of SSL for EEG</w:t>
      </w:r>
      <w:r>
        <w:rPr>
          <w:rFonts w:ascii="Calibri" w:hAnsi="Calibri" w:eastAsia="Calibri" w:cs="Calibri"/>
          <w:sz w:val="24"/>
          <w:szCs w:val="24"/>
        </w:rPr>
      </w:r>
    </w:p>
    <w:p w14:paraId="1756C67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Chen et al. (2020, ICML): SimCLR — the foundational NT-Xent paper (must cite)</w:t>
      </w:r>
      <w:r>
        <w:rPr>
          <w:rFonts w:ascii="Calibri" w:hAnsi="Calibri" w:eastAsia="Calibri" w:cs="Calibri"/>
          <w:sz w:val="24"/>
          <w:szCs w:val="24"/>
        </w:rPr>
      </w:r>
    </w:p>
    <w:p w14:paraId="66F06BF1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Questions</w:t>
      </w:r>
      <w:r>
        <w:rPr>
          <w:b/>
          <w:bCs/>
          <w:color w:val="2e75b6"/>
          <w:sz w:val="28"/>
          <w:szCs w:val="28"/>
        </w:rPr>
      </w:r>
    </w:p>
    <w:p w14:paraId="25D377A8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Has the framework been tested on any real data, even a small pilot subset?</w:t>
      </w:r>
      <w:r>
        <w:rPr>
          <w:rFonts w:ascii="Calibri" w:hAnsi="Calibri" w:eastAsia="Calibri" w:cs="Calibri"/>
          <w:sz w:val="24"/>
          <w:szCs w:val="24"/>
        </w:rPr>
      </w:r>
    </w:p>
    <w:p w14:paraId="1B33E9B0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How does the paper plan to address NHANES complex survey design (strata, PSUs, survey weights)?</w:t>
      </w:r>
      <w:r>
        <w:rPr>
          <w:rFonts w:ascii="Calibri" w:hAnsi="Calibri" w:eastAsia="Calibri" w:cs="Calibri"/>
          <w:sz w:val="24"/>
          <w:szCs w:val="24"/>
        </w:rPr>
      </w:r>
    </w:p>
    <w:p w14:paraId="00D4D17C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What is the intended clinical use case: screening, risk stratification, or research?</w:t>
      </w:r>
      <w:r>
        <w:rPr>
          <w:rFonts w:ascii="Calibri" w:hAnsi="Calibri" w:eastAsia="Calibri" w:cs="Calibri"/>
          <w:sz w:val="24"/>
          <w:szCs w:val="24"/>
        </w:rPr>
      </w:r>
    </w:p>
    <w:p w14:paraId="4ACB6CA2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Has subgroup analysis been planned for NHANES racial/ethnic groups given known disparities in sleep health and cognitive decline risk?</w:t>
      </w:r>
      <w:r>
        <w:rPr>
          <w:rFonts w:ascii="Calibri" w:hAnsi="Calibri" w:eastAsia="Calibri" w:cs="Calibri"/>
          <w:sz w:val="24"/>
          <w:szCs w:val="24"/>
        </w:rPr>
      </w:r>
    </w:p>
    <w:p w14:paraId="4F82440B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Will the code be made publicly available with a proper GitHub repository link in the manuscript?</w:t>
      </w:r>
      <w:r>
        <w:rPr>
          <w:rFonts w:ascii="Calibri" w:hAnsi="Calibri" w:eastAsia="Calibri" w:cs="Calibri"/>
          <w:sz w:val="24"/>
          <w:szCs w:val="24"/>
        </w:rPr>
      </w:r>
    </w:p>
    <w:p w14:paraId="26D6A047">
      <w:pPr>
        <w:pBdr/>
        <w:spacing/>
        <w:ind/>
        <w:rPr/>
      </w:pPr>
      <w:r>
        <w:br w:type="page" w:clear="all"/>
      </w:r>
      <w:r/>
    </w:p>
    <w:p w14:paraId="2D59E188">
      <w:pPr>
        <w:pBdr/>
        <w:spacing w:after="160" w:before="360"/>
        <w:ind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</w:rPr>
        <w:t xml:space="preserve">Part V — Meta-Review and Final Decision</w:t>
      </w:r>
      <w:r>
        <w:rPr>
          <w:b/>
          <w:bCs/>
          <w:color w:val="1f497d"/>
          <w:sz w:val="36"/>
          <w:szCs w:val="36"/>
        </w:rPr>
      </w:r>
    </w:p>
    <w:p w14:paraId="63A283D0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Meta-Reviewer Role: </w:t>
      </w:r>
      <w:r>
        <w:rPr>
          <w:rFonts w:hint="default" w:ascii="Calibri" w:hAnsi="Calibri" w:eastAsia="Calibri" w:cs="Calibri"/>
          <w:sz w:val="24"/>
        </w:rPr>
        <w:t xml:space="preserve">Area Chair / Senior Editor</w:t>
      </w:r>
      <w:r>
        <w:rPr>
          <w:rFonts w:ascii="Calibri" w:hAnsi="Calibri" w:eastAsia="Calibri" w:cs="Calibri"/>
          <w:sz w:val="24"/>
          <w:szCs w:val="24"/>
        </w:rPr>
      </w:r>
    </w:p>
    <w:p w14:paraId="0625EC91">
      <w:pPr>
        <w:pBdr/>
        <w:spacing w:after="80"/>
        <w:ind/>
        <w:rPr>
          <w:rFonts w:ascii="Calibri" w:hAnsi="Calibri" w:cs="Calibri"/>
          <w:sz w:val="24"/>
          <w:szCs w:val="24"/>
        </w:rPr>
      </w:pPr>
      <w:r>
        <w:rPr>
          <w:rFonts w:hint="default" w:ascii="Calibri" w:hAnsi="Calibri" w:eastAsia="Calibri" w:cs="Calibri"/>
          <w:b/>
          <w:sz w:val="24"/>
        </w:rPr>
        <w:t xml:space="preserve">Decision: </w:t>
      </w:r>
      <w:r>
        <w:rPr>
          <w:rFonts w:hint="default" w:ascii="Calibri" w:hAnsi="Calibri" w:eastAsia="Calibri" w:cs="Calibri"/>
          <w:sz w:val="24"/>
        </w:rPr>
        <w:t xml:space="preserve">REJECT — Invitation to Resubmit</w:t>
      </w:r>
      <w:r>
        <w:rPr>
          <w:rFonts w:ascii="Calibri" w:hAnsi="Calibri" w:eastAsia="Calibri" w:cs="Calibri"/>
          <w:sz w:val="24"/>
          <w:szCs w:val="24"/>
        </w:rPr>
      </w:r>
    </w:p>
    <w:p w14:paraId="2ACEEE9E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Points of Agreement Across All Three Reviewers</w:t>
      </w:r>
      <w:r>
        <w:rPr>
          <w:b/>
          <w:bCs/>
          <w:color w:val="2e75b6"/>
          <w:sz w:val="28"/>
          <w:szCs w:val="28"/>
        </w:rPr>
      </w:r>
    </w:p>
    <w:p w14:paraId="270D0F17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1. No real-data results — the central and blocking issue (UNANIMOUS)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48AA7E8A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All three reviewers independently identify the complete reliance on synthetic data as the paper's dominant weakness. All four hypotheses (H1–H4) remain unvalidated on real data. Reviewer 1: 'a soundness score above 2 requires at minimum some empirical evidence on real data.' Reviewer 2: 'the paper cannot claim any real-world predictive performance.' Reviewer 3: 'its real-world applicability is entirely undemonstrated.'</w:t>
      </w:r>
      <w:r>
        <w:rPr>
          <w:rFonts w:ascii="Calibri" w:hAnsi="Calibri" w:eastAsia="Calibri" w:cs="Calibri"/>
          <w:sz w:val="24"/>
          <w:szCs w:val="24"/>
        </w:rPr>
      </w:r>
    </w:p>
    <w:p w14:paraId="7DA61424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2. Exemplary scientific integrity (UNANIMOUS PRAISE)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510934C8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All three reviewers commend the paper's consistent, prominent, and repeated disclosure of synthetic data. Reviewer 1 calls it 'commendable and rare.' Reviewer 2 describes it as 'exemplary scientific integrity.' Reviewer 3 calls it 'the strongest aspect of the manuscript.'</w:t>
      </w:r>
      <w:r>
        <w:rPr>
          <w:rFonts w:ascii="Calibri" w:hAnsi="Calibri" w:eastAsia="Calibri" w:cs="Calibri"/>
          <w:sz w:val="24"/>
          <w:szCs w:val="24"/>
        </w:rPr>
      </w:r>
    </w:p>
    <w:p w14:paraId="0A7CE54D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3. Pre-registered hypotheses (UNANIMOUS PRAISE)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3226F8D2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All three reviewers praise the formulation of H1–H4 with specific numeric thresholds before running experiments as a methodological best practice for reproducible research.</w:t>
      </w:r>
      <w:r>
        <w:rPr>
          <w:rFonts w:ascii="Calibri" w:hAnsi="Calibri" w:eastAsia="Calibri" w:cs="Calibri"/>
          <w:sz w:val="24"/>
          <w:szCs w:val="24"/>
        </w:rPr>
      </w:r>
    </w:p>
    <w:p w14:paraId="39B1AE03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4. Manuscript too short and incompletely formatted (UNANIMOUS)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5E7E40AB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~4,426 words is approximately half the expected JBHI length. All reviewers flag: absence of body tables, figures misplaced in appendix, bullet lists in body text (IEEE formatting violation).</w:t>
      </w:r>
      <w:r>
        <w:rPr>
          <w:rFonts w:ascii="Calibri" w:hAnsi="Calibri" w:eastAsia="Calibri" w:cs="Calibri"/>
          <w:sz w:val="24"/>
          <w:szCs w:val="24"/>
        </w:rPr>
      </w:r>
    </w:p>
    <w:p w14:paraId="4ACCBF5A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5. Related work underdeveloped (Reviewers 1 and 3)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31347D4B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Paper cites only 10 references. Missing key citations: Hong et al. (2024), Li et al. (2023), Ma et al. (2023), BioSync (arXiv:2609.04504), Chary et al. (2025), Liu et al. (2023), Weng et al. (2025), and Chen et al. (2020, SimCLR).</w:t>
      </w:r>
      <w:r>
        <w:rPr>
          <w:rFonts w:ascii="Calibri" w:hAnsi="Calibri" w:eastAsia="Calibri" w:cs="Calibri"/>
          <w:sz w:val="24"/>
          <w:szCs w:val="24"/>
        </w:rPr>
      </w:r>
    </w:p>
    <w:p w14:paraId="1550EADD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6. Missing Funding and Generative AI statements (Reviewers 2 and 3)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16D0E565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Both reviewers flag the absence of a Funding statement and Generative AI use statement as IEEE JBHI compliance failures (Failure Mode F25).</w:t>
      </w:r>
      <w:r>
        <w:rPr>
          <w:rFonts w:ascii="Calibri" w:hAnsi="Calibri" w:eastAsia="Calibri" w:cs="Calibri"/>
          <w:sz w:val="24"/>
          <w:szCs w:val="24"/>
        </w:rPr>
      </w:r>
    </w:p>
    <w:p w14:paraId="3649F06B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Points of Difference and Resolutions</w:t>
      </w:r>
      <w:r>
        <w:rPr>
          <w:b/>
          <w:bCs/>
          <w:color w:val="2e75b6"/>
          <w:sz w:val="28"/>
          <w:szCs w:val="28"/>
        </w:rPr>
      </w:r>
    </w:p>
    <w:p w14:paraId="11A4F662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H3 threshold adequacy [Reviewer 2 only]: AUC≥0.72 is below published baselines. RESOLUTION: H3 threshold should be revised upward to AUC≥0.80.</w:t>
      </w:r>
      <w:r>
        <w:rPr>
          <w:rFonts w:ascii="Calibri" w:hAnsi="Calibri" w:eastAsia="Calibri" w:cs="Calibri"/>
          <w:sz w:val="24"/>
          <w:szCs w:val="24"/>
        </w:rPr>
      </w:r>
    </w:p>
    <w:p w14:paraId="44E230C6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Channel mismatch emphasis [Reviewer 1 only]: Sleep-EDF's 2 channels vs. required 6 channels is a fundamental architectural inconsistency. RESOLUTION: Must be resolved before submission — spatial interpolation, alternative dataset, or architecture modification.</w:t>
      </w:r>
      <w:r>
        <w:rPr>
          <w:rFonts w:ascii="Calibri" w:hAnsi="Calibri" w:eastAsia="Calibri" w:cs="Calibri"/>
          <w:sz w:val="24"/>
          <w:szCs w:val="24"/>
        </w:rPr>
      </w:r>
    </w:p>
    <w:p w14:paraId="5BC1C5B5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Health equity [Reviewer 3 only]: No NHANES subgroup analysis or differential performance discussion. RESOLUTION: Add health equity discussion in Discussion section.</w:t>
      </w:r>
      <w:r>
        <w:rPr>
          <w:rFonts w:ascii="Calibri" w:hAnsi="Calibri" w:eastAsia="Calibri" w:cs="Calibri"/>
          <w:sz w:val="24"/>
          <w:szCs w:val="24"/>
        </w:rPr>
      </w:r>
    </w:p>
    <w:p w14:paraId="690F218C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NT-Xent assumption validity [Reviewer 1 only]: NT-Xent assumes paired samples share learnable semantic similarity — unverified for NHANES-EEG pairs. RESOLUTION: Address in Discussion as a theoretical limitation with supporting analysis.</w:t>
      </w:r>
      <w:r>
        <w:rPr>
          <w:rFonts w:ascii="Calibri" w:hAnsi="Calibri" w:eastAsia="Calibri" w:cs="Calibri"/>
          <w:sz w:val="24"/>
          <w:szCs w:val="24"/>
        </w:rPr>
      </w:r>
    </w:p>
    <w:p w14:paraId="6FD319BA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Primary Reasons for Rejection</w:t>
      </w:r>
      <w:r>
        <w:rPr>
          <w:b/>
          <w:bCs/>
          <w:color w:val="2e75b6"/>
          <w:sz w:val="28"/>
          <w:szCs w:val="28"/>
        </w:rPr>
      </w:r>
    </w:p>
    <w:p w14:paraId="5560E4A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[BLOCKING] No real-data results: paper presents methodologically sound framework design but provides no empirical validation. All four hypotheses remain unvalidated. JBHI requires empirical evidence for full research articles.</w:t>
      </w:r>
      <w:r>
        <w:rPr>
          <w:rFonts w:ascii="Calibri" w:hAnsi="Calibri" w:eastAsia="Calibri" w:cs="Calibri"/>
          <w:sz w:val="24"/>
          <w:szCs w:val="24"/>
        </w:rPr>
      </w:r>
    </w:p>
    <w:p w14:paraId="6C605BAD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[BLOCKING] Manuscript incomplete: ~4,426 words with no tables, figures in appendix, bullet lists in body. Approximately half the expected length for a JBHI full article.</w:t>
      </w:r>
      <w:r>
        <w:rPr>
          <w:rFonts w:ascii="Calibri" w:hAnsi="Calibri" w:eastAsia="Calibri" w:cs="Calibri"/>
          <w:sz w:val="24"/>
          <w:szCs w:val="24"/>
        </w:rPr>
      </w:r>
    </w:p>
    <w:p w14:paraId="61D168B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Related work underdeveloped: 10 references, 2–3 sentence subsections, key adjacent works missing.</w:t>
      </w:r>
      <w:r>
        <w:rPr>
          <w:rFonts w:ascii="Calibri" w:hAnsi="Calibri" w:eastAsia="Calibri" w:cs="Calibri"/>
          <w:sz w:val="24"/>
          <w:szCs w:val="24"/>
        </w:rPr>
      </w:r>
    </w:p>
    <w:p w14:paraId="1FBA172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[MAJOR] Missing Funding statement and Generative AI use statement — IEEE JBHI compliance failures.</w:t>
      </w:r>
      <w:r>
        <w:rPr>
          <w:rFonts w:ascii="Calibri" w:hAnsi="Calibri" w:eastAsia="Calibri" w:cs="Calibri"/>
          <w:sz w:val="24"/>
          <w:szCs w:val="24"/>
        </w:rPr>
      </w:r>
    </w:p>
    <w:p w14:paraId="58C3024D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Path to Resubmission — Complete Action List</w:t>
      </w:r>
      <w:r>
        <w:rPr>
          <w:b/>
          <w:bCs/>
          <w:color w:val="2e75b6"/>
          <w:sz w:val="28"/>
          <w:szCs w:val="28"/>
        </w:rPr>
      </w:r>
    </w:p>
    <w:p w14:paraId="72CF0E6B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BLOCKING (must fix before resubmission):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63994593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Complete real-data experiments following the 7-week roadmap (Section 6.4.7): download NHANES XPT files, Sleep-EDF Expanded, and OpenNeuro ds004902; run all five experiments on real data; replace synthetic results</w:t>
      </w:r>
      <w:r>
        <w:rPr>
          <w:rFonts w:ascii="Calibri" w:hAnsi="Calibri" w:eastAsia="Calibri" w:cs="Calibri"/>
          <w:sz w:val="24"/>
          <w:szCs w:val="24"/>
        </w:rPr>
      </w:r>
    </w:p>
    <w:p w14:paraId="0E15D53E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Expand manuscript to JBHI full-article length (~7,000–8,500 words) with proper tables (dataset summary Table 1, model comparison Table 2, ablation Table 3) and embedded figures</w:t>
      </w:r>
      <w:r>
        <w:rPr>
          <w:rFonts w:ascii="Calibri" w:hAnsi="Calibri" w:eastAsia="Calibri" w:cs="Calibri"/>
          <w:sz w:val="24"/>
          <w:szCs w:val="24"/>
        </w:rPr>
      </w:r>
    </w:p>
    <w:p w14:paraId="7876442B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Convert all bullet lists in body sections to flowing prose (Sections 3.8, 6.4, 6.6)</w:t>
      </w:r>
      <w:r>
        <w:rPr>
          <w:rFonts w:ascii="Calibri" w:hAnsi="Calibri" w:eastAsia="Calibri" w:cs="Calibri"/>
          <w:sz w:val="24"/>
          <w:szCs w:val="24"/>
        </w:rPr>
      </w:r>
    </w:p>
    <w:p w14:paraId="6199582F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Add Funding statement and Generative AI use statement as required by IEEE JBHI</w:t>
      </w:r>
      <w:r>
        <w:rPr>
          <w:rFonts w:ascii="Calibri" w:hAnsi="Calibri" w:eastAsia="Calibri" w:cs="Calibri"/>
          <w:sz w:val="24"/>
          <w:szCs w:val="24"/>
        </w:rPr>
      </w:r>
    </w:p>
    <w:p w14:paraId="3C55994B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MAJOR (should fix before resubmission):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7D3A044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Expand Related Work to 30–40 references: Hong et al. (2024), Li et al. (2023), Ma et al. (2023), BioSync (arXiv:2609.04504), Chary et al. (2025), Liu et al. (2023), Weng et al. (2025), Chen et al. (2020, SimCLR)</w:t>
      </w:r>
      <w:r>
        <w:rPr>
          <w:rFonts w:ascii="Calibri" w:hAnsi="Calibri" w:eastAsia="Calibri" w:cs="Calibri"/>
          <w:sz w:val="24"/>
          <w:szCs w:val="24"/>
        </w:rPr>
      </w:r>
    </w:p>
    <w:p w14:paraId="273FFFCC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Resolve channel mismatch: Sleep-EDF 2-channel vs. required 6-channel architecture — spatial interpolation, alternative dataset, or architecture modification</w:t>
      </w:r>
      <w:r>
        <w:rPr>
          <w:rFonts w:ascii="Calibri" w:hAnsi="Calibri" w:eastAsia="Calibri" w:cs="Calibri"/>
          <w:sz w:val="24"/>
          <w:szCs w:val="24"/>
        </w:rPr>
      </w:r>
    </w:p>
    <w:p w14:paraId="6D85616F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Revise H3 threshold from AUC≥0.72 to AUC≥0.80 to exceed existing NHANES-ML baselines</w:t>
      </w:r>
      <w:r>
        <w:rPr>
          <w:rFonts w:ascii="Calibri" w:hAnsi="Calibri" w:eastAsia="Calibri" w:cs="Calibri"/>
          <w:sz w:val="24"/>
          <w:szCs w:val="24"/>
        </w:rPr>
      </w:r>
    </w:p>
    <w:p w14:paraId="4ECC5B08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Add calibration assessment (Brier score, reliability plot, calibration slope) to evaluation protocol for all classification experiments</w:t>
      </w:r>
      <w:r>
        <w:rPr>
          <w:rFonts w:ascii="Calibri" w:hAnsi="Calibri" w:eastAsia="Calibri" w:cs="Calibri"/>
          <w:sz w:val="24"/>
          <w:szCs w:val="24"/>
        </w:rPr>
      </w:r>
    </w:p>
    <w:p w14:paraId="74F68BAF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Add decision-curve analysis for E5 (NHANES cognitive decline prediction) to demonstrate clinical utility beyond discrimination</w:t>
      </w:r>
      <w:r>
        <w:rPr>
          <w:rFonts w:ascii="Calibri" w:hAnsi="Calibri" w:eastAsia="Calibri" w:cs="Calibri"/>
          <w:sz w:val="24"/>
          <w:szCs w:val="24"/>
        </w:rPr>
      </w:r>
    </w:p>
    <w:p w14:paraId="7765359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Add health equity discussion: NHANES sampling design, differential performance risk across racial/ethnic subgroups, ethical implications</w:t>
      </w:r>
      <w:r>
        <w:rPr>
          <w:rFonts w:ascii="Calibri" w:hAnsi="Calibri" w:eastAsia="Calibri" w:cs="Calibri"/>
          <w:sz w:val="24"/>
          <w:szCs w:val="24"/>
        </w:rPr>
      </w:r>
    </w:p>
    <w:p w14:paraId="237B794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Explain or remove the missing E3 experiment gap; renumber experiments sequentially if E3 was dropped</w:t>
      </w:r>
      <w:r>
        <w:rPr>
          <w:rFonts w:ascii="Calibri" w:hAnsi="Calibri" w:eastAsia="Calibri" w:cs="Calibri"/>
          <w:sz w:val="24"/>
          <w:szCs w:val="24"/>
        </w:rPr>
      </w:r>
    </w:p>
    <w:p w14:paraId="6499C861">
      <w:pPr>
        <w:pBdr/>
        <w:spacing w:after="120" w:line="276" w:lineRule="auto"/>
        <w:ind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MINOR (should fix before resubmission):</w: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3D5DB9F5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Move figures from appendix to relevant sections (Figure 1 → Section 5; Figure 2 → hypothesis summary; Figure 4 → Section 6.4)</w:t>
      </w:r>
      <w:r>
        <w:rPr>
          <w:rFonts w:ascii="Calibri" w:hAnsi="Calibri" w:eastAsia="Calibri" w:cs="Calibri"/>
          <w:sz w:val="24"/>
          <w:szCs w:val="24"/>
        </w:rPr>
      </w:r>
    </w:p>
    <w:p w14:paraId="0B2F79A5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Add architecture diagram to Section 3.2 showing data flow from raw inputs to cognitive decline output</w:t>
      </w:r>
      <w:r>
        <w:rPr>
          <w:rFonts w:ascii="Calibri" w:hAnsi="Calibri" w:eastAsia="Calibri" w:cs="Calibri"/>
          <w:sz w:val="24"/>
          <w:szCs w:val="24"/>
        </w:rPr>
      </w:r>
    </w:p>
    <w:p w14:paraId="18ECA95D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Qualify "first" claim with "To our knowledge" and cite adjacent NHANES-ML literature</w:t>
      </w:r>
      <w:r>
        <w:rPr>
          <w:rFonts w:ascii="Calibri" w:hAnsi="Calibri" w:eastAsia="Calibri" w:cs="Calibri"/>
          <w:sz w:val="24"/>
          <w:szCs w:val="24"/>
        </w:rPr>
      </w:r>
    </w:p>
    <w:p w14:paraId="0B5BD53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Add code availability statement with GitHub repository URL in Data Availability section</w:t>
      </w:r>
      <w:r>
        <w:rPr>
          <w:rFonts w:ascii="Calibri" w:hAnsi="Calibri" w:eastAsia="Calibri" w:cs="Calibri"/>
          <w:sz w:val="24"/>
          <w:szCs w:val="24"/>
        </w:rPr>
      </w:r>
    </w:p>
    <w:p w14:paraId="2A139473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Standardize "Bi-LSTM" abbreviation with a single defining instance at first use</w:t>
      </w:r>
      <w:r>
        <w:rPr>
          <w:rFonts w:ascii="Calibri" w:hAnsi="Calibri" w:eastAsia="Calibri" w:cs="Calibri"/>
          <w:sz w:val="24"/>
          <w:szCs w:val="24"/>
        </w:rPr>
      </w:r>
    </w:p>
    <w:p w14:paraId="7AAD75B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Move Acknowledgments and Data Availability to standalone sections (non-standard placement under Conclusion)</w:t>
      </w:r>
      <w:r>
        <w:rPr>
          <w:rFonts w:ascii="Calibri" w:hAnsi="Calibri" w:eastAsia="Calibri" w:cs="Calibri"/>
          <w:sz w:val="24"/>
          <w:szCs w:val="24"/>
        </w:rPr>
      </w:r>
    </w:p>
    <w:p w14:paraId="3E7D83DD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Venue Recommendation</w:t>
      </w:r>
      <w:r>
        <w:rPr>
          <w:b/>
          <w:bCs/>
          <w:color w:val="2e75b6"/>
          <w:sz w:val="28"/>
          <w:szCs w:val="28"/>
        </w:rPr>
      </w:r>
    </w:p>
    <w:p w14:paraId="5D1B8133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If real-data results are obtained and the manuscript is expanded to full article length, JBHI remains an appropriate and well-targeted venue. If real-data experiments cannot be completed in the near term, the authors should consider:</w:t>
      </w:r>
      <w:r>
        <w:rPr>
          <w:rFonts w:ascii="Calibri" w:hAnsi="Calibri" w:eastAsia="Calibri" w:cs="Calibri"/>
          <w:sz w:val="24"/>
          <w:szCs w:val="24"/>
        </w:rPr>
      </w:r>
    </w:p>
    <w:p w14:paraId="3BF50EB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Methods/AI venues: arXiv preprint + workshop submission (NeurIPS workshops on ML for Health, ICLR Health workshops)</w:t>
      </w:r>
      <w:r>
        <w:rPr>
          <w:rFonts w:ascii="Calibri" w:hAnsi="Calibri" w:eastAsia="Calibri" w:cs="Calibri"/>
          <w:sz w:val="24"/>
          <w:szCs w:val="24"/>
        </w:rPr>
      </w:r>
    </w:p>
    <w:p w14:paraId="74B9832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Tier 3 venues: Computers in Biology and Medicine (CIBM, IF 8.35) or Biomedical Signal Processing and Control (BSPC, IF 7.99)</w:t>
      </w:r>
      <w:r>
        <w:rPr>
          <w:rFonts w:ascii="Calibri" w:hAnsi="Calibri" w:eastAsia="Calibri" w:cs="Calibri"/>
          <w:sz w:val="24"/>
          <w:szCs w:val="24"/>
        </w:rPr>
      </w:r>
    </w:p>
    <w:p w14:paraId="326BD3FA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NOT recommended: retargeting to a lower-tier venue to avoid real-data requirements — this would be a strategic error given the paper's genuine novelty and the authors' methodological rigor</w:t>
      </w:r>
      <w:r>
        <w:rPr>
          <w:rFonts w:ascii="Calibri" w:hAnsi="Calibri" w:eastAsia="Calibri" w:cs="Calibri"/>
          <w:sz w:val="24"/>
          <w:szCs w:val="24"/>
        </w:rPr>
      </w:r>
    </w:p>
    <w:p w14:paraId="5923E13F">
      <w:pPr>
        <w:pBdr/>
        <w:spacing/>
        <w:ind/>
        <w:rPr/>
      </w:pPr>
      <w:r>
        <w:br w:type="page" w:clear="all"/>
      </w:r>
      <w:r/>
    </w:p>
    <w:p w14:paraId="038B05D1">
      <w:pPr>
        <w:pBdr/>
        <w:spacing w:after="160" w:before="360"/>
        <w:ind/>
        <w:rPr>
          <w:b/>
          <w:bCs/>
          <w:color w:val="1f497d"/>
          <w:sz w:val="36"/>
          <w:szCs w:val="36"/>
        </w:rPr>
      </w:pPr>
      <w:r>
        <w:rPr>
          <w:b/>
          <w:bCs/>
          <w:color w:val="1f497d"/>
          <w:sz w:val="36"/>
          <w:szCs w:val="36"/>
        </w:rPr>
        <w:t xml:space="preserve">Part VI — Stage 9 Planning: Submission Package</w:t>
      </w:r>
      <w:r>
        <w:rPr>
          <w:b/>
          <w:bCs/>
          <w:color w:val="1f497d"/>
          <w:sz w:val="36"/>
          <w:szCs w:val="36"/>
        </w:rPr>
      </w:r>
    </w:p>
    <w:p w14:paraId="03D697B2">
      <w:pPr>
        <w:pBdr/>
        <w:spacing w:after="120" w:line="276" w:lineRule="auto"/>
        <w:ind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Stage 9 addresses the preparation of a complete JBHI submission package. Note: Stage 9 covers the submission-ready documents ONLY — it does not execute real-data experiments (those follow the 7-week roadmap). The submission package assumes the meta-review context and prepares the author response to reviewers.</w:t>
      </w:r>
      <w:r>
        <w:rPr>
          <w:rFonts w:ascii="Calibri" w:hAnsi="Calibri" w:eastAsia="Calibri" w:cs="Calibri"/>
          <w:sz w:val="24"/>
          <w:szCs w:val="24"/>
        </w:rPr>
      </w:r>
    </w:p>
    <w:p w14:paraId="32298F64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Stage 9 Deliverables</w:t>
      </w:r>
      <w:r>
        <w:rPr>
          <w:b/>
          <w:bCs/>
          <w:color w:val="2e75b6"/>
          <w:sz w:val="28"/>
          <w:szCs w:val="28"/>
        </w:rPr>
      </w:r>
    </w:p>
    <w:p w14:paraId="722AF387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Cover letter for JBHI addressing the handling editor and summarizing the manuscript's contribution</w:t>
      </w:r>
      <w:r>
        <w:rPr>
          <w:rFonts w:ascii="Calibri" w:hAnsi="Calibri" w:eastAsia="Calibri" w:cs="Calibri"/>
          <w:sz w:val="24"/>
          <w:szCs w:val="24"/>
        </w:rPr>
      </w:r>
    </w:p>
    <w:p w14:paraId="1A3413B4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Author response to reviewer comments (point-by-point rebuttal): addressing each of the 15 blocking/major/minor issues identified in this meta-review</w:t>
      </w:r>
      <w:r>
        <w:rPr>
          <w:rFonts w:ascii="Calibri" w:hAnsi="Calibri" w:eastAsia="Calibri" w:cs="Calibri"/>
          <w:sz w:val="24"/>
          <w:szCs w:val="24"/>
        </w:rPr>
      </w:r>
    </w:p>
    <w:p w14:paraId="6E5B640C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Revised manuscript with tracked changes incorporating reviewer corrections: H3 threshold revision (AUC≥0.80), 'first' claim qualification, E3 explanation, missing citations added, Funding and Generative AI statements added</w:t>
      </w:r>
      <w:r>
        <w:rPr>
          <w:rFonts w:ascii="Calibri" w:hAnsi="Calibri" w:eastAsia="Calibri" w:cs="Calibri"/>
          <w:sz w:val="24"/>
          <w:szCs w:val="24"/>
        </w:rPr>
      </w:r>
    </w:p>
    <w:p w14:paraId="5A20BB5C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JBHI formatting checklist verification: word count, tables, figures, references, compliance statements</w:t>
      </w:r>
      <w:r>
        <w:rPr>
          <w:rFonts w:ascii="Calibri" w:hAnsi="Calibri" w:eastAsia="Calibri" w:cs="Calibri"/>
          <w:sz w:val="24"/>
          <w:szCs w:val="24"/>
        </w:rPr>
      </w:r>
    </w:p>
    <w:p w14:paraId="38AD4219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GitHub repository README update with manuscript status and review stage</w:t>
      </w:r>
      <w:r>
        <w:rPr>
          <w:rFonts w:ascii="Calibri" w:hAnsi="Calibri" w:eastAsia="Calibri" w:cs="Calibri"/>
          <w:sz w:val="24"/>
          <w:szCs w:val="24"/>
        </w:rPr>
      </w:r>
    </w:p>
    <w:p w14:paraId="2F119A9B">
      <w:pPr>
        <w:pBdr/>
        <w:spacing w:after="120" w:before="280"/>
        <w:ind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 xml:space="preserve">Key Decisions for Stage 9</w:t>
      </w:r>
      <w:r>
        <w:rPr>
          <w:b/>
          <w:bCs/>
          <w:color w:val="2e75b6"/>
          <w:sz w:val="28"/>
          <w:szCs w:val="28"/>
        </w:rPr>
      </w:r>
    </w:p>
    <w:p w14:paraId="0C84A036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H3 threshold: revise from AUC≥0.72 to AUC≥0.80 in the manuscript and all relevant sections (protocol, hypotheses registry, external_values.yaml)</w:t>
      </w:r>
      <w:r>
        <w:rPr>
          <w:rFonts w:ascii="Calibri" w:hAnsi="Calibri" w:eastAsia="Calibri" w:cs="Calibri"/>
          <w:sz w:val="24"/>
          <w:szCs w:val="24"/>
        </w:rPr>
      </w:r>
    </w:p>
    <w:p w14:paraId="72C3CFA2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Claim qualification: all "first" instances in Abstract and Conclusion must be prefixed with "To our knowledge"</w:t>
      </w:r>
      <w:r>
        <w:rPr>
          <w:rFonts w:ascii="Calibri" w:hAnsi="Calibri" w:eastAsia="Calibri" w:cs="Calibri"/>
          <w:sz w:val="24"/>
          <w:szCs w:val="24"/>
        </w:rPr>
      </w:r>
    </w:p>
    <w:p w14:paraId="6EA2D421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Channel mismatch: document the resolution strategy in the Methods section — ZeroFill from 2 to 6 channels is the current implementation; acknowledge as a limitation and add to future work</w:t>
      </w:r>
      <w:r>
        <w:rPr>
          <w:rFonts w:ascii="Calibri" w:hAnsi="Calibri" w:eastAsia="Calibri" w:cs="Calibri"/>
          <w:sz w:val="24"/>
          <w:szCs w:val="24"/>
        </w:rPr>
      </w:r>
    </w:p>
    <w:p w14:paraId="20F60D79">
      <w:pPr>
        <w:pBdr/>
        <w:spacing w:after="80"/>
        <w:ind w:hanging="360"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•  Missing citations: at minimum, add Hong et al. (2024) and Chen et al. (2020, SimCLR) to Related Work as these are directly cited by reviewers as mandatory omissions</w:t>
      </w:r>
      <w:r>
        <w:rPr>
          <w:rFonts w:ascii="Calibri" w:hAnsi="Calibri" w:eastAsia="Calibri" w:cs="Calibri"/>
          <w:sz w:val="24"/>
          <w:szCs w:val="24"/>
        </w:rPr>
      </w:r>
    </w:p>
    <w:p w14:paraId="49C77D0F">
      <w:pPr>
        <w:pBdr>
          <w:bottom w:val="single" w:color="999999" w:sz="4" w:space="0"/>
        </w:pBdr>
        <w:spacing w:after="200" w:before="200"/>
        <w:ind/>
        <w:rPr/>
      </w:pPr>
      <w:r/>
      <w:r/>
    </w:p>
    <w:p w14:paraId="1E898FEF">
      <w:pPr>
        <w:pBdr/>
        <w:spacing/>
        <w:ind/>
        <w:jc w:val="center"/>
        <w:rPr>
          <w:rFonts w:ascii="Calibri" w:hAnsi="Calibri" w:cs="Calibri"/>
          <w:bCs/>
          <w:i/>
          <w:color w:val="808080"/>
          <w:sz w:val="18"/>
          <w:szCs w:val="18"/>
        </w:rPr>
      </w:pPr>
      <w:r>
        <w:rPr>
          <w:rFonts w:ascii="Calibri" w:hAnsi="Calibri" w:eastAsia="Calibri" w:cs="Calibri"/>
          <w:i/>
          <w:iCs/>
          <w:color w:val="808080"/>
          <w:sz w:val="18"/>
          <w:szCs w:val="18"/>
        </w:rPr>
        <w:t xml:space="preserve">Stage 8 Internal Peer Review — Completed October 28, 2026 | Pipeline: NHANES Sleep Behavioral Features × EEG-Indexed Cognitive Decline | GitHub: https://github.com/learningdebunked/sleep-deprivation</w:t>
      </w:r>
      <w:r>
        <w:rPr>
          <w:rFonts w:ascii="Calibri" w:hAnsi="Calibri" w:eastAsia="Calibri" w:cs="Calibri"/>
          <w:i/>
          <w:iCs/>
          <w:color w:val="80808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ONLYOFFICE/9.4.0.130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8 Internal Peer Review — LSTM-LLM EEG Cognitive Decline</dc:title>
  <dc:subject>Peer Review Package — JBHI Submission</dc:subject>
  <dc:creator>Scispace Agent</dc:creator>
  <cp:keywords>peer review, JBHI, LSTM, LLM, EEG, NHANES, cognitive decline, sleep</cp:keywords>
  <cp:revision>1</cp:revision>
  <dcterms:modified xsi:type="dcterms:W3CDTF">2026-10-28T06:14:58Z</dcterms:modified>
</cp:coreProperties>
</file>