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49" w:rsidRDefault="00AB6286">
      <w:bookmarkStart w:id="0" w:name="_GoBack"/>
      <w:r>
        <w:t>Eine in der Literatur sehr häufig anzutreffend Modulation führt</w:t>
      </w:r>
      <w:r w:rsidR="00AD4CC4">
        <w:t xml:space="preserve"> von einer Ausgangstonart</w:t>
      </w:r>
      <w:r>
        <w:t xml:space="preserve"> in die </w:t>
      </w:r>
      <w:r w:rsidR="00AD4CC4">
        <w:t xml:space="preserve">Tonart der </w:t>
      </w:r>
      <w:r>
        <w:t xml:space="preserve">Oberquinte. Die Wurzeln für diese Form der Modulation </w:t>
      </w:r>
      <w:r w:rsidR="00AD4CC4">
        <w:t>lasen sich zurückverfolgen bis</w:t>
      </w:r>
      <w:r>
        <w:t xml:space="preserve"> in </w:t>
      </w:r>
      <w:r w:rsidR="00AD4CC4">
        <w:t xml:space="preserve">die Zeit der klassischen Vokalpolyphonie. Für </w:t>
      </w:r>
      <w:r>
        <w:t xml:space="preserve">Kompositionen </w:t>
      </w:r>
      <w:r w:rsidR="00AD4CC4">
        <w:t xml:space="preserve">einer </w:t>
      </w:r>
      <w:proofErr w:type="spellStart"/>
      <w:r w:rsidR="00AD4CC4">
        <w:t>duralen</w:t>
      </w:r>
      <w:proofErr w:type="spellEnd"/>
      <w:r w:rsidR="00AD4CC4">
        <w:t xml:space="preserve"> Tonart waren die Finalis und die </w:t>
      </w:r>
      <w:proofErr w:type="spellStart"/>
      <w:r w:rsidR="00AD4CC4">
        <w:t>Confinalis</w:t>
      </w:r>
      <w:proofErr w:type="spellEnd"/>
      <w:r w:rsidR="00AD4CC4">
        <w:t xml:space="preserve"> die wichtigsten </w:t>
      </w:r>
      <w:proofErr w:type="spellStart"/>
      <w:r w:rsidR="00AD4CC4">
        <w:t>Klauselstufen</w:t>
      </w:r>
      <w:proofErr w:type="spellEnd"/>
      <w:r w:rsidR="00AD4CC4">
        <w:t>, für den C-Modus also der Ton G und für den F-Modus der Ton C</w:t>
      </w:r>
      <w:r>
        <w:t xml:space="preserve">. Das folgende Musikbeispiel zeigt </w:t>
      </w:r>
      <w:r w:rsidR="00AD4CC4">
        <w:t>den Anfang des zweistimmigen »</w:t>
      </w:r>
      <w:proofErr w:type="spellStart"/>
      <w:r w:rsidR="00AD4CC4">
        <w:t>Quia</w:t>
      </w:r>
      <w:proofErr w:type="spellEnd"/>
      <w:r w:rsidR="00AD4CC4">
        <w:t xml:space="preserve"> </w:t>
      </w:r>
      <w:proofErr w:type="spellStart"/>
      <w:r w:rsidR="00AD4CC4">
        <w:t>fecit</w:t>
      </w:r>
      <w:proofErr w:type="spellEnd"/>
      <w:r w:rsidR="00AD4CC4">
        <w:t xml:space="preserve"> </w:t>
      </w:r>
      <w:proofErr w:type="spellStart"/>
      <w:r w:rsidR="00AD4CC4">
        <w:t>mihi</w:t>
      </w:r>
      <w:proofErr w:type="spellEnd"/>
      <w:r w:rsidR="00AD4CC4">
        <w:t xml:space="preserve"> magna« aus dem </w:t>
      </w:r>
      <w:proofErr w:type="spellStart"/>
      <w:r w:rsidR="00AD4CC4">
        <w:t>Magnificat</w:t>
      </w:r>
      <w:proofErr w:type="spellEnd"/>
      <w:r w:rsidR="00AD4CC4">
        <w:t xml:space="preserve"> </w:t>
      </w:r>
      <w:proofErr w:type="spellStart"/>
      <w:r w:rsidR="00AD4CC4">
        <w:t>quinti</w:t>
      </w:r>
      <w:proofErr w:type="spellEnd"/>
      <w:r w:rsidR="00AD4CC4">
        <w:t xml:space="preserve"> Toni von Jacobus </w:t>
      </w:r>
      <w:proofErr w:type="spellStart"/>
      <w:r w:rsidR="00AD4CC4">
        <w:t>Vaet</w:t>
      </w:r>
      <w:proofErr w:type="spellEnd"/>
      <w:r w:rsidR="00AD4CC4">
        <w:t>:</w:t>
      </w:r>
      <w:bookmarkEnd w:id="0"/>
    </w:p>
    <w:sectPr w:rsidR="00161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86"/>
    <w:rsid w:val="00161349"/>
    <w:rsid w:val="00A2352F"/>
    <w:rsid w:val="00AB6286"/>
    <w:rsid w:val="00AD4CC4"/>
    <w:rsid w:val="00C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37927-153B-452D-9241-38F90F71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Kaiser</dc:creator>
  <cp:keywords/>
  <dc:description/>
  <cp:lastModifiedBy>Ulrich Kaiser</cp:lastModifiedBy>
  <cp:revision>3</cp:revision>
  <dcterms:created xsi:type="dcterms:W3CDTF">2014-05-16T18:30:00Z</dcterms:created>
  <dcterms:modified xsi:type="dcterms:W3CDTF">2014-05-16T20:52:00Z</dcterms:modified>
</cp:coreProperties>
</file>