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6A757C" w14:textId="77777777" w:rsidR="0051142F" w:rsidRDefault="0051142F"/>
    <w:p w14:paraId="7193439A" w14:textId="1746DE29" w:rsidR="00A03236" w:rsidRPr="00A03236" w:rsidRDefault="0093509D" w:rsidP="00A03236">
      <w:pPr>
        <w:pStyle w:val="Title"/>
        <w:jc w:val="center"/>
        <w:rPr>
          <w:color w:val="000000" w:themeColor="text1"/>
        </w:rPr>
      </w:pPr>
      <w:r w:rsidRPr="0093509D">
        <w:rPr>
          <w:color w:val="000000" w:themeColor="text1"/>
        </w:rPr>
        <w:t>Focus:  Grid Math and Spatial Planning</w:t>
      </w:r>
    </w:p>
    <w:sdt>
      <w:sdtPr>
        <w:id w:val="-4758345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9955E30" w14:textId="00B318FD" w:rsidR="00A03236" w:rsidRDefault="00A03236">
          <w:pPr>
            <w:pStyle w:val="TOCHeading"/>
          </w:pPr>
          <w:r>
            <w:t>Table of Contents</w:t>
          </w:r>
        </w:p>
        <w:p w14:paraId="029EDEAE" w14:textId="236923B6" w:rsidR="000E57C5" w:rsidRDefault="00A03236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050331" w:history="1">
            <w:r w:rsidR="000E57C5" w:rsidRPr="00596FA6">
              <w:rPr>
                <w:rStyle w:val="Hyperlink"/>
                <w:noProof/>
              </w:rPr>
              <w:t>Learning Objectives</w:t>
            </w:r>
            <w:r w:rsidR="000E57C5">
              <w:rPr>
                <w:noProof/>
                <w:webHidden/>
              </w:rPr>
              <w:tab/>
            </w:r>
            <w:r w:rsidR="000E57C5">
              <w:rPr>
                <w:noProof/>
                <w:webHidden/>
              </w:rPr>
              <w:fldChar w:fldCharType="begin"/>
            </w:r>
            <w:r w:rsidR="000E57C5">
              <w:rPr>
                <w:noProof/>
                <w:webHidden/>
              </w:rPr>
              <w:instrText xml:space="preserve"> PAGEREF _Toc233050331 \h </w:instrText>
            </w:r>
            <w:r w:rsidR="000E57C5">
              <w:rPr>
                <w:noProof/>
                <w:webHidden/>
              </w:rPr>
            </w:r>
            <w:r w:rsidR="000E57C5">
              <w:rPr>
                <w:noProof/>
                <w:webHidden/>
              </w:rPr>
              <w:fldChar w:fldCharType="separate"/>
            </w:r>
            <w:r w:rsidR="000E57C5">
              <w:rPr>
                <w:noProof/>
                <w:webHidden/>
              </w:rPr>
              <w:t>2</w:t>
            </w:r>
            <w:r w:rsidR="000E57C5">
              <w:rPr>
                <w:noProof/>
                <w:webHidden/>
              </w:rPr>
              <w:fldChar w:fldCharType="end"/>
            </w:r>
          </w:hyperlink>
        </w:p>
        <w:p w14:paraId="23D15FBA" w14:textId="75B412D4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32" w:history="1">
            <w:r w:rsidRPr="00596FA6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23FC" w14:textId="69C16366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33" w:history="1">
            <w:r w:rsidRPr="00596FA6">
              <w:rPr>
                <w:rStyle w:val="Hyperlink"/>
                <w:noProof/>
              </w:rPr>
              <w:t>Materials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5AFC" w14:textId="4FEDBA81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34" w:history="1">
            <w:r w:rsidRPr="00596FA6">
              <w:rPr>
                <w:rStyle w:val="Hyperlink"/>
                <w:noProof/>
              </w:rPr>
              <w:t>Warm-Up (10 minutes)  —  Graph Paper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2042" w14:textId="4A1DC31A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35" w:history="1">
            <w:r w:rsidRPr="00596FA6">
              <w:rPr>
                <w:rStyle w:val="Hyperlink"/>
                <w:noProof/>
              </w:rPr>
              <w:t>Required elements to mark on the sketch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4BFB" w14:textId="12B14DA5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36" w:history="1">
            <w:r w:rsidRPr="00596FA6">
              <w:rPr>
                <w:rStyle w:val="Hyperlink"/>
                <w:noProof/>
              </w:rPr>
              <w:t>Discussion prompts (pair-share, 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CB60" w14:textId="0CDD9DF1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37" w:history="1">
            <w:r w:rsidRPr="00596FA6">
              <w:rPr>
                <w:rStyle w:val="Hyperlink"/>
                <w:noProof/>
              </w:rPr>
              <w:t>Direct Instruction — TileMap Concepts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210FE" w14:textId="15C18452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38" w:history="1">
            <w:r w:rsidRPr="00596FA6">
              <w:rPr>
                <w:rStyle w:val="Hyperlink"/>
                <w:noProof/>
              </w:rPr>
              <w:t>Main Activity — Building the Level in Godot  (30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C86D" w14:textId="18B8C865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39" w:history="1">
            <w:r w:rsidRPr="00596FA6">
              <w:rPr>
                <w:rStyle w:val="Hyperlink"/>
                <w:noProof/>
              </w:rPr>
              <w:t>Step 1 — Open the Starter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C381" w14:textId="23C4FCE1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40" w:history="1">
            <w:r w:rsidRPr="00596FA6">
              <w:rPr>
                <w:rStyle w:val="Hyperlink"/>
                <w:noProof/>
              </w:rPr>
              <w:t>Step 2 — Paint Platforms, Walls &amp; Floors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17C3" w14:textId="6A6C5DE7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41" w:history="1">
            <w:r w:rsidRPr="00596FA6">
              <w:rPr>
                <w:rStyle w:val="Hyperlink"/>
                <w:noProof/>
              </w:rPr>
              <w:t>Step 3 — Add Collision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5CE5" w14:textId="7E876DD4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42" w:history="1">
            <w:r w:rsidRPr="00596FA6">
              <w:rPr>
                <w:rStyle w:val="Hyperlink"/>
                <w:noProof/>
              </w:rPr>
              <w:t>Step 4 — Place Player, Collectible &amp; Goal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9ADB" w14:textId="45A6A4A0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43" w:history="1">
            <w:r w:rsidRPr="00596FA6">
              <w:rPr>
                <w:rStyle w:val="Hyperlink"/>
                <w:noProof/>
              </w:rPr>
              <w:t>Math Connection — Grid Coordinates &amp; Pixel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78FB" w14:textId="034D8F35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44" w:history="1">
            <w:r w:rsidRPr="00596FA6">
              <w:rPr>
                <w:rStyle w:val="Hyperlink"/>
                <w:noProof/>
              </w:rPr>
              <w:t>Game Design Connection — Level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2295" w14:textId="0BC0E666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45" w:history="1">
            <w:r w:rsidRPr="00596FA6">
              <w:rPr>
                <w:rStyle w:val="Hyperlink"/>
                <w:noProof/>
              </w:rPr>
              <w:t>Reflection &amp; Closing Discussion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6919" w14:textId="5A18D386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46" w:history="1">
            <w:r w:rsidRPr="00596FA6">
              <w:rPr>
                <w:rStyle w:val="Hyperlink"/>
                <w:noProof/>
              </w:rPr>
              <w:t>Exit Ticket — students respond to TWO of the following (written or verbal):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BC0B" w14:textId="5BB509B1" w:rsidR="000E57C5" w:rsidRDefault="000E57C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0347" w:history="1">
            <w:r w:rsidRPr="00596FA6">
              <w:rPr>
                <w:rStyle w:val="Hyperlink"/>
                <w:noProof/>
              </w:rPr>
              <w:t>Whole-Class Share-Out: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FBA4" w14:textId="321B3439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48" w:history="1">
            <w:r w:rsidRPr="00596FA6">
              <w:rPr>
                <w:rStyle w:val="Hyperlink"/>
                <w:noProof/>
              </w:rPr>
              <w:t>Assessment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8FFB" w14:textId="5628E3EC" w:rsidR="000E57C5" w:rsidRDefault="000E57C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0349" w:history="1">
            <w:r w:rsidRPr="00596FA6">
              <w:rPr>
                <w:rStyle w:val="Hyperlink"/>
                <w:noProof/>
              </w:rPr>
              <w:t>Homework &amp; Extension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18DA" w14:textId="07FA5C04" w:rsidR="00A03236" w:rsidRDefault="00A03236">
          <w:r>
            <w:rPr>
              <w:b/>
              <w:bCs/>
              <w:noProof/>
            </w:rPr>
            <w:fldChar w:fldCharType="end"/>
          </w:r>
        </w:p>
      </w:sdtContent>
    </w:sdt>
    <w:p w14:paraId="7967F218" w14:textId="0EB930D6" w:rsidR="00A03236" w:rsidRDefault="00A03236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</w:p>
    <w:p w14:paraId="4EDD48C2" w14:textId="77777777" w:rsidR="00200D2B" w:rsidRDefault="00200D2B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br w:type="page"/>
      </w:r>
    </w:p>
    <w:p w14:paraId="11924FBD" w14:textId="6D436DEF" w:rsidR="0093509D" w:rsidRPr="0093509D" w:rsidRDefault="0093509D" w:rsidP="0093509D">
      <w:pPr>
        <w:pStyle w:val="Heading1"/>
        <w:rPr>
          <w:b w:val="0"/>
          <w:bCs w:val="0"/>
          <w:color w:val="000000" w:themeColor="text1"/>
        </w:rPr>
      </w:pPr>
      <w:bookmarkStart w:id="0" w:name="_Toc233050331"/>
      <w:r w:rsidRPr="0093509D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60E085AA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 xml:space="preserve">Use a </w:t>
      </w:r>
      <w:proofErr w:type="spellStart"/>
      <w:r>
        <w:t>TileMap</w:t>
      </w:r>
      <w:proofErr w:type="spellEnd"/>
      <w:r>
        <w:t xml:space="preserve"> node to build a complete platformer level in Godot 4.</w:t>
      </w:r>
    </w:p>
    <w:p w14:paraId="277842F2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Understand grid-based coordinate systems and how cells map to pixel positions.</w:t>
      </w:r>
    </w:p>
    <w:p w14:paraId="2A69081F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Apply core level design principles: challenge progression, pacing, and player fairness.</w:t>
      </w:r>
    </w:p>
    <w:p w14:paraId="335E33DE" w14:textId="4E1583AB" w:rsidR="0051142F" w:rsidRDefault="0093509D" w:rsidP="0093509D">
      <w:pPr>
        <w:pStyle w:val="ListParagraph"/>
        <w:numPr>
          <w:ilvl w:val="0"/>
          <w:numId w:val="10"/>
        </w:numPr>
        <w:spacing w:after="60"/>
      </w:pPr>
      <w:r>
        <w:t xml:space="preserve">Identify and place collision layers, collectibles, and goal zones using the </w:t>
      </w:r>
      <w:proofErr w:type="spellStart"/>
      <w:r>
        <w:t>TileMap</w:t>
      </w:r>
      <w:proofErr w:type="spellEnd"/>
      <w:r>
        <w:t xml:space="preserve"> editor.</w:t>
      </w:r>
    </w:p>
    <w:p w14:paraId="0FB9F450" w14:textId="77777777" w:rsidR="0093509D" w:rsidRDefault="0093509D" w:rsidP="0093509D">
      <w:pPr>
        <w:spacing w:after="60"/>
      </w:pPr>
    </w:p>
    <w:p w14:paraId="5CC82D8B" w14:textId="5CB39438" w:rsidR="0093509D" w:rsidRPr="0093509D" w:rsidRDefault="0093509D" w:rsidP="0093509D">
      <w:pPr>
        <w:pStyle w:val="Heading1"/>
        <w:rPr>
          <w:b w:val="0"/>
          <w:bCs w:val="0"/>
          <w:color w:val="000000" w:themeColor="text1"/>
        </w:rPr>
      </w:pPr>
      <w:bookmarkStart w:id="1" w:name="_Toc233050332"/>
      <w:r w:rsidRPr="0093509D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7301"/>
      </w:tblGrid>
      <w:tr w:rsidR="0051142F" w14:paraId="70148BDE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</w:tcBorders>
          </w:tcPr>
          <w:p w14:paraId="56711FCC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8"/>
              </w:rPr>
              <w:t>CCSS Math</w:t>
            </w:r>
          </w:p>
        </w:tc>
        <w:tc>
          <w:tcPr>
            <w:tcW w:w="7301" w:type="dxa"/>
            <w:tcBorders>
              <w:bottom w:val="single" w:sz="8" w:space="0" w:color="CCDDEE"/>
            </w:tcBorders>
          </w:tcPr>
          <w:p w14:paraId="4CDDB278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9"/>
              </w:rPr>
              <w:t>6.NS.C.6 – Understand a rational number as a point on the number line; apply coordinate geometry</w:t>
            </w:r>
          </w:p>
        </w:tc>
      </w:tr>
      <w:tr w:rsidR="0051142F" w14:paraId="6A1B726D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</w:tcBorders>
          </w:tcPr>
          <w:p w14:paraId="5F46C187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8"/>
              </w:rPr>
              <w:t>CCSS Math</w:t>
            </w:r>
          </w:p>
        </w:tc>
        <w:tc>
          <w:tcPr>
            <w:tcW w:w="7301" w:type="dxa"/>
            <w:tcBorders>
              <w:bottom w:val="single" w:sz="8" w:space="0" w:color="CCDDEE"/>
            </w:tcBorders>
          </w:tcPr>
          <w:p w14:paraId="387B37E1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9"/>
              </w:rPr>
              <w:t>7.G.A.1 – Solve problems involving scale drawings and geometric figures</w:t>
            </w:r>
          </w:p>
        </w:tc>
      </w:tr>
      <w:tr w:rsidR="0051142F" w14:paraId="3D7D43BA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</w:tcBorders>
          </w:tcPr>
          <w:p w14:paraId="3A01A893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8"/>
              </w:rPr>
              <w:t>ISTE</w:t>
            </w:r>
          </w:p>
        </w:tc>
        <w:tc>
          <w:tcPr>
            <w:tcW w:w="7301" w:type="dxa"/>
            <w:tcBorders>
              <w:bottom w:val="single" w:sz="8" w:space="0" w:color="CCDDEE"/>
            </w:tcBorders>
          </w:tcPr>
          <w:p w14:paraId="6CACD53C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9"/>
              </w:rPr>
              <w:t>1.5 – Computational Thinker: students decompose problems into components to develop solutions</w:t>
            </w:r>
          </w:p>
        </w:tc>
      </w:tr>
      <w:tr w:rsidR="0051142F" w14:paraId="069C76B0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</w:tcBorders>
          </w:tcPr>
          <w:p w14:paraId="099C03D3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8"/>
              </w:rPr>
              <w:t>NGSS Practice</w:t>
            </w:r>
          </w:p>
        </w:tc>
        <w:tc>
          <w:tcPr>
            <w:tcW w:w="7301" w:type="dxa"/>
            <w:tcBorders>
              <w:bottom w:val="single" w:sz="8" w:space="0" w:color="CCDDEE"/>
            </w:tcBorders>
          </w:tcPr>
          <w:p w14:paraId="414B738B" w14:textId="77777777" w:rsidR="0051142F" w:rsidRPr="0093509D" w:rsidRDefault="00000000">
            <w:pPr>
              <w:spacing w:before="80" w:after="80"/>
              <w:rPr>
                <w:bCs/>
                <w:color w:val="000000" w:themeColor="text1"/>
              </w:rPr>
            </w:pPr>
            <w:r w:rsidRPr="0093509D">
              <w:rPr>
                <w:rFonts w:ascii="Arial" w:hAnsi="Arial"/>
                <w:bCs/>
                <w:color w:val="000000" w:themeColor="text1"/>
                <w:sz w:val="19"/>
              </w:rPr>
              <w:t>SP5 – Using mathematics and computational thinking</w:t>
            </w:r>
          </w:p>
        </w:tc>
      </w:tr>
    </w:tbl>
    <w:p w14:paraId="3B81F396" w14:textId="77777777" w:rsidR="0051142F" w:rsidRDefault="0051142F">
      <w:pPr>
        <w:spacing w:after="60"/>
      </w:pPr>
    </w:p>
    <w:p w14:paraId="47CBE756" w14:textId="243B3399" w:rsidR="0093509D" w:rsidRPr="0093509D" w:rsidRDefault="0093509D" w:rsidP="0093509D">
      <w:pPr>
        <w:pStyle w:val="Heading1"/>
        <w:rPr>
          <w:b w:val="0"/>
          <w:bCs w:val="0"/>
          <w:color w:val="000000" w:themeColor="text1"/>
        </w:rPr>
      </w:pPr>
      <w:bookmarkStart w:id="2" w:name="_Toc233050333"/>
      <w:r w:rsidRPr="0093509D">
        <w:rPr>
          <w:b w:val="0"/>
          <w:bCs w:val="0"/>
          <w:color w:val="000000" w:themeColor="text1"/>
        </w:rPr>
        <w:t>Materials &amp; Setup</w:t>
      </w:r>
      <w:bookmarkEnd w:id="2"/>
    </w:p>
    <w:p w14:paraId="4AFC429B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Computers with Godot 4.x installed (one per student or pair)</w:t>
      </w:r>
    </w:p>
    <w:p w14:paraId="465EE3BD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 xml:space="preserve">Starter project: 'Day8_TileMap_Starter.godot' (provided by instructor — includes pre-configured </w:t>
      </w:r>
      <w:proofErr w:type="spellStart"/>
      <w:r>
        <w:t>TileSet</w:t>
      </w:r>
      <w:proofErr w:type="spellEnd"/>
      <w:r>
        <w:t>)</w:t>
      </w:r>
    </w:p>
    <w:p w14:paraId="49EAF26B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Graph paper (or printed 10×8 grid worksheet) — one sheet per student</w:t>
      </w:r>
    </w:p>
    <w:p w14:paraId="41C6A11B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Pencils and colored markers/pens for the warm-up sketch</w:t>
      </w:r>
    </w:p>
    <w:p w14:paraId="63F96BEC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Projector / display screen for instructor demonstration</w:t>
      </w:r>
    </w:p>
    <w:p w14:paraId="7CDC4F38" w14:textId="4A240C51" w:rsidR="0051142F" w:rsidRDefault="0093509D" w:rsidP="0093509D">
      <w:pPr>
        <w:pStyle w:val="ListParagraph"/>
        <w:numPr>
          <w:ilvl w:val="0"/>
          <w:numId w:val="10"/>
        </w:numPr>
        <w:spacing w:after="60"/>
      </w:pPr>
      <w:r>
        <w:t xml:space="preserve">Optional: printed </w:t>
      </w:r>
      <w:proofErr w:type="spellStart"/>
      <w:r>
        <w:t>Tilemap</w:t>
      </w:r>
      <w:proofErr w:type="spellEnd"/>
      <w:r>
        <w:t xml:space="preserve"> Coordinate Reference Card</w:t>
      </w:r>
    </w:p>
    <w:p w14:paraId="1CD471F7" w14:textId="77777777" w:rsidR="0093509D" w:rsidRDefault="0093509D" w:rsidP="0093509D">
      <w:pPr>
        <w:spacing w:after="60"/>
      </w:pPr>
    </w:p>
    <w:p w14:paraId="489D4B4F" w14:textId="24E3F83E" w:rsidR="0093509D" w:rsidRPr="0093509D" w:rsidRDefault="0093509D" w:rsidP="0093509D">
      <w:pPr>
        <w:pStyle w:val="Heading1"/>
        <w:rPr>
          <w:b w:val="0"/>
          <w:bCs w:val="0"/>
          <w:color w:val="000000" w:themeColor="text1"/>
        </w:rPr>
      </w:pPr>
      <w:bookmarkStart w:id="3" w:name="_Toc233050334"/>
      <w:r w:rsidRPr="0093509D">
        <w:rPr>
          <w:b w:val="0"/>
          <w:bCs w:val="0"/>
          <w:color w:val="000000" w:themeColor="text1"/>
        </w:rPr>
        <w:t xml:space="preserve">Warm-Up (10 </w:t>
      </w:r>
      <w:proofErr w:type="gramStart"/>
      <w:r w:rsidRPr="0093509D">
        <w:rPr>
          <w:b w:val="0"/>
          <w:bCs w:val="0"/>
          <w:color w:val="000000" w:themeColor="text1"/>
        </w:rPr>
        <w:t>minutes)  —</w:t>
      </w:r>
      <w:proofErr w:type="gramEnd"/>
      <w:r w:rsidRPr="0093509D">
        <w:rPr>
          <w:b w:val="0"/>
          <w:bCs w:val="0"/>
          <w:color w:val="000000" w:themeColor="text1"/>
        </w:rPr>
        <w:t xml:space="preserve">  Graph Paper Level Design</w:t>
      </w:r>
      <w:bookmarkEnd w:id="3"/>
    </w:p>
    <w:p w14:paraId="555EFE26" w14:textId="77777777" w:rsidR="0093509D" w:rsidRDefault="0093509D" w:rsidP="0093509D">
      <w:pPr>
        <w:spacing w:after="60"/>
      </w:pPr>
      <w:r>
        <w:t>Activity: Hand out graph paper (or the printed 10×8 grid worksheet).</w:t>
      </w:r>
    </w:p>
    <w:p w14:paraId="3848D996" w14:textId="77777777" w:rsidR="0093509D" w:rsidRDefault="0093509D" w:rsidP="0093509D">
      <w:pPr>
        <w:spacing w:after="60"/>
      </w:pPr>
      <w:r>
        <w:t>Students sketch a top-down view of a platformer level on the grid. Each square = one tile.</w:t>
      </w:r>
    </w:p>
    <w:p w14:paraId="5DD02AE7" w14:textId="049C0749" w:rsidR="0093509D" w:rsidRPr="0093509D" w:rsidRDefault="0093509D" w:rsidP="0093509D">
      <w:pPr>
        <w:pStyle w:val="Heading2"/>
        <w:rPr>
          <w:b w:val="0"/>
          <w:bCs w:val="0"/>
          <w:color w:val="000000" w:themeColor="text1"/>
        </w:rPr>
      </w:pPr>
      <w:bookmarkStart w:id="4" w:name="_Toc233050335"/>
      <w:r w:rsidRPr="0093509D">
        <w:rPr>
          <w:b w:val="0"/>
          <w:bCs w:val="0"/>
          <w:color w:val="000000" w:themeColor="text1"/>
        </w:rPr>
        <w:t>Required elements to mark on the sketch</w:t>
      </w:r>
      <w:bookmarkEnd w:id="4"/>
    </w:p>
    <w:p w14:paraId="45FE5DEE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proofErr w:type="gramStart"/>
      <w:r>
        <w:t>S  —</w:t>
      </w:r>
      <w:proofErr w:type="gramEnd"/>
      <w:r>
        <w:t xml:space="preserve"> Starting position of the player character</w:t>
      </w:r>
    </w:p>
    <w:p w14:paraId="11062FF2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proofErr w:type="gramStart"/>
      <w:r>
        <w:t>P  —</w:t>
      </w:r>
      <w:proofErr w:type="gramEnd"/>
      <w:r>
        <w:t xml:space="preserve"> At least three platform segments (horizontal or stair-step)</w:t>
      </w:r>
    </w:p>
    <w:p w14:paraId="0E69B82A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proofErr w:type="gramStart"/>
      <w:r>
        <w:t>G  —</w:t>
      </w:r>
      <w:proofErr w:type="gramEnd"/>
      <w:r>
        <w:t xml:space="preserve"> Goal zone (flag, door, or star at the far right/top)</w:t>
      </w:r>
    </w:p>
    <w:p w14:paraId="329621BC" w14:textId="07026B1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proofErr w:type="gramStart"/>
      <w:r>
        <w:t>H  —</w:t>
      </w:r>
      <w:proofErr w:type="gramEnd"/>
      <w:r>
        <w:t xml:space="preserve"> One hazard (spike pit, lava tile, or enemy patrol zone)</w:t>
      </w:r>
    </w:p>
    <w:p w14:paraId="4498E4CA" w14:textId="70D03031" w:rsidR="0093509D" w:rsidRPr="0093509D" w:rsidRDefault="0093509D" w:rsidP="0093509D">
      <w:pPr>
        <w:pStyle w:val="Heading2"/>
        <w:rPr>
          <w:b w:val="0"/>
          <w:bCs w:val="0"/>
          <w:color w:val="000000" w:themeColor="text1"/>
        </w:rPr>
      </w:pPr>
      <w:bookmarkStart w:id="5" w:name="_Toc233050336"/>
      <w:r w:rsidRPr="0093509D">
        <w:rPr>
          <w:b w:val="0"/>
          <w:bCs w:val="0"/>
          <w:color w:val="000000" w:themeColor="text1"/>
        </w:rPr>
        <w:t>Discussion prompts (pair-share, 2 min)</w:t>
      </w:r>
      <w:bookmarkEnd w:id="5"/>
    </w:p>
    <w:p w14:paraId="5F5D3504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Where did you place the hardest challenge — near the start or near the end? Why?</w:t>
      </w:r>
    </w:p>
    <w:p w14:paraId="1CE85B78" w14:textId="77777777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lastRenderedPageBreak/>
        <w:t>How many tiles wide is your longest jump gap?</w:t>
      </w:r>
    </w:p>
    <w:p w14:paraId="39BBC12A" w14:textId="2B5FFFE2" w:rsidR="0093509D" w:rsidRDefault="0093509D" w:rsidP="0093509D">
      <w:pPr>
        <w:pStyle w:val="ListParagraph"/>
        <w:numPr>
          <w:ilvl w:val="0"/>
          <w:numId w:val="10"/>
        </w:numPr>
        <w:spacing w:after="60"/>
      </w:pPr>
      <w:r>
        <w:t>Could a player who has never seen your level figure out where to go?</w:t>
      </w:r>
    </w:p>
    <w:p w14:paraId="457C7BBA" w14:textId="77777777" w:rsidR="0093509D" w:rsidRDefault="0093509D" w:rsidP="0093509D">
      <w:pPr>
        <w:spacing w:after="60"/>
        <w:rPr>
          <w:rFonts w:ascii="Apple Color Emoji" w:hAnsi="Apple Color Emoji" w:cs="Apple Color Emoji"/>
        </w:rPr>
      </w:pPr>
    </w:p>
    <w:p w14:paraId="3355FA16" w14:textId="1AD05262" w:rsidR="00C240F9" w:rsidRPr="00C240F9" w:rsidRDefault="00C240F9" w:rsidP="00C240F9">
      <w:pPr>
        <w:pStyle w:val="Heading1"/>
        <w:rPr>
          <w:b w:val="0"/>
          <w:bCs w:val="0"/>
          <w:color w:val="000000" w:themeColor="text1"/>
        </w:rPr>
      </w:pPr>
      <w:bookmarkStart w:id="6" w:name="_Toc233050337"/>
      <w:r w:rsidRPr="00C240F9">
        <w:rPr>
          <w:b w:val="0"/>
          <w:bCs w:val="0"/>
          <w:color w:val="000000" w:themeColor="text1"/>
        </w:rPr>
        <w:t xml:space="preserve">Direct Instruction — </w:t>
      </w:r>
      <w:proofErr w:type="spellStart"/>
      <w:r w:rsidRPr="00C240F9">
        <w:rPr>
          <w:b w:val="0"/>
          <w:bCs w:val="0"/>
          <w:color w:val="000000" w:themeColor="text1"/>
        </w:rPr>
        <w:t>TileMap</w:t>
      </w:r>
      <w:proofErr w:type="spellEnd"/>
      <w:r w:rsidRPr="00C240F9">
        <w:rPr>
          <w:b w:val="0"/>
          <w:bCs w:val="0"/>
          <w:color w:val="000000" w:themeColor="text1"/>
        </w:rPr>
        <w:t xml:space="preserve"> </w:t>
      </w:r>
      <w:proofErr w:type="gramStart"/>
      <w:r w:rsidRPr="00C240F9">
        <w:rPr>
          <w:b w:val="0"/>
          <w:bCs w:val="0"/>
          <w:color w:val="000000" w:themeColor="text1"/>
        </w:rPr>
        <w:t>Concepts  (</w:t>
      </w:r>
      <w:proofErr w:type="gramEnd"/>
      <w:r w:rsidRPr="00C240F9">
        <w:rPr>
          <w:b w:val="0"/>
          <w:bCs w:val="0"/>
          <w:color w:val="000000" w:themeColor="text1"/>
        </w:rPr>
        <w:t>10 minutes)</w:t>
      </w:r>
      <w:bookmarkEnd w:id="6"/>
    </w:p>
    <w:p w14:paraId="0467F2AA" w14:textId="77777777" w:rsidR="00C240F9" w:rsidRDefault="00C240F9" w:rsidP="00C240F9">
      <w:pPr>
        <w:spacing w:after="60"/>
      </w:pPr>
      <w:r>
        <w:t>Instructor demonstrates on projector. Key talking points:</w:t>
      </w:r>
    </w:p>
    <w:p w14:paraId="22D520FA" w14:textId="49F932AA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What is a </w:t>
      </w:r>
      <w:proofErr w:type="spellStart"/>
      <w:r>
        <w:t>TileMap</w:t>
      </w:r>
      <w:proofErr w:type="spellEnd"/>
      <w:r>
        <w:t xml:space="preserve">? — A node that renders a large grid efficiently by reusing a small set of tile images (a </w:t>
      </w:r>
      <w:proofErr w:type="spellStart"/>
      <w:r>
        <w:t>TileSet</w:t>
      </w:r>
      <w:proofErr w:type="spellEnd"/>
      <w:r>
        <w:t>).</w:t>
      </w:r>
    </w:p>
    <w:p w14:paraId="430114EB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Grid coordinates vs. pixel coordinates — </w:t>
      </w:r>
      <w:proofErr w:type="spellStart"/>
      <w:r>
        <w:t>TileMap</w:t>
      </w:r>
      <w:proofErr w:type="spellEnd"/>
      <w:r>
        <w:t xml:space="preserve"> cells use integer (col, row) pairs; Godot converts them internally to pixel positions.</w:t>
      </w:r>
    </w:p>
    <w:p w14:paraId="5F58E660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Collision layers — Each tile can carry a collision shape, turning drawn tiles into solid physics bodies with zero extra code.</w:t>
      </w:r>
    </w:p>
    <w:p w14:paraId="467D03CA" w14:textId="0C24157C" w:rsidR="0051142F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Layers — </w:t>
      </w:r>
      <w:proofErr w:type="spellStart"/>
      <w:r>
        <w:t>TileMaps</w:t>
      </w:r>
      <w:proofErr w:type="spellEnd"/>
      <w:r>
        <w:t xml:space="preserve"> support multiple layers (background, midground, foreground) stacked in the same node.</w:t>
      </w:r>
    </w:p>
    <w:p w14:paraId="4109C00C" w14:textId="77777777" w:rsidR="00C240F9" w:rsidRDefault="00C240F9" w:rsidP="00C240F9">
      <w:pPr>
        <w:spacing w:after="60"/>
      </w:pPr>
    </w:p>
    <w:p w14:paraId="6FFD73FC" w14:textId="1E980E08" w:rsidR="00C240F9" w:rsidRPr="00C240F9" w:rsidRDefault="00C240F9" w:rsidP="00C240F9">
      <w:pPr>
        <w:pStyle w:val="Heading1"/>
        <w:rPr>
          <w:b w:val="0"/>
          <w:bCs w:val="0"/>
          <w:color w:val="000000" w:themeColor="text1"/>
        </w:rPr>
      </w:pPr>
      <w:bookmarkStart w:id="7" w:name="_Toc233050338"/>
      <w:r w:rsidRPr="00C240F9">
        <w:rPr>
          <w:b w:val="0"/>
          <w:bCs w:val="0"/>
          <w:color w:val="000000" w:themeColor="text1"/>
        </w:rPr>
        <w:t xml:space="preserve">Main Activity — Building the Level in </w:t>
      </w:r>
      <w:proofErr w:type="gramStart"/>
      <w:r w:rsidRPr="00C240F9">
        <w:rPr>
          <w:b w:val="0"/>
          <w:bCs w:val="0"/>
          <w:color w:val="000000" w:themeColor="text1"/>
        </w:rPr>
        <w:t>Godot  (</w:t>
      </w:r>
      <w:proofErr w:type="gramEnd"/>
      <w:r w:rsidRPr="00C240F9">
        <w:rPr>
          <w:b w:val="0"/>
          <w:bCs w:val="0"/>
          <w:color w:val="000000" w:themeColor="text1"/>
        </w:rPr>
        <w:t>30 minutes)</w:t>
      </w:r>
      <w:bookmarkEnd w:id="7"/>
    </w:p>
    <w:p w14:paraId="695776AB" w14:textId="77777777" w:rsidR="00C240F9" w:rsidRPr="00C240F9" w:rsidRDefault="00C240F9" w:rsidP="00C240F9">
      <w:pPr>
        <w:pStyle w:val="Heading2"/>
        <w:rPr>
          <w:b w:val="0"/>
          <w:bCs w:val="0"/>
          <w:color w:val="000000" w:themeColor="text1"/>
        </w:rPr>
      </w:pPr>
      <w:bookmarkStart w:id="8" w:name="_Toc233050339"/>
      <w:r w:rsidRPr="00C240F9">
        <w:rPr>
          <w:b w:val="0"/>
          <w:bCs w:val="0"/>
          <w:color w:val="000000" w:themeColor="text1"/>
        </w:rPr>
        <w:t>Step 1 — Open the Starter Project</w:t>
      </w:r>
      <w:bookmarkEnd w:id="8"/>
    </w:p>
    <w:p w14:paraId="238F2C10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Launch Godot and open Day8_TileMap_Starter.godot.</w:t>
      </w:r>
    </w:p>
    <w:p w14:paraId="0E3F5968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rPr>
          <w:rFonts w:hint="eastAsia"/>
        </w:rPr>
        <w:t xml:space="preserve">Inspect the existing scene tree: World (Node2D)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TileMap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Camera2D.</w:t>
      </w:r>
    </w:p>
    <w:p w14:paraId="1FEB64E7" w14:textId="02D7074A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Open the </w:t>
      </w:r>
      <w:proofErr w:type="spellStart"/>
      <w:r>
        <w:t>TileMap</w:t>
      </w:r>
      <w:proofErr w:type="spellEnd"/>
      <w:r>
        <w:t xml:space="preserve"> node in the Inspector and note the assigned </w:t>
      </w:r>
      <w:proofErr w:type="spellStart"/>
      <w:r>
        <w:t>TileSet</w:t>
      </w:r>
      <w:proofErr w:type="spellEnd"/>
      <w:r>
        <w:t xml:space="preserve"> resource.</w:t>
      </w:r>
    </w:p>
    <w:p w14:paraId="248AAEC3" w14:textId="77777777" w:rsidR="00C240F9" w:rsidRPr="00C240F9" w:rsidRDefault="00C240F9" w:rsidP="00C240F9">
      <w:pPr>
        <w:pStyle w:val="Heading2"/>
        <w:rPr>
          <w:b w:val="0"/>
          <w:bCs w:val="0"/>
        </w:rPr>
      </w:pPr>
      <w:bookmarkStart w:id="9" w:name="_Toc233050340"/>
      <w:r w:rsidRPr="00C240F9">
        <w:rPr>
          <w:b w:val="0"/>
          <w:bCs w:val="0"/>
          <w:color w:val="000000" w:themeColor="text1"/>
        </w:rPr>
        <w:t>Step 2 — Paint Platforms, Walls &amp; Floors</w:t>
      </w:r>
      <w:bookmarkEnd w:id="9"/>
    </w:p>
    <w:p w14:paraId="3703D65E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Select the </w:t>
      </w:r>
      <w:proofErr w:type="spellStart"/>
      <w:r>
        <w:t>TileMap</w:t>
      </w:r>
      <w:proofErr w:type="spellEnd"/>
      <w:r>
        <w:t xml:space="preserve"> node. Open the </w:t>
      </w:r>
      <w:proofErr w:type="spellStart"/>
      <w:r>
        <w:t>TileMap</w:t>
      </w:r>
      <w:proofErr w:type="spellEnd"/>
      <w:r>
        <w:t xml:space="preserve"> editor panel at the bottom of the screen.</w:t>
      </w:r>
    </w:p>
    <w:p w14:paraId="07203FF4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Choose the 'Terrain' or 'Paint' tool. Select a floor/ground tile from the </w:t>
      </w:r>
      <w:proofErr w:type="spellStart"/>
      <w:r>
        <w:t>TileSet</w:t>
      </w:r>
      <w:proofErr w:type="spellEnd"/>
      <w:r>
        <w:t xml:space="preserve"> palette.</w:t>
      </w:r>
    </w:p>
    <w:p w14:paraId="0A137D41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Paint the platforms and walls from your warm-up sketch onto the grid.</w:t>
      </w:r>
    </w:p>
    <w:p w14:paraId="0BFDA958" w14:textId="45708E64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Use the Erase tool (E key) to correct mistakes.</w:t>
      </w:r>
    </w:p>
    <w:p w14:paraId="1D5642E7" w14:textId="77777777" w:rsidR="00C240F9" w:rsidRPr="00C240F9" w:rsidRDefault="00C240F9" w:rsidP="00C240F9">
      <w:pPr>
        <w:pStyle w:val="Heading2"/>
        <w:rPr>
          <w:b w:val="0"/>
          <w:bCs w:val="0"/>
          <w:color w:val="000000" w:themeColor="text1"/>
        </w:rPr>
      </w:pPr>
      <w:bookmarkStart w:id="10" w:name="_Toc233050341"/>
      <w:r w:rsidRPr="00C240F9">
        <w:rPr>
          <w:b w:val="0"/>
          <w:bCs w:val="0"/>
          <w:color w:val="000000" w:themeColor="text1"/>
        </w:rPr>
        <w:t>Step 3 — Add Collision Layers</w:t>
      </w:r>
      <w:bookmarkEnd w:id="10"/>
    </w:p>
    <w:p w14:paraId="2963FC83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In the </w:t>
      </w:r>
      <w:proofErr w:type="spellStart"/>
      <w:r>
        <w:t>TileSet</w:t>
      </w:r>
      <w:proofErr w:type="spellEnd"/>
      <w:r>
        <w:t xml:space="preserve"> editor, verify that solid tiles (ground, wall, platform) have a Physics Layer assigned.</w:t>
      </w:r>
    </w:p>
    <w:p w14:paraId="7D478C92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Run the scene (F5) and observe if the player lands correctly. Adjust any missing collision tiles.</w:t>
      </w:r>
    </w:p>
    <w:p w14:paraId="6B5C86D2" w14:textId="6C5468DB" w:rsidR="00C240F9" w:rsidRDefault="00C240F9" w:rsidP="00C240F9">
      <w:pPr>
        <w:pStyle w:val="ListParagraph"/>
        <w:numPr>
          <w:ilvl w:val="0"/>
          <w:numId w:val="10"/>
        </w:numPr>
        <w:spacing w:after="60"/>
        <w:rPr>
          <w:rFonts w:hint="eastAsia"/>
        </w:rPr>
      </w:pPr>
      <w:r>
        <w:rPr>
          <w:rFonts w:hint="eastAsia"/>
        </w:rPr>
        <w:t xml:space="preserve">Tip: Enable 'Debug </w:t>
      </w:r>
      <w:r>
        <w:rPr>
          <w:rFonts w:hint="eastAsia"/>
        </w:rPr>
        <w:t>→</w:t>
      </w:r>
      <w:r>
        <w:rPr>
          <w:rFonts w:hint="eastAsia"/>
        </w:rPr>
        <w:t xml:space="preserve"> Visible Collision Shapes' to see collision outlines in play mode.</w:t>
      </w:r>
    </w:p>
    <w:p w14:paraId="57AD1076" w14:textId="77777777" w:rsidR="00C240F9" w:rsidRPr="00C240F9" w:rsidRDefault="00C240F9" w:rsidP="00C240F9">
      <w:pPr>
        <w:pStyle w:val="Heading2"/>
        <w:rPr>
          <w:b w:val="0"/>
          <w:bCs w:val="0"/>
          <w:color w:val="000000" w:themeColor="text1"/>
        </w:rPr>
      </w:pPr>
      <w:bookmarkStart w:id="11" w:name="_Toc233050342"/>
      <w:r w:rsidRPr="00C240F9">
        <w:rPr>
          <w:b w:val="0"/>
          <w:bCs w:val="0"/>
          <w:color w:val="000000" w:themeColor="text1"/>
        </w:rPr>
        <w:t>Step 4 — Place Player, Collectible &amp; Goal Zone</w:t>
      </w:r>
      <w:bookmarkEnd w:id="11"/>
    </w:p>
    <w:p w14:paraId="74B58BC7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Select the Player node and set its position to match your sketch starting tile.</w:t>
      </w:r>
    </w:p>
    <w:p w14:paraId="1B281DEE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>Add a Coin node (Area2D + Sprite2D + CollisionShape2D) at your chosen collectible location.</w:t>
      </w:r>
    </w:p>
    <w:p w14:paraId="7F6B38E3" w14:textId="77777777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lastRenderedPageBreak/>
        <w:t xml:space="preserve">Add a </w:t>
      </w:r>
      <w:proofErr w:type="spellStart"/>
      <w:r>
        <w:t>GoalZone</w:t>
      </w:r>
      <w:proofErr w:type="spellEnd"/>
      <w:r>
        <w:t xml:space="preserve"> node (Area2D + </w:t>
      </w:r>
      <w:proofErr w:type="spellStart"/>
      <w:r>
        <w:t>ColorRect</w:t>
      </w:r>
      <w:proofErr w:type="spellEnd"/>
      <w:r>
        <w:t xml:space="preserve"> or Sprite2D) and position it at the goal tile.</w:t>
      </w:r>
    </w:p>
    <w:p w14:paraId="58A1B604" w14:textId="67FA1101" w:rsidR="00C240F9" w:rsidRDefault="00C240F9" w:rsidP="00C240F9">
      <w:pPr>
        <w:pStyle w:val="ListParagraph"/>
        <w:numPr>
          <w:ilvl w:val="0"/>
          <w:numId w:val="10"/>
        </w:numPr>
        <w:spacing w:after="60"/>
      </w:pPr>
      <w:r>
        <w:t xml:space="preserve">Connect the </w:t>
      </w:r>
      <w:proofErr w:type="spellStart"/>
      <w:r>
        <w:t>GoalZone's</w:t>
      </w:r>
      <w:proofErr w:type="spellEnd"/>
      <w:r>
        <w:t xml:space="preserve"> '</w:t>
      </w:r>
      <w:proofErr w:type="spellStart"/>
      <w:r>
        <w:t>body_entered</w:t>
      </w:r>
      <w:proofErr w:type="spellEnd"/>
      <w:r>
        <w:t>' signal to trigger a level-complete message.</w:t>
      </w:r>
    </w:p>
    <w:p w14:paraId="428DCD17" w14:textId="77777777" w:rsidR="0051142F" w:rsidRDefault="0051142F">
      <w:pPr>
        <w:spacing w:after="60"/>
      </w:pPr>
    </w:p>
    <w:p w14:paraId="12752431" w14:textId="7D7ED563" w:rsidR="00F56EB2" w:rsidRPr="00F56EB2" w:rsidRDefault="00F56EB2" w:rsidP="00F56EB2">
      <w:pPr>
        <w:pStyle w:val="Heading1"/>
        <w:rPr>
          <w:b w:val="0"/>
          <w:bCs w:val="0"/>
          <w:color w:val="000000" w:themeColor="text1"/>
        </w:rPr>
      </w:pPr>
      <w:bookmarkStart w:id="12" w:name="_Toc233050343"/>
      <w:r w:rsidRPr="00F56EB2">
        <w:rPr>
          <w:b w:val="0"/>
          <w:bCs w:val="0"/>
          <w:color w:val="000000" w:themeColor="text1"/>
        </w:rPr>
        <w:t>Math Connection — Grid Coordinates &amp; Pixel Math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142F" w14:paraId="69219748" w14:textId="77777777" w:rsidTr="00F56EB2">
        <w:trPr>
          <w:jc w:val="center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224C4D" w14:textId="77777777" w:rsidR="0051142F" w:rsidRPr="00F56EB2" w:rsidRDefault="00000000">
            <w:pPr>
              <w:spacing w:before="100" w:after="60"/>
              <w:rPr>
                <w:color w:val="000000" w:themeColor="text1"/>
              </w:rPr>
            </w:pPr>
            <w:r w:rsidRPr="00F56EB2">
              <w:rPr>
                <w:rFonts w:ascii="Arial" w:hAnsi="Arial"/>
                <w:b/>
                <w:color w:val="000000" w:themeColor="text1"/>
              </w:rPr>
              <w:t>Core Concept: Integer Grid Coordinates</w:t>
            </w:r>
          </w:p>
          <w:p w14:paraId="61D60FB2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TileMap cells are identified by a column (col) and a row (row) — both integers.</w:t>
            </w:r>
          </w:p>
          <w:p w14:paraId="6C2504E4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Godot converts grid coordinates to pixel positions using the tile size:</w:t>
            </w:r>
          </w:p>
          <w:p w14:paraId="633987E0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Consolas" w:hAnsi="Consolas"/>
                <w:b/>
                <w:color w:val="000000" w:themeColor="text1"/>
              </w:rPr>
              <w:t xml:space="preserve">   pixel_x  =  col  ×  tile_size</w:t>
            </w:r>
          </w:p>
          <w:p w14:paraId="311E8F8B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Consolas" w:hAnsi="Consolas"/>
                <w:b/>
                <w:color w:val="000000" w:themeColor="text1"/>
              </w:rPr>
              <w:t xml:space="preserve">   pixel_y  =  row  ×  tile_size</w:t>
            </w:r>
          </w:p>
          <w:p w14:paraId="7C7581F0" w14:textId="77777777" w:rsidR="0051142F" w:rsidRPr="00F56EB2" w:rsidRDefault="00000000">
            <w:pPr>
              <w:spacing w:before="80" w:after="40"/>
              <w:rPr>
                <w:color w:val="000000" w:themeColor="text1"/>
              </w:rPr>
            </w:pPr>
            <w:r w:rsidRPr="00F56EB2">
              <w:rPr>
                <w:rFonts w:ascii="Arial" w:hAnsi="Arial"/>
                <w:b/>
                <w:color w:val="000000" w:themeColor="text1"/>
                <w:sz w:val="21"/>
              </w:rPr>
              <w:t>Example Problem:</w:t>
            </w:r>
          </w:p>
          <w:p w14:paraId="4306C81A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Consolas" w:hAnsi="Consolas"/>
                <w:color w:val="000000" w:themeColor="text1"/>
                <w:sz w:val="21"/>
              </w:rPr>
              <w:t xml:space="preserve">   tile_size = 64 pixels    |    platform starts at col = 3</w:t>
            </w:r>
          </w:p>
          <w:p w14:paraId="76376748" w14:textId="77777777" w:rsidR="0051142F" w:rsidRPr="00F56EB2" w:rsidRDefault="00000000">
            <w:pPr>
              <w:spacing w:before="40" w:after="40"/>
              <w:rPr>
                <w:color w:val="000000" w:themeColor="text1"/>
              </w:rPr>
            </w:pPr>
            <w:r w:rsidRPr="00F56EB2">
              <w:rPr>
                <w:rFonts w:ascii="Consolas" w:hAnsi="Consolas"/>
                <w:b/>
                <w:color w:val="000000" w:themeColor="text1"/>
                <w:sz w:val="21"/>
              </w:rPr>
              <w:t xml:space="preserve">   pixel_x = 3 × 64  =  192 pixels from the left edge</w:t>
            </w:r>
          </w:p>
          <w:p w14:paraId="46822D31" w14:textId="77777777" w:rsidR="0051142F" w:rsidRPr="00F56EB2" w:rsidRDefault="00000000">
            <w:pPr>
              <w:spacing w:before="80" w:after="40"/>
              <w:rPr>
                <w:color w:val="000000" w:themeColor="text1"/>
              </w:rPr>
            </w:pPr>
            <w:r w:rsidRPr="00F56EB2">
              <w:rPr>
                <w:rFonts w:ascii="Arial" w:hAnsi="Arial"/>
                <w:b/>
                <w:color w:val="000000" w:themeColor="text1"/>
                <w:sz w:val="21"/>
              </w:rPr>
              <w:t>Extension Questions:</w:t>
            </w:r>
          </w:p>
          <w:p w14:paraId="0B0C8A32" w14:textId="77777777" w:rsidR="0051142F" w:rsidRPr="00F56EB2" w:rsidRDefault="00000000">
            <w:pPr>
              <w:pStyle w:val="ListBullet"/>
              <w:spacing w:before="40" w:after="40"/>
              <w:ind w:left="720" w:hanging="22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If tile_size = 64 and a coin is at (col=7, row=3), what are the pixel coordinates?</w:t>
            </w:r>
          </w:p>
          <w:p w14:paraId="7B1E4806" w14:textId="77777777" w:rsidR="0051142F" w:rsidRPr="00F56EB2" w:rsidRDefault="00000000">
            <w:pPr>
              <w:pStyle w:val="ListBullet"/>
              <w:spacing w:before="40" w:after="40"/>
              <w:ind w:left="720" w:hanging="22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A player starts at pixel x = 128. What column is that? (tile_size = 64)</w:t>
            </w:r>
          </w:p>
          <w:p w14:paraId="53BE004B" w14:textId="77777777" w:rsidR="0051142F" w:rsidRPr="00F56EB2" w:rsidRDefault="00000000">
            <w:pPr>
              <w:pStyle w:val="ListBullet"/>
              <w:spacing w:before="40" w:after="40"/>
              <w:ind w:left="720" w:hanging="22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Your level is 20 tiles wide. How many pixels wide is it? (tile_size = 64)</w:t>
            </w:r>
          </w:p>
          <w:p w14:paraId="3B1E2FAA" w14:textId="77777777" w:rsidR="0051142F" w:rsidRPr="00F56EB2" w:rsidRDefault="00000000">
            <w:pPr>
              <w:pStyle w:val="ListBullet"/>
              <w:spacing w:before="40" w:after="40"/>
              <w:ind w:left="720" w:hanging="220"/>
              <w:rPr>
                <w:color w:val="000000" w:themeColor="text1"/>
              </w:rPr>
            </w:pPr>
            <w:r w:rsidRPr="00F56EB2">
              <w:rPr>
                <w:rFonts w:ascii="Arial" w:hAnsi="Arial"/>
                <w:color w:val="000000" w:themeColor="text1"/>
                <w:sz w:val="21"/>
              </w:rPr>
              <w:t>CHALLENGE: If tile_size = 32, how many tiles fit across a 1280-pixel-wide screen?</w:t>
            </w:r>
          </w:p>
          <w:p w14:paraId="10174E40" w14:textId="77777777" w:rsidR="0051142F" w:rsidRDefault="0051142F">
            <w:pPr>
              <w:spacing w:before="40" w:after="40"/>
            </w:pPr>
          </w:p>
        </w:tc>
      </w:tr>
    </w:tbl>
    <w:p w14:paraId="48B5A189" w14:textId="77777777" w:rsidR="0051142F" w:rsidRDefault="0051142F">
      <w:pPr>
        <w:spacing w:after="60"/>
      </w:pPr>
    </w:p>
    <w:p w14:paraId="32697D4D" w14:textId="56E898A9" w:rsidR="00E10587" w:rsidRPr="00E10587" w:rsidRDefault="00E10587" w:rsidP="00E10587">
      <w:pPr>
        <w:pStyle w:val="Heading1"/>
        <w:rPr>
          <w:b w:val="0"/>
          <w:bCs w:val="0"/>
          <w:color w:val="000000" w:themeColor="text1"/>
        </w:rPr>
      </w:pPr>
      <w:bookmarkStart w:id="13" w:name="_Toc233050344"/>
      <w:r w:rsidRPr="00E10587">
        <w:rPr>
          <w:b w:val="0"/>
          <w:bCs w:val="0"/>
          <w:color w:val="000000" w:themeColor="text1"/>
        </w:rPr>
        <w:t>Game Design Connection — Level Design Principles</w:t>
      </w:r>
      <w:bookmarkEnd w:id="13"/>
    </w:p>
    <w:p w14:paraId="1D895C0F" w14:textId="77777777" w:rsidR="0051142F" w:rsidRDefault="00000000">
      <w:pPr>
        <w:spacing w:before="40" w:after="40"/>
      </w:pPr>
      <w:r>
        <w:rPr>
          <w:rFonts w:ascii="Arial" w:hAnsi="Arial"/>
          <w:color w:val="333333"/>
          <w:sz w:val="21"/>
        </w:rPr>
        <w:t>Great level design is invisible to the player — they simply feel that the game is fair, readable, and fun. Introduce these four principles: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6926"/>
      </w:tblGrid>
      <w:tr w:rsidR="0051142F" w14:paraId="0F94A65B" w14:textId="77777777" w:rsidTr="00E10587">
        <w:trPr>
          <w:jc w:val="center"/>
        </w:trPr>
        <w:tc>
          <w:tcPr>
            <w:tcW w:w="2433" w:type="dxa"/>
            <w:tcBorders>
              <w:bottom w:val="single" w:sz="8" w:space="0" w:color="D0BBE8"/>
            </w:tcBorders>
          </w:tcPr>
          <w:p w14:paraId="399D6AFD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b/>
                <w:color w:val="000000" w:themeColor="text1"/>
                <w:sz w:val="20"/>
              </w:rPr>
              <w:t>Clear Signposting</w:t>
            </w:r>
          </w:p>
        </w:tc>
        <w:tc>
          <w:tcPr>
            <w:tcW w:w="6926" w:type="dxa"/>
            <w:tcBorders>
              <w:bottom w:val="single" w:sz="8" w:space="0" w:color="D0BBE8"/>
            </w:tcBorders>
          </w:tcPr>
          <w:p w14:paraId="671E46F2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color w:val="000000" w:themeColor="text1"/>
                <w:sz w:val="19"/>
              </w:rPr>
              <w:t>Players should always know where to go next. Use visual contrast (bright goal against dark background), leading lines (rows of coins), or camera framing to guide attention.</w:t>
            </w:r>
          </w:p>
        </w:tc>
      </w:tr>
      <w:tr w:rsidR="0051142F" w14:paraId="0028F65B" w14:textId="77777777" w:rsidTr="00E10587">
        <w:trPr>
          <w:jc w:val="center"/>
        </w:trPr>
        <w:tc>
          <w:tcPr>
            <w:tcW w:w="2433" w:type="dxa"/>
            <w:tcBorders>
              <w:bottom w:val="single" w:sz="8" w:space="0" w:color="D0BBE8"/>
            </w:tcBorders>
          </w:tcPr>
          <w:p w14:paraId="54BEAEE0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b/>
                <w:color w:val="000000" w:themeColor="text1"/>
                <w:sz w:val="20"/>
              </w:rPr>
              <w:t>Gradual Challenge</w:t>
            </w:r>
          </w:p>
        </w:tc>
        <w:tc>
          <w:tcPr>
            <w:tcW w:w="6926" w:type="dxa"/>
            <w:tcBorders>
              <w:bottom w:val="single" w:sz="8" w:space="0" w:color="D0BBE8"/>
            </w:tcBorders>
          </w:tcPr>
          <w:p w14:paraId="32479B98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color w:val="000000" w:themeColor="text1"/>
                <w:sz w:val="19"/>
              </w:rPr>
              <w:t>Introduce each mechanic in a safe context first, then add difficulty. A spike pit with solid ground on each side is learned before placing one over a bottomless pit.</w:t>
            </w:r>
          </w:p>
        </w:tc>
      </w:tr>
      <w:tr w:rsidR="0051142F" w14:paraId="77ED034F" w14:textId="77777777" w:rsidTr="00E10587">
        <w:trPr>
          <w:jc w:val="center"/>
        </w:trPr>
        <w:tc>
          <w:tcPr>
            <w:tcW w:w="2433" w:type="dxa"/>
            <w:tcBorders>
              <w:bottom w:val="single" w:sz="8" w:space="0" w:color="D0BBE8"/>
            </w:tcBorders>
          </w:tcPr>
          <w:p w14:paraId="3E7FB642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b/>
                <w:color w:val="000000" w:themeColor="text1"/>
                <w:sz w:val="20"/>
              </w:rPr>
              <w:t>Fair but Difficult</w:t>
            </w:r>
          </w:p>
        </w:tc>
        <w:tc>
          <w:tcPr>
            <w:tcW w:w="6926" w:type="dxa"/>
            <w:tcBorders>
              <w:bottom w:val="single" w:sz="8" w:space="0" w:color="D0BBE8"/>
            </w:tcBorders>
          </w:tcPr>
          <w:p w14:paraId="447FDA78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color w:val="000000" w:themeColor="text1"/>
                <w:sz w:val="19"/>
              </w:rPr>
              <w:t>Every death should feel like the player's fault, not the designer's. No invisible hazards, no cheap one-hit-kills without warning, and always give the player time to react.</w:t>
            </w:r>
          </w:p>
        </w:tc>
      </w:tr>
      <w:tr w:rsidR="0051142F" w14:paraId="7AB7BD7C" w14:textId="77777777" w:rsidTr="00E10587">
        <w:trPr>
          <w:jc w:val="center"/>
        </w:trPr>
        <w:tc>
          <w:tcPr>
            <w:tcW w:w="2433" w:type="dxa"/>
            <w:tcBorders>
              <w:bottom w:val="single" w:sz="8" w:space="0" w:color="D0BBE8"/>
            </w:tcBorders>
          </w:tcPr>
          <w:p w14:paraId="5AA4E61C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b/>
                <w:color w:val="000000" w:themeColor="text1"/>
                <w:sz w:val="20"/>
              </w:rPr>
              <w:t>Pacing &amp; Breathing Room</w:t>
            </w:r>
          </w:p>
        </w:tc>
        <w:tc>
          <w:tcPr>
            <w:tcW w:w="6926" w:type="dxa"/>
            <w:tcBorders>
              <w:bottom w:val="single" w:sz="8" w:space="0" w:color="D0BBE8"/>
            </w:tcBorders>
          </w:tcPr>
          <w:p w14:paraId="031C961E" w14:textId="77777777" w:rsidR="0051142F" w:rsidRPr="00E10587" w:rsidRDefault="00000000">
            <w:pPr>
              <w:spacing w:before="90" w:after="90"/>
              <w:rPr>
                <w:color w:val="000000" w:themeColor="text1"/>
              </w:rPr>
            </w:pPr>
            <w:r w:rsidRPr="00E10587">
              <w:rPr>
                <w:rFonts w:ascii="Arial" w:hAnsi="Arial"/>
                <w:color w:val="000000" w:themeColor="text1"/>
                <w:sz w:val="19"/>
              </w:rPr>
              <w:t>After an intense section, give the player a safe area to recover. A flat platform with a collectible lets the brain decompress before the next challenge.</w:t>
            </w:r>
          </w:p>
        </w:tc>
      </w:tr>
    </w:tbl>
    <w:p w14:paraId="75ED2DEA" w14:textId="77777777" w:rsidR="0051142F" w:rsidRDefault="0051142F">
      <w:pPr>
        <w:spacing w:after="60"/>
      </w:pPr>
    </w:p>
    <w:p w14:paraId="457ECCE7" w14:textId="77777777" w:rsidR="00E10587" w:rsidRPr="00E10587" w:rsidRDefault="00E10587" w:rsidP="00E10587">
      <w:pPr>
        <w:pStyle w:val="Heading1"/>
        <w:rPr>
          <w:b w:val="0"/>
          <w:bCs w:val="0"/>
          <w:color w:val="000000" w:themeColor="text1"/>
        </w:rPr>
      </w:pPr>
      <w:bookmarkStart w:id="14" w:name="_Toc233050345"/>
      <w:r w:rsidRPr="00E10587">
        <w:rPr>
          <w:b w:val="0"/>
          <w:bCs w:val="0"/>
          <w:color w:val="000000" w:themeColor="text1"/>
        </w:rPr>
        <w:lastRenderedPageBreak/>
        <w:t xml:space="preserve">Reflection &amp; Closing </w:t>
      </w:r>
      <w:proofErr w:type="gramStart"/>
      <w:r w:rsidRPr="00E10587">
        <w:rPr>
          <w:b w:val="0"/>
          <w:bCs w:val="0"/>
          <w:color w:val="000000" w:themeColor="text1"/>
        </w:rPr>
        <w:t>Discussion  (</w:t>
      </w:r>
      <w:proofErr w:type="gramEnd"/>
      <w:r w:rsidRPr="00E10587">
        <w:rPr>
          <w:b w:val="0"/>
          <w:bCs w:val="0"/>
          <w:color w:val="000000" w:themeColor="text1"/>
        </w:rPr>
        <w:t>10 minutes)</w:t>
      </w:r>
      <w:bookmarkEnd w:id="14"/>
    </w:p>
    <w:p w14:paraId="44D756A9" w14:textId="77777777" w:rsidR="00E10587" w:rsidRDefault="00E10587" w:rsidP="00E10587">
      <w:pPr>
        <w:spacing w:after="60"/>
      </w:pPr>
    </w:p>
    <w:p w14:paraId="2C8784EC" w14:textId="34ABFB60" w:rsidR="00E10587" w:rsidRPr="00E10587" w:rsidRDefault="00E10587" w:rsidP="00E10587">
      <w:pPr>
        <w:pStyle w:val="Heading2"/>
        <w:rPr>
          <w:b w:val="0"/>
          <w:bCs w:val="0"/>
          <w:color w:val="000000" w:themeColor="text1"/>
        </w:rPr>
      </w:pPr>
      <w:bookmarkStart w:id="15" w:name="_Toc233050346"/>
      <w:r w:rsidRPr="00E10587">
        <w:rPr>
          <w:b w:val="0"/>
          <w:bCs w:val="0"/>
          <w:color w:val="000000" w:themeColor="text1"/>
        </w:rPr>
        <w:t>Exit Ticket — students respond to TWO of the following (written or verbal):</w:t>
      </w:r>
      <w:bookmarkEnd w:id="15"/>
    </w:p>
    <w:p w14:paraId="5D7C905F" w14:textId="77777777" w:rsidR="00E10587" w:rsidRDefault="00E10587" w:rsidP="00E10587">
      <w:pPr>
        <w:pStyle w:val="ListBullet"/>
      </w:pPr>
      <w:r>
        <w:t>What makes a level feel fair to the player? Give a specific example from your level.</w:t>
      </w:r>
    </w:p>
    <w:p w14:paraId="08DFF2B8" w14:textId="77777777" w:rsidR="00E10587" w:rsidRDefault="00E10587" w:rsidP="00E10587">
      <w:pPr>
        <w:pStyle w:val="ListBullet"/>
      </w:pPr>
      <w:r>
        <w:t>What is the difference between grid coordinates and pixel coordinates? Why does the distinction matter?</w:t>
      </w:r>
    </w:p>
    <w:p w14:paraId="29797C8D" w14:textId="77777777" w:rsidR="00E10587" w:rsidRDefault="00E10587" w:rsidP="00E10587">
      <w:pPr>
        <w:pStyle w:val="ListBullet"/>
      </w:pPr>
      <w:r>
        <w:t>Describe one change you would make to your level if you had more time. What principle guided your decision?</w:t>
      </w:r>
    </w:p>
    <w:p w14:paraId="58267834" w14:textId="352BE049" w:rsidR="00E10587" w:rsidRDefault="00E10587" w:rsidP="00E10587">
      <w:pPr>
        <w:pStyle w:val="ListBullet"/>
      </w:pPr>
      <w:r>
        <w:t xml:space="preserve">If </w:t>
      </w:r>
      <w:proofErr w:type="spellStart"/>
      <w:r>
        <w:t>tile_size</w:t>
      </w:r>
      <w:proofErr w:type="spellEnd"/>
      <w:r>
        <w:t xml:space="preserve"> changes from 64 to 32, what happens to your level? What math explains this?</w:t>
      </w:r>
    </w:p>
    <w:p w14:paraId="56DE578E" w14:textId="77777777" w:rsidR="00E10587" w:rsidRPr="00E10587" w:rsidRDefault="00E10587" w:rsidP="00E10587">
      <w:pPr>
        <w:pStyle w:val="Heading2"/>
        <w:rPr>
          <w:b w:val="0"/>
          <w:bCs w:val="0"/>
          <w:color w:val="000000" w:themeColor="text1"/>
        </w:rPr>
      </w:pPr>
      <w:bookmarkStart w:id="16" w:name="_Toc233050347"/>
      <w:r w:rsidRPr="00E10587">
        <w:rPr>
          <w:b w:val="0"/>
          <w:bCs w:val="0"/>
          <w:color w:val="000000" w:themeColor="text1"/>
        </w:rPr>
        <w:t>Whole-Class Share-Out:</w:t>
      </w:r>
      <w:bookmarkEnd w:id="16"/>
    </w:p>
    <w:p w14:paraId="6B9E444E" w14:textId="77777777" w:rsidR="00E10587" w:rsidRDefault="00E10587" w:rsidP="00E10587">
      <w:pPr>
        <w:pStyle w:val="ListBullet"/>
      </w:pPr>
      <w:r>
        <w:t>Volunteer 2–3 students to walk the class through their levels (screenshare or projector).</w:t>
      </w:r>
    </w:p>
    <w:p w14:paraId="6A141612" w14:textId="77777777" w:rsidR="00E10587" w:rsidRDefault="00E10587" w:rsidP="00E10587">
      <w:pPr>
        <w:pStyle w:val="ListBullet"/>
      </w:pPr>
      <w:r>
        <w:t>Peer feedback using 'I notice… / I wonder…' sentence stems.</w:t>
      </w:r>
    </w:p>
    <w:p w14:paraId="2AE4DEDB" w14:textId="71692742" w:rsidR="0051142F" w:rsidRDefault="00E10587" w:rsidP="00E10587">
      <w:pPr>
        <w:pStyle w:val="ListBullet"/>
      </w:pPr>
      <w:r>
        <w:t>Instructor connects level design choices back to the four principles covered earlier.</w:t>
      </w:r>
    </w:p>
    <w:p w14:paraId="5F063045" w14:textId="77777777" w:rsidR="0051142F" w:rsidRDefault="0051142F">
      <w:pPr>
        <w:spacing w:after="60"/>
      </w:pPr>
    </w:p>
    <w:p w14:paraId="4CC70D68" w14:textId="475CFB9B" w:rsidR="003C5610" w:rsidRPr="003C5610" w:rsidRDefault="003C5610" w:rsidP="003C5610">
      <w:pPr>
        <w:pStyle w:val="Heading1"/>
        <w:rPr>
          <w:b w:val="0"/>
          <w:bCs w:val="0"/>
          <w:color w:val="000000" w:themeColor="text1"/>
        </w:rPr>
      </w:pPr>
      <w:bookmarkStart w:id="17" w:name="_Toc233050348"/>
      <w:r w:rsidRPr="003C5610">
        <w:rPr>
          <w:b w:val="0"/>
          <w:bCs w:val="0"/>
          <w:color w:val="000000" w:themeColor="text1"/>
        </w:rPr>
        <w:t>Assessment Criteria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1825"/>
        <w:gridCol w:w="1825"/>
        <w:gridCol w:w="1825"/>
        <w:gridCol w:w="1826"/>
      </w:tblGrid>
      <w:tr w:rsidR="0051142F" w:rsidRPr="003C5610" w14:paraId="2AE62236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  <w:right w:val="single" w:sz="8" w:space="0" w:color="CCDDEE"/>
            </w:tcBorders>
          </w:tcPr>
          <w:p w14:paraId="4BFABB3B" w14:textId="77777777" w:rsidR="0051142F" w:rsidRPr="003C5610" w:rsidRDefault="00000000">
            <w:pPr>
              <w:spacing w:before="70" w:after="70"/>
              <w:rPr>
                <w:b/>
                <w:color w:val="000000" w:themeColor="text1"/>
              </w:rPr>
            </w:pPr>
            <w:r w:rsidRPr="003C5610">
              <w:rPr>
                <w:rFonts w:ascii="Arial" w:hAnsi="Arial"/>
                <w:b/>
                <w:color w:val="000000" w:themeColor="text1"/>
                <w:sz w:val="16"/>
              </w:rPr>
              <w:t>Criterion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6CEDA9F0" w14:textId="77777777" w:rsidR="0051142F" w:rsidRPr="003C5610" w:rsidRDefault="00000000">
            <w:pPr>
              <w:spacing w:before="70" w:after="70"/>
              <w:rPr>
                <w:b/>
                <w:color w:val="000000" w:themeColor="text1"/>
              </w:rPr>
            </w:pPr>
            <w:r w:rsidRPr="003C5610">
              <w:rPr>
                <w:rFonts w:ascii="Arial" w:hAnsi="Arial"/>
                <w:b/>
                <w:color w:val="000000" w:themeColor="text1"/>
                <w:sz w:val="16"/>
              </w:rPr>
              <w:t>Beginning (1)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749D3E6A" w14:textId="77777777" w:rsidR="0051142F" w:rsidRPr="003C5610" w:rsidRDefault="00000000">
            <w:pPr>
              <w:spacing w:before="70" w:after="70"/>
              <w:rPr>
                <w:b/>
                <w:color w:val="000000" w:themeColor="text1"/>
              </w:rPr>
            </w:pPr>
            <w:r w:rsidRPr="003C5610">
              <w:rPr>
                <w:rFonts w:ascii="Arial" w:hAnsi="Arial"/>
                <w:b/>
                <w:color w:val="000000" w:themeColor="text1"/>
                <w:sz w:val="16"/>
              </w:rPr>
              <w:t>Developing (2)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4F706DCE" w14:textId="77777777" w:rsidR="0051142F" w:rsidRPr="003C5610" w:rsidRDefault="00000000">
            <w:pPr>
              <w:spacing w:before="70" w:after="70"/>
              <w:rPr>
                <w:b/>
                <w:color w:val="000000" w:themeColor="text1"/>
              </w:rPr>
            </w:pPr>
            <w:r w:rsidRPr="003C5610">
              <w:rPr>
                <w:rFonts w:ascii="Arial" w:hAnsi="Arial"/>
                <w:b/>
                <w:color w:val="000000" w:themeColor="text1"/>
                <w:sz w:val="16"/>
              </w:rPr>
              <w:t>Proficient (3)</w:t>
            </w:r>
          </w:p>
        </w:tc>
        <w:tc>
          <w:tcPr>
            <w:tcW w:w="1826" w:type="dxa"/>
            <w:tcBorders>
              <w:bottom w:val="single" w:sz="8" w:space="0" w:color="CCDDEE"/>
              <w:right w:val="single" w:sz="8" w:space="0" w:color="CCDDEE"/>
            </w:tcBorders>
          </w:tcPr>
          <w:p w14:paraId="27315712" w14:textId="77777777" w:rsidR="0051142F" w:rsidRPr="003C5610" w:rsidRDefault="00000000">
            <w:pPr>
              <w:spacing w:before="70" w:after="70"/>
              <w:rPr>
                <w:b/>
                <w:color w:val="000000" w:themeColor="text1"/>
              </w:rPr>
            </w:pPr>
            <w:r w:rsidRPr="003C5610">
              <w:rPr>
                <w:rFonts w:ascii="Arial" w:hAnsi="Arial"/>
                <w:b/>
                <w:color w:val="000000" w:themeColor="text1"/>
                <w:sz w:val="16"/>
              </w:rPr>
              <w:t>Exemplary (4)</w:t>
            </w:r>
          </w:p>
        </w:tc>
      </w:tr>
      <w:tr w:rsidR="0051142F" w:rsidRPr="003C5610" w14:paraId="5F5F4FF3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  <w:right w:val="single" w:sz="8" w:space="0" w:color="CCDDEE"/>
            </w:tcBorders>
          </w:tcPr>
          <w:p w14:paraId="59BB2ED5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TileMap Construction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7D008A93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Level has &lt; 3 tile types or lacks a complete path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18D12A82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Level is navigable but missing some elements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2B586F81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All required elements placed; level is completable</w:t>
            </w:r>
          </w:p>
        </w:tc>
        <w:tc>
          <w:tcPr>
            <w:tcW w:w="1826" w:type="dxa"/>
            <w:tcBorders>
              <w:bottom w:val="single" w:sz="8" w:space="0" w:color="CCDDEE"/>
              <w:right w:val="single" w:sz="8" w:space="0" w:color="CCDDEE"/>
            </w:tcBorders>
          </w:tcPr>
          <w:p w14:paraId="7ABA7D21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Level has layered tiles, clear visual theme, polish</w:t>
            </w:r>
          </w:p>
        </w:tc>
      </w:tr>
      <w:tr w:rsidR="0051142F" w:rsidRPr="003C5610" w14:paraId="7B33D5A8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  <w:right w:val="single" w:sz="8" w:space="0" w:color="CCDDEE"/>
            </w:tcBorders>
          </w:tcPr>
          <w:p w14:paraId="668B0BF2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Grid Math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7F56279D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Cannot relate col/row to pixels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273AB709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Understands formula with assistance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128C97A2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Correctly solves example and one extension problem</w:t>
            </w:r>
          </w:p>
        </w:tc>
        <w:tc>
          <w:tcPr>
            <w:tcW w:w="1826" w:type="dxa"/>
            <w:tcBorders>
              <w:bottom w:val="single" w:sz="8" w:space="0" w:color="CCDDEE"/>
              <w:right w:val="single" w:sz="8" w:space="0" w:color="CCDDEE"/>
            </w:tcBorders>
          </w:tcPr>
          <w:p w14:paraId="36A1E0A4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Solves all extension problems; explains reasoning</w:t>
            </w:r>
          </w:p>
        </w:tc>
      </w:tr>
      <w:tr w:rsidR="0051142F" w:rsidRPr="003C5610" w14:paraId="2A4D788F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  <w:right w:val="single" w:sz="8" w:space="0" w:color="CCDDEE"/>
            </w:tcBorders>
          </w:tcPr>
          <w:p w14:paraId="0E988552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Level Design Principles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0C3F54DD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No evidence of intentional design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74A74CFE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One principle applied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51419AA4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Two or more principles identifiable in the level</w:t>
            </w:r>
          </w:p>
        </w:tc>
        <w:tc>
          <w:tcPr>
            <w:tcW w:w="1826" w:type="dxa"/>
            <w:tcBorders>
              <w:bottom w:val="single" w:sz="8" w:space="0" w:color="CCDDEE"/>
              <w:right w:val="single" w:sz="8" w:space="0" w:color="CCDDEE"/>
            </w:tcBorders>
          </w:tcPr>
          <w:p w14:paraId="5CD674D8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All four principles evident; can articulate choices</w:t>
            </w:r>
          </w:p>
        </w:tc>
      </w:tr>
      <w:tr w:rsidR="0051142F" w:rsidRPr="003C5610" w14:paraId="4141A015" w14:textId="77777777" w:rsidTr="003C5610">
        <w:trPr>
          <w:jc w:val="center"/>
        </w:trPr>
        <w:tc>
          <w:tcPr>
            <w:tcW w:w="2059" w:type="dxa"/>
            <w:tcBorders>
              <w:bottom w:val="single" w:sz="8" w:space="0" w:color="CCDDEE"/>
              <w:right w:val="single" w:sz="8" w:space="0" w:color="CCDDEE"/>
            </w:tcBorders>
          </w:tcPr>
          <w:p w14:paraId="7916C39D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Reflection Quality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795B4AAE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Single-word or off-topic responses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3E4CDD96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Brief responses without justification</w:t>
            </w:r>
          </w:p>
        </w:tc>
        <w:tc>
          <w:tcPr>
            <w:tcW w:w="1825" w:type="dxa"/>
            <w:tcBorders>
              <w:bottom w:val="single" w:sz="8" w:space="0" w:color="CCDDEE"/>
              <w:right w:val="single" w:sz="8" w:space="0" w:color="CCDDEE"/>
            </w:tcBorders>
          </w:tcPr>
          <w:p w14:paraId="25DD9E62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Clear responses with specific in-game examples</w:t>
            </w:r>
          </w:p>
        </w:tc>
        <w:tc>
          <w:tcPr>
            <w:tcW w:w="1826" w:type="dxa"/>
            <w:tcBorders>
              <w:bottom w:val="single" w:sz="8" w:space="0" w:color="CCDDEE"/>
              <w:right w:val="single" w:sz="8" w:space="0" w:color="CCDDEE"/>
            </w:tcBorders>
          </w:tcPr>
          <w:p w14:paraId="4211D5BE" w14:textId="77777777" w:rsidR="0051142F" w:rsidRPr="003C5610" w:rsidRDefault="00000000">
            <w:pPr>
              <w:spacing w:before="70" w:after="70"/>
              <w:rPr>
                <w:bCs/>
                <w:color w:val="000000" w:themeColor="text1"/>
              </w:rPr>
            </w:pPr>
            <w:r w:rsidRPr="003C5610">
              <w:rPr>
                <w:rFonts w:ascii="Arial" w:hAnsi="Arial"/>
                <w:bCs/>
                <w:color w:val="000000" w:themeColor="text1"/>
                <w:sz w:val="17"/>
              </w:rPr>
              <w:t>Insightful responses connecting math + design + play</w:t>
            </w:r>
          </w:p>
        </w:tc>
      </w:tr>
    </w:tbl>
    <w:p w14:paraId="0DA7191A" w14:textId="77777777" w:rsidR="0051142F" w:rsidRDefault="0051142F">
      <w:pPr>
        <w:spacing w:after="60"/>
      </w:pPr>
    </w:p>
    <w:p w14:paraId="6C03B081" w14:textId="776E24F2" w:rsidR="003C5610" w:rsidRPr="003C5610" w:rsidRDefault="003C5610" w:rsidP="003C5610">
      <w:pPr>
        <w:pStyle w:val="Heading1"/>
        <w:rPr>
          <w:b w:val="0"/>
          <w:bCs w:val="0"/>
          <w:color w:val="000000" w:themeColor="text1"/>
        </w:rPr>
      </w:pPr>
      <w:bookmarkStart w:id="18" w:name="_Toc233050349"/>
      <w:r w:rsidRPr="003C5610">
        <w:rPr>
          <w:b w:val="0"/>
          <w:bCs w:val="0"/>
          <w:color w:val="000000" w:themeColor="text1"/>
        </w:rPr>
        <w:t>Homework &amp; Extension Activity</w:t>
      </w:r>
      <w:bookmarkEnd w:id="18"/>
    </w:p>
    <w:p w14:paraId="2297F7B6" w14:textId="77777777" w:rsidR="0051142F" w:rsidRDefault="00000000">
      <w:pPr>
        <w:spacing w:before="40" w:after="40"/>
      </w:pPr>
      <w:r>
        <w:rPr>
          <w:rFonts w:ascii="Arial" w:hAnsi="Arial"/>
          <w:color w:val="333333"/>
          <w:sz w:val="21"/>
        </w:rPr>
        <w:t>Optional take-home task (complete before Day 9):</w:t>
      </w:r>
    </w:p>
    <w:p w14:paraId="3B06C54D" w14:textId="77777777" w:rsidR="0051142F" w:rsidRDefault="00000000">
      <w:pPr>
        <w:pStyle w:val="ListBullet"/>
        <w:spacing w:before="40" w:after="40"/>
        <w:ind w:hanging="220"/>
      </w:pPr>
      <w:r>
        <w:rPr>
          <w:rFonts w:ascii="Arial" w:hAnsi="Arial"/>
          <w:color w:val="333333"/>
          <w:sz w:val="21"/>
        </w:rPr>
        <w:t>Play any two platformer levels in an existing game (any platform). Sketch a rough tilemap of one level on paper.</w:t>
      </w:r>
    </w:p>
    <w:p w14:paraId="0DCC000E" w14:textId="77777777" w:rsidR="0051142F" w:rsidRDefault="00000000">
      <w:pPr>
        <w:pStyle w:val="ListBullet"/>
        <w:spacing w:before="40" w:after="40"/>
        <w:ind w:hanging="220"/>
      </w:pPr>
      <w:r>
        <w:rPr>
          <w:rFonts w:ascii="Arial" w:hAnsi="Arial"/>
          <w:color w:val="333333"/>
          <w:sz w:val="21"/>
        </w:rPr>
        <w:t>Identify: Where is the first hazard? Where does the difficulty spike? Is there breathing room?</w:t>
      </w:r>
    </w:p>
    <w:p w14:paraId="662ACDD5" w14:textId="77777777" w:rsidR="0051142F" w:rsidRDefault="00000000">
      <w:pPr>
        <w:pStyle w:val="ListBullet"/>
        <w:spacing w:before="40" w:after="40"/>
        <w:ind w:hanging="220"/>
      </w:pPr>
      <w:r>
        <w:rPr>
          <w:rFonts w:ascii="Arial" w:hAnsi="Arial"/>
          <w:color w:val="333333"/>
          <w:sz w:val="21"/>
        </w:rPr>
        <w:t>Write 3–5 sentences comparing that level to your own Godot level using the four design principles.</w:t>
      </w:r>
    </w:p>
    <w:p w14:paraId="13275FCA" w14:textId="77777777" w:rsidR="0051142F" w:rsidRDefault="00000000">
      <w:pPr>
        <w:pStyle w:val="ListBullet"/>
        <w:spacing w:before="40" w:after="40"/>
        <w:ind w:hanging="220"/>
      </w:pPr>
      <w:r>
        <w:rPr>
          <w:rFonts w:ascii="Arial" w:hAnsi="Arial"/>
          <w:color w:val="333333"/>
          <w:sz w:val="21"/>
        </w:rPr>
        <w:lastRenderedPageBreak/>
        <w:t>Math Extension: If a game screen is 1920 × 1080 pixels and tile_size = 32, how many tiles fit horizontally? Vertically? How many total tiles are visible at once?</w:t>
      </w:r>
    </w:p>
    <w:p w14:paraId="68928213" w14:textId="77777777" w:rsidR="0051142F" w:rsidRDefault="0051142F">
      <w:pPr>
        <w:spacing w:after="60"/>
      </w:pPr>
    </w:p>
    <w:p w14:paraId="22424B13" w14:textId="145FB717" w:rsidR="0051142F" w:rsidRDefault="0051142F">
      <w:pPr>
        <w:spacing w:before="60" w:after="0"/>
        <w:jc w:val="center"/>
      </w:pPr>
    </w:p>
    <w:sectPr w:rsidR="005114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925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042A22"/>
    <w:multiLevelType w:val="hybridMultilevel"/>
    <w:tmpl w:val="25AA2F5A"/>
    <w:lvl w:ilvl="0" w:tplc="00DEA80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217822">
    <w:abstractNumId w:val="8"/>
  </w:num>
  <w:num w:numId="2" w16cid:durableId="621765076">
    <w:abstractNumId w:val="6"/>
  </w:num>
  <w:num w:numId="3" w16cid:durableId="768506069">
    <w:abstractNumId w:val="5"/>
  </w:num>
  <w:num w:numId="4" w16cid:durableId="693458703">
    <w:abstractNumId w:val="4"/>
  </w:num>
  <w:num w:numId="5" w16cid:durableId="1080978215">
    <w:abstractNumId w:val="7"/>
  </w:num>
  <w:num w:numId="6" w16cid:durableId="232281749">
    <w:abstractNumId w:val="3"/>
  </w:num>
  <w:num w:numId="7" w16cid:durableId="1041054489">
    <w:abstractNumId w:val="2"/>
  </w:num>
  <w:num w:numId="8" w16cid:durableId="1717655056">
    <w:abstractNumId w:val="1"/>
  </w:num>
  <w:num w:numId="9" w16cid:durableId="1568225383">
    <w:abstractNumId w:val="0"/>
  </w:num>
  <w:num w:numId="10" w16cid:durableId="7296219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C5"/>
    <w:rsid w:val="0015074B"/>
    <w:rsid w:val="001C3A5C"/>
    <w:rsid w:val="00200D2B"/>
    <w:rsid w:val="0029639D"/>
    <w:rsid w:val="00326F90"/>
    <w:rsid w:val="003C5610"/>
    <w:rsid w:val="0051142F"/>
    <w:rsid w:val="00735814"/>
    <w:rsid w:val="0093509D"/>
    <w:rsid w:val="00A03236"/>
    <w:rsid w:val="00AA1D8D"/>
    <w:rsid w:val="00B47730"/>
    <w:rsid w:val="00C240F9"/>
    <w:rsid w:val="00CB0664"/>
    <w:rsid w:val="00E10587"/>
    <w:rsid w:val="00F56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4BBAF"/>
  <w14:defaultImageDpi w14:val="300"/>
  <w15:docId w15:val="{92DB696A-712B-E544-8D8C-1D24B97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0323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03236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A03236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03236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323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323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323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323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323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323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Babichenko, Dmitriy</cp:lastModifiedBy>
  <cp:revision>9</cp:revision>
  <dcterms:created xsi:type="dcterms:W3CDTF">2013-12-23T23:15:00Z</dcterms:created>
  <dcterms:modified xsi:type="dcterms:W3CDTF">2026-06-22T23:51:00Z</dcterms:modified>
  <cp:category/>
</cp:coreProperties>
</file>