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Open Sans" w:cs="Open Sans" w:eastAsia="Open Sans" w:hAnsi="Open Sans"/>
          <w:b w:val="1"/>
          <w:sz w:val="28"/>
          <w:szCs w:val="28"/>
          <w:rtl w:val="0"/>
        </w:rPr>
        <w:t xml:space="preserve">Supplementary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Number of colonies in plate filled with water and 0.3% of agar</w:t>
      </w:r>
    </w:p>
    <w:p w:rsidR="00000000" w:rsidDel="00000000" w:rsidP="00000000" w:rsidRDefault="00000000" w:rsidRPr="00000000">
      <w:pPr>
        <w:spacing w:after="260" w:before="220" w:line="331.2" w:lineRule="auto"/>
        <w:contextualSpacing w:val="0"/>
        <w:jc w:val="both"/>
      </w:pPr>
      <w:r w:rsidDel="00000000" w:rsidR="00000000" w:rsidRPr="00000000">
        <w:rPr>
          <w:rFonts w:ascii="Times New Roman" w:cs="Times New Roman" w:eastAsia="Times New Roman" w:hAnsi="Times New Roman"/>
          <w:i w:val="1"/>
          <w:rtl w:val="0"/>
        </w:rPr>
        <w:t xml:space="preserve">Fig. 1: Number of new colonies per area over time for controls. Plates were divided in 5 areas of equal width. The average number of  colonies in areas is considered as an indicator of bacterial response to nutrient gradient. The very low number of colonies on all areas suggest that no bacteria move on the plate without nutrient gradient.</w:t>
      </w:r>
      <w:r w:rsidDel="00000000" w:rsidR="00000000" w:rsidRPr="00000000">
        <w:drawing>
          <wp:anchor allowOverlap="0" behindDoc="0" distB="114300" distT="114300" distL="114300" distR="114300" hidden="0" layoutInCell="0" locked="0" relativeHeight="0" simplePos="0">
            <wp:simplePos x="0" y="0"/>
            <wp:positionH relativeFrom="margin">
              <wp:posOffset>-373899</wp:posOffset>
            </wp:positionH>
            <wp:positionV relativeFrom="paragraph">
              <wp:posOffset>0</wp:posOffset>
            </wp:positionV>
            <wp:extent cx="6803275" cy="3709988"/>
            <wp:effectExtent b="0" l="0" r="0" t="0"/>
            <wp:wrapTopAndBottom distB="114300" distT="114300"/>
            <wp:docPr descr="histogrammecontrol.png" id="1" name="image01.png"/>
            <a:graphic>
              <a:graphicData uri="http://schemas.openxmlformats.org/drawingml/2006/picture">
                <pic:pic>
                  <pic:nvPicPr>
                    <pic:cNvPr descr="histogrammecontrol.png" id="0" name="image01.png"/>
                    <pic:cNvPicPr preferRelativeResize="0"/>
                  </pic:nvPicPr>
                  <pic:blipFill>
                    <a:blip r:embed="rId5"/>
                    <a:srcRect b="0" l="0" r="0" t="0"/>
                    <a:stretch>
                      <a:fillRect/>
                    </a:stretch>
                  </pic:blipFill>
                  <pic:spPr>
                    <a:xfrm>
                      <a:off x="0" y="0"/>
                      <a:ext cx="6803275" cy="3709988"/>
                    </a:xfrm>
                    <a:prstGeom prst="rect"/>
                    <a:ln/>
                  </pic:spPr>
                </pic:pic>
              </a:graphicData>
            </a:graphic>
          </wp:anchor>
        </w:drawing>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Size of colonies in plate filled with water and 0.3% of agar</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-583110</wp:posOffset>
            </wp:positionH>
            <wp:positionV relativeFrom="paragraph">
              <wp:posOffset>0</wp:posOffset>
            </wp:positionV>
            <wp:extent cx="6726736" cy="3671888"/>
            <wp:effectExtent b="0" l="0" r="0" t="0"/>
            <wp:wrapTopAndBottom distB="114300" distT="114300"/>
            <wp:docPr descr="sizecontrol.png" id="2" name="image03.png"/>
            <a:graphic>
              <a:graphicData uri="http://schemas.openxmlformats.org/drawingml/2006/picture">
                <pic:pic>
                  <pic:nvPicPr>
                    <pic:cNvPr descr="sizecontrol.png" id="0" name="image03.png"/>
                    <pic:cNvPicPr preferRelativeResize="0"/>
                  </pic:nvPicPr>
                  <pic:blipFill>
                    <a:blip r:embed="rId6"/>
                    <a:srcRect b="0" l="0" r="0" t="0"/>
                    <a:stretch>
                      <a:fillRect/>
                    </a:stretch>
                  </pic:blipFill>
                  <pic:spPr>
                    <a:xfrm>
                      <a:off x="0" y="0"/>
                      <a:ext cx="6726736" cy="3671888"/>
                    </a:xfrm>
                    <a:prstGeom prst="rect"/>
                    <a:ln/>
                  </pic:spPr>
                </pic:pic>
              </a:graphicData>
            </a:graphic>
          </wp:anchor>
        </w:drawing>
      </w:r>
    </w:p>
    <w:p w:rsidR="00000000" w:rsidDel="00000000" w:rsidP="00000000" w:rsidRDefault="00000000" w:rsidRPr="00000000">
      <w:pPr>
        <w:spacing w:after="260" w:before="220" w:line="331.2" w:lineRule="auto"/>
        <w:contextualSpacing w:val="0"/>
        <w:jc w:val="both"/>
      </w:pPr>
      <w:r w:rsidDel="00000000" w:rsidR="00000000" w:rsidRPr="00000000">
        <w:rPr>
          <w:rFonts w:ascii="Times New Roman" w:cs="Times New Roman" w:eastAsia="Times New Roman" w:hAnsi="Times New Roman"/>
          <w:i w:val="1"/>
          <w:rtl w:val="0"/>
        </w:rPr>
        <w:t xml:space="preserve">Fig. 2: Size of colonies per area over time for controls. Plates were divided in 5 areas of equal width. The average size of  colonies in areas is considered as an indicator of bacterial response to nutrient gradient. The small size of colonies in plates without nutrient gradient all along the experiment suggest that colonies absolutely need more nutrients to grow.</w:t>
      </w:r>
    </w:p>
    <w:p w:rsidR="00000000" w:rsidDel="00000000" w:rsidP="00000000" w:rsidRDefault="00000000" w:rsidRPr="00000000">
      <w:pPr>
        <w:spacing w:line="331.2" w:lineRule="auto"/>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