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33825" cy="5486400"/>
            <wp:effectExtent b="0" l="0" r="0" t="0"/>
            <wp:docPr id="16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7"/>
                    <a:srcRect b="4768" l="0" r="0" t="16757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commentRangeStart w:id="0"/>
      <w:r w:rsidDel="00000000" w:rsidR="00000000" w:rsidRPr="00000000">
        <w:rPr>
          <w:rtl w:val="0"/>
        </w:rPr>
        <w:t xml:space="preserve">Figure X: researcher inspecting the cabin of a commercial truck at Hino Parañaque Subic GS Auto Inc. (SGSA).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Figure X: Further inspection of the sample vehicle at the partner company's facility.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10025" cy="5214108"/>
            <wp:effectExtent b="0" l="0" r="0" t="0"/>
            <wp:docPr id="15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9"/>
                    <a:srcRect b="0" l="0" r="0" t="26805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214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Figure X: Researchers and the partner company’s representative evaluating the cloud dashboard during prototype demonstration.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Figure X: A demonstration session of the prototype's web-based monitoring interface. 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Figure X: The research proponents at the Hino Parañaque office following a successful meeting and demonstration of the prototype system with the partner company.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114675"/>
            <wp:effectExtent b="0" l="0" r="0" t="0"/>
            <wp:docPr id="1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30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Figure X: The research team during the initial consultation meeting with the representative from Hino Parañaque Subic GS Auto Inc. (SGSA).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Figure X: A group photograph of the research team and the partner company's representative in the conference room.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2844800"/>
                  <wp:effectExtent b="0" l="0" r="0" t="0"/>
                  <wp:docPr id="4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84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Figure X. Initial Fuel Level Reading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2844800"/>
                  <wp:effectExtent b="0" l="0" r="0" t="0"/>
                  <wp:docPr id="5" name="image20.jpg"/>
                  <a:graphic>
                    <a:graphicData uri="http://schemas.openxmlformats.org/drawingml/2006/picture">
                      <pic:pic>
                        <pic:nvPicPr>
                          <pic:cNvPr id="0" name="image20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84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Figure X. Initial HMI Display Showing Fuel Level in Liters and Percentage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784600"/>
                  <wp:effectExtent b="0" l="0" r="0" t="0"/>
                  <wp:docPr id="19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78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Figure X. Receipt of First Fuel Pump (9.6L at 25%)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2844800"/>
                  <wp:effectExtent b="0" l="0" r="0" t="0"/>
                  <wp:docPr id="20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84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Figure X. Fuel Level Reading After First Pump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2844800"/>
                  <wp:effectExtent b="0" l="0" r="0" t="0"/>
                  <wp:docPr id="11" name="image19.jpg"/>
                  <a:graphic>
                    <a:graphicData uri="http://schemas.openxmlformats.org/drawingml/2006/picture">
                      <pic:pic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84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Figure X. HMI Display Showing Fuel Level in Liters and Percentage After First Pump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594100"/>
                  <wp:effectExtent b="0" l="0" r="0" t="0"/>
                  <wp:docPr id="10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59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Figure X. Receipt of Second Fuel Pump (20L at 51%)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2844800"/>
                  <wp:effectExtent b="0" l="0" r="0" t="0"/>
                  <wp:docPr id="1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84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Figure X. Fuel Level Reading After Second Pump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2844800"/>
                  <wp:effectExtent b="0" l="0" r="0" t="0"/>
                  <wp:docPr id="18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84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Figure X. HMI Display Showing Fuel Level in Liters and Percentage After Second Pump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390900"/>
                  <wp:effectExtent b="0" l="0" r="0" t="0"/>
                  <wp:docPr id="13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39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Figure X. Receipt of Third Fuel Pump (20L at 79%)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2844800"/>
                  <wp:effectExtent b="0" l="0" r="0" t="0"/>
                  <wp:docPr id="6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84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Figure X. Fuel Level Reading After Third Pump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2844800"/>
                  <wp:effectExtent b="0" l="0" r="0" t="0"/>
                  <wp:docPr id="21" name="image16.jpg"/>
                  <a:graphic>
                    <a:graphicData uri="http://schemas.openxmlformats.org/drawingml/2006/picture">
                      <pic:pic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84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Figure X. HMI Display Showing Fuel Level in Liters and Percentage After Third Pump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644900"/>
                  <wp:effectExtent b="0" l="0" r="0" t="0"/>
                  <wp:docPr id="7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64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Figure X. Receipt of Fourth Fuel Pump (14.97L at Full Tank)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2844800"/>
                  <wp:effectExtent b="0" l="0" r="0" t="0"/>
                  <wp:docPr id="12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84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Figure X. Fuel Level Reading After Fourth Pump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2844800"/>
                  <wp:effectExtent b="0" l="0" r="0" t="0"/>
                  <wp:docPr id="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84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Figure X. HMI Display Showing Fuel Level in Liters and Percentage After Fourth Pump</w:t>
            </w:r>
          </w:p>
        </w:tc>
      </w:tr>
    </w:tbl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onrad Romel Castelo" w:id="0" w:date="2026-06-24T11:31:47Z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Inserted pics with captions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jpg"/><Relationship Id="rId22" Type="http://schemas.openxmlformats.org/officeDocument/2006/relationships/image" Target="media/image21.png"/><Relationship Id="rId21" Type="http://schemas.openxmlformats.org/officeDocument/2006/relationships/image" Target="media/image8.jpg"/><Relationship Id="rId24" Type="http://schemas.openxmlformats.org/officeDocument/2006/relationships/image" Target="media/image16.jpg"/><Relationship Id="rId23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2.jpg"/><Relationship Id="rId26" Type="http://schemas.openxmlformats.org/officeDocument/2006/relationships/image" Target="media/image6.jpg"/><Relationship Id="rId25" Type="http://schemas.openxmlformats.org/officeDocument/2006/relationships/image" Target="media/image2.jpg"/><Relationship Id="rId27" Type="http://schemas.openxmlformats.org/officeDocument/2006/relationships/image" Target="media/image1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3.jpg"/><Relationship Id="rId8" Type="http://schemas.openxmlformats.org/officeDocument/2006/relationships/image" Target="media/image15.jpg"/><Relationship Id="rId11" Type="http://schemas.openxmlformats.org/officeDocument/2006/relationships/image" Target="media/image14.jpg"/><Relationship Id="rId10" Type="http://schemas.openxmlformats.org/officeDocument/2006/relationships/image" Target="media/image17.jpg"/><Relationship Id="rId13" Type="http://schemas.openxmlformats.org/officeDocument/2006/relationships/image" Target="media/image1.jpg"/><Relationship Id="rId12" Type="http://schemas.openxmlformats.org/officeDocument/2006/relationships/image" Target="media/image3.jpg"/><Relationship Id="rId15" Type="http://schemas.openxmlformats.org/officeDocument/2006/relationships/image" Target="media/image20.jpg"/><Relationship Id="rId14" Type="http://schemas.openxmlformats.org/officeDocument/2006/relationships/image" Target="media/image10.jpg"/><Relationship Id="rId17" Type="http://schemas.openxmlformats.org/officeDocument/2006/relationships/image" Target="media/image18.jpg"/><Relationship Id="rId16" Type="http://schemas.openxmlformats.org/officeDocument/2006/relationships/image" Target="media/image5.jpg"/><Relationship Id="rId19" Type="http://schemas.openxmlformats.org/officeDocument/2006/relationships/image" Target="media/image9.jpg"/><Relationship Id="rId18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