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t>
      </w:r>
    </w:p>
    <w:p>
      <w:pPr>
        <w:spacing w:before="0" w:after="60"/>
        <w:jc w:val="center"/>
      </w:pPr>
      <w:r>
        <w:rPr>
          <w:rFonts w:ascii="Arial" w:cs="Arial" w:eastAsia="Arial" w:hAnsi="Arial"/>
          <w:b/>
          <w:bCs/>
          <w:color w:val="4A90C4"/>
          <w:sz w:val="20"/>
          <w:szCs w:val="20"/>
        </w:rPr>
        <w:t xml:space="preserve">The Playwright</w:t>
      </w:r>
    </w:p>
    <w:p>
      <w:pPr>
        <w:spacing w:before="0" w:after="80"/>
        <w:jc w:val="center"/>
      </w:pPr>
      <w:r>
        <w:rPr>
          <w:rFonts w:ascii="Arial" w:cs="Arial" w:eastAsia="Arial" w:hAnsi="Arial"/>
          <w:b/>
          <w:bCs/>
          <w:color w:val="1A2E4A"/>
          <w:sz w:val="64"/>
          <w:szCs w:val="64"/>
        </w:rPr>
        <w:t xml:space="preserve">Page Object</w:t>
      </w:r>
    </w:p>
    <w:p>
      <w:pPr>
        <w:spacing w:before="0" w:after="400"/>
        <w:jc w:val="center"/>
      </w:pPr>
      <w:r>
        <w:rPr>
          <w:rFonts w:ascii="Courier New" w:cs="Courier New" w:eastAsia="Courier New" w:hAnsi="Courier New"/>
          <w:color w:val="2D5986"/>
          <w:sz w:val="26"/>
          <w:szCs w:val="26"/>
        </w:rPr>
        <w:t xml:space="preserve">from playwright.sync_api import Page</w:t>
      </w:r>
    </w:p>
    <w:p>
      <w:pPr>
        <w:pBdr>
          <w:bottom w:val="single" w:color="2D5986" w:sz="6" w:space="1"/>
        </w:pBdr>
        <w:spacing w:before="0" w:after="400"/>
        <w:jc w:val="center"/>
      </w:pPr>
      <w:r>
        <w:t xml:space="preserve"/>
      </w:r>
    </w:p>
    <w:p>
      <w:pPr>
        <w:spacing w:before="0" w:after="0"/>
        <w:jc w:val="center"/>
      </w:pPr>
      <w:r>
        <w:rPr>
          <w:rFonts w:ascii="Arial" w:cs="Arial" w:eastAsia="Arial" w:hAnsi="Arial"/>
          <w:i/>
          <w:iCs/>
          <w:color w:val="455A64"/>
          <w:sz w:val="22"/>
          <w:szCs w:val="22"/>
        </w:rPr>
        <w:t xml:space="preserve">A complete reference for intermediate Playwright users building POM test suites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1</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What is the Page Object?</w:t>
            </w:r>
          </w:p>
        </w:tc>
      </w:tr>
    </w:tbl>
    <w:p>
      <w:pPr>
        <w:spacing w:before="120" w:after="0"/>
      </w:pPr>
      <w:r>
        <w:t xml:space="preserve"> </w:t>
      </w:r>
    </w:p>
    <w:p>
      <w:pPr>
        <w:spacing w:before="60" w:after="60"/>
      </w:pPr>
      <w:r>
        <w:rPr>
          <w:rFonts w:ascii="Arial" w:cs="Arial" w:eastAsia="Arial" w:hAnsi="Arial"/>
          <w:sz w:val="22"/>
          <w:szCs w:val="22"/>
        </w:rPr>
        <w:t xml:space="preserve">When you write from playwright.sync_api import Page, you are importing the central class that represents a single browser tab. Every interaction you can perform in a browser — navigation, clicking, typing, reading text, taking screenshots — is a method on this one object.</w:t>
      </w:r>
    </w:p>
    <w:p>
      <w:pPr>
        <w:spacing w:before="80" w:after="0"/>
      </w:pPr>
      <w:r>
        <w:t xml:space="preserve"> </w:t>
      </w:r>
    </w:p>
    <w:p>
      <w:pPr>
        <w:spacing w:before="60" w:after="60"/>
      </w:pPr>
      <w:r>
        <w:rPr>
          <w:rFonts w:ascii="Arial" w:cs="Arial" w:eastAsia="Arial" w:hAnsi="Arial"/>
          <w:sz w:val="22"/>
          <w:szCs w:val="22"/>
        </w:rPr>
        <w:t xml:space="preserve">In a Page Object Model, you receive a Page instance from Playwright's pytest fixture and store it as self.page. All your locator resolution and action methods then delegate to self.page under the hood. The Page object is therefore the engine that every POM class is built on top of.</w:t>
      </w:r>
    </w:p>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from playwright.sync_api import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LoginPage: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   # &lt;-- Page injected here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              # stored for use by all methods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open(self):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self.page.goto('/login')      # Page.goto()</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986" w:sz="14"/>
              <w:left w:val="single" w:color="2D5986" w:sz="14"/>
              <w:bottom w:val="single" w:color="2D5986" w:sz="2"/>
              <w:right w:val="single" w:color="2D5986" w:sz="2"/>
            </w:tcBorders>
            <w:shd w:fill="EBF4FA" w:val="clear"/>
            <w:tcMar>
              <w:top w:type="dxa" w:w="120"/>
              <w:left w:type="dxa" w:w="180"/>
              <w:bottom w:type="dxa" w:w="120"/>
              <w:right w:type="dxa" w:w="180"/>
            </w:tcMar>
          </w:tcPr>
          <w:p>
            <w:pPr>
              <w:spacing w:before="0" w:after="0"/>
            </w:pPr>
            <w:r>
              <w:rPr>
                <w:rFonts w:ascii="Arial" w:cs="Arial" w:eastAsia="Arial" w:hAnsi="Arial"/>
                <w:b/>
                <w:bCs/>
                <w:color w:val="1A2E4A"/>
                <w:sz w:val="20"/>
                <w:szCs w:val="20"/>
              </w:rPr>
              <w:t xml:space="preserve">WHY Type hint   </w:t>
            </w:r>
            <w:r>
              <w:rPr>
                <w:rFonts w:ascii="Arial" w:cs="Arial" w:eastAsia="Arial" w:hAnsi="Arial"/>
                <w:color w:val="333333"/>
                <w:sz w:val="20"/>
                <w:szCs w:val="20"/>
              </w:rPr>
              <w:t xml:space="preserve">Annotating __init__(self, page: Page) gives your IDE full autocomplete on self.page — every method, every attribute, every overload is surfaced as you type.</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2</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Navigation Methods</w:t>
            </w:r>
          </w:p>
        </w:tc>
      </w:tr>
    </w:tbl>
    <w:p>
      <w:pPr>
        <w:spacing w:before="120" w:after="0"/>
      </w:pPr>
      <w:r>
        <w:t xml:space="preserve"> </w:t>
      </w:r>
    </w:p>
    <w:p>
      <w:pPr>
        <w:spacing w:before="60" w:after="60"/>
      </w:pPr>
      <w:r>
        <w:rPr>
          <w:rFonts w:ascii="Arial" w:cs="Arial" w:eastAsia="Arial" w:hAnsi="Arial"/>
          <w:sz w:val="22"/>
          <w:szCs w:val="22"/>
        </w:rPr>
        <w:t xml:space="preserve">These are the first methods you call in any Page Object. They control where the browser goes and how the POM waits for the page to be ready.</w:t>
      </w:r>
    </w:p>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 / Attribute</w:t>
            </w:r>
          </w:p>
        </w:tc>
        <w:tc>
          <w:tcPr>
            <w:tcW w:type="dxa" w:w="2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96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it does / POM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page.goto(url)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Response | 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Navigate to URL. Waits for load event by default.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page.reload()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Response | 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Refresh the current page. Useful in session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page.go_back()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Response | 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Browser back button equivalent.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page.go_forward()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Response | 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Browser forward button equivalent.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str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Property. Current URL. Use in is_loaded() checks.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page.title()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str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Current page &lt;title&gt;. Good for navigation assertions.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page.wait_for_url(url)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Block until URL matches pattern. SPA-friendly.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page.wait_for_load_state()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Block until 'load', 'domcontentloaded', or 'networkidle'.</w:t>
            </w:r>
          </w:p>
        </w:tc>
      </w:tr>
    </w:tbl>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ProductsPage: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URL = '/products'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open(self) -&gt; 'ProductsPage':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self.page.goto(self.URL)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wait until no network requests for 500ms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self.page.wait_for_load_state('networkidle')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is_loaded(self) -&gt; 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self.URL in self.page.url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3</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Locator Resolution Methods</w:t>
            </w:r>
          </w:p>
        </w:tc>
      </w:tr>
    </w:tbl>
    <w:p>
      <w:pPr>
        <w:spacing w:before="120" w:after="0"/>
      </w:pPr>
      <w:r>
        <w:t xml:space="preserve"> </w:t>
      </w:r>
    </w:p>
    <w:p>
      <w:pPr>
        <w:spacing w:before="60" w:after="60"/>
      </w:pPr>
      <w:r>
        <w:rPr>
          <w:rFonts w:ascii="Arial" w:cs="Arial" w:eastAsia="Arial" w:hAnsi="Arial"/>
          <w:sz w:val="22"/>
          <w:szCs w:val="22"/>
        </w:rPr>
        <w:t xml:space="preserve">These methods convert a selector string into a Playwright Locator object. A Locator is lazy — it doesn't query the DOM until you call an action on it. In POM __init__, you resolve locators once and store them as instance attributes.</w:t>
      </w:r>
    </w:p>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 / Attribute</w:t>
            </w:r>
          </w:p>
        </w:tc>
        <w:tc>
          <w:tcPr>
            <w:tcW w:type="dxa" w:w="2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96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it does / POM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page.get_by_test_id(id)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Locator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Finds by data-testid attr. The recommended approach with a locator contract.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page.get_by_role(role)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Locator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Finds by ARIA role. Resilient to CSS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page.get_by_label(text)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Locator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Finds form field by its &lt;label&gt; text.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page.get_by_placeholder(t)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Locator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Finds input by placeholder= attribute.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page.get_by_text(text)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Locator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Finds element containing visible text.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page.locator(selector)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Locator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CSS/XPath fallback. Use when no test-id available.</w:t>
            </w:r>
          </w:p>
        </w:tc>
      </w:tr>
    </w:tbl>
    <w:p>
      <w:pPr>
        <w:spacing w:before="100" w:after="0"/>
      </w:pPr>
      <w:r>
        <w:t xml:space="preserve"> </w:t>
      </w:r>
    </w:p>
    <w:p>
      <w:pPr>
        <w:spacing w:before="60" w:after="60"/>
      </w:pPr>
      <w:r>
        <w:rPr>
          <w:rFonts w:ascii="Arial" w:cs="Arial" w:eastAsia="Arial" w:hAnsi="Arial"/>
          <w:b/>
          <w:bCs/>
          <w:sz w:val="22"/>
          <w:szCs w:val="22"/>
        </w:rPr>
        <w:t xml:space="preserve">How this maps to your locator contract:</w:t>
      </w:r>
    </w:p>
    <w:p>
      <w:pPr>
        <w:spacing w:before="6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locators.py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USERNAME_INPUT = "username-input"   # raw data-testid string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app_pages.py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from locators import LoginLocators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from playwright.sync_api import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LoginPage: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Resolve once in __init__ — stored as Locator objects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self.username = page.get_by_test_id(LoginLocators.USERNAME_INPUT)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self.password = page.get_by_test_id(LoginLocators.PASSWORD_INPUT)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self.submit   = page.get_by_test_id(LoginLocators.SUBMIT_LOGIN_BUTTON)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self.error    = page.get_by_test_id(LoginLocators.ERROR_MESSAGE)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4"/>
              <w:left w:val="single" w:color="E65100" w:sz="14"/>
              <w:bottom w:val="single" w:color="E65100" w:sz="2"/>
              <w:right w:val="single" w:color="E65100" w:sz="2"/>
            </w:tcBorders>
            <w:shd w:fill="FFF3E0" w:val="clear"/>
            <w:tcMar>
              <w:top w:type="dxa" w:w="120"/>
              <w:left w:type="dxa" w:w="180"/>
              <w:bottom w:type="dxa" w:w="120"/>
              <w:right w:type="dxa" w:w="180"/>
            </w:tcMar>
          </w:tcPr>
          <w:p>
            <w:pPr>
              <w:spacing w:before="0" w:after="0"/>
            </w:pPr>
            <w:r>
              <w:rPr>
                <w:rFonts w:ascii="Arial" w:cs="Arial" w:eastAsia="Arial" w:hAnsi="Arial"/>
                <w:b/>
                <w:bCs/>
                <w:color w:val="E65100"/>
                <w:sz w:val="20"/>
                <w:szCs w:val="20"/>
              </w:rPr>
              <w:t xml:space="preserve">KEY FACT Locators are lazy   </w:t>
            </w:r>
            <w:r>
              <w:rPr>
                <w:rFonts w:ascii="Arial" w:cs="Arial" w:eastAsia="Arial" w:hAnsi="Arial"/>
                <w:color w:val="333333"/>
                <w:sz w:val="20"/>
                <w:szCs w:val="20"/>
              </w:rPr>
              <w:t xml:space="preserve">page.get_by_test_id() does NOT query the DOM when called. It creates a recipe for finding the element later. The DOM query happens only when you call .click(), .fill(), .is_visible(), etc.</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4</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Locator Actions (used inside POM methods)</w:t>
            </w:r>
          </w:p>
        </w:tc>
      </w:tr>
    </w:tbl>
    <w:p>
      <w:pPr>
        <w:spacing w:before="120" w:after="0"/>
      </w:pPr>
      <w:r>
        <w:t xml:space="preserve"> </w:t>
      </w:r>
    </w:p>
    <w:p>
      <w:pPr>
        <w:spacing w:before="60" w:after="60"/>
      </w:pPr>
      <w:r>
        <w:rPr>
          <w:rFonts w:ascii="Arial" w:cs="Arial" w:eastAsia="Arial" w:hAnsi="Arial"/>
          <w:sz w:val="22"/>
          <w:szCs w:val="22"/>
        </w:rPr>
        <w:t xml:space="preserve">Once you have a Locator stored from __init__, you call these action methods on it inside your business-action methods. Playwright auto-waits before each action — it retries until the element is visible, enabled, and stable.</w:t>
      </w:r>
    </w:p>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 / Attribute</w:t>
            </w:r>
          </w:p>
        </w:tc>
        <w:tc>
          <w:tcPr>
            <w:tcW w:type="dxa" w:w="2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96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it does / POM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locator.click()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Click the element. Auto-waits for actionability.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locator.fill(text)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Clear + type into input. The preferred fill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locator.type(text)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Type character by character. Use for key-event tests.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locator.check()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Check a checkbox or radio. Auto-waits.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locator.uncheck()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Uncheck a checkbox.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locator.select_option(v)</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list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Select by value/label in a &lt;select&gt; element.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locator.press(key)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Press a key e.g. 'Enter', 'Tab', 'Escape'.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locator.hover()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Move mouse over element. Triggers CSS :hover.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locator.focus()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Focus the element without clicking.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locator.clear()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Clear input value without filling new text.</w:t>
            </w:r>
          </w:p>
        </w:tc>
      </w:tr>
    </w:tbl>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CheckoutPage: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self.address   = page.get_by_test_id('shipping-address-input')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self.city      = page.get_by_test_id('shipping-city-input')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self.terms     = page.get_by_test_id('accept-terms-checkbox')</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self.submit    = page.get_by_test_id('place-order-button')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self.message   = page.get_by_test_id('checkout-message')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complete_checkout(self, address: str, city: str) -&gt;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self.address.fill(address)   # locator.fill()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self.city.fill(city)         # locator.fill()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self.terms.check()           # locator.check()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self.submit.click()          # locator.click()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self.message.wait_for(state='visible')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self.message.text_content()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5</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Locator State Queries (used in assertion helpers)</w:t>
            </w:r>
          </w:p>
        </w:tc>
      </w:tr>
    </w:tbl>
    <w:p>
      <w:pPr>
        <w:spacing w:before="120" w:after="0"/>
      </w:pPr>
      <w:r>
        <w:t xml:space="preserve"> </w:t>
      </w:r>
    </w:p>
    <w:p>
      <w:pPr>
        <w:spacing w:before="60" w:after="60"/>
      </w:pPr>
      <w:r>
        <w:rPr>
          <w:rFonts w:ascii="Arial" w:cs="Arial" w:eastAsia="Arial" w:hAnsi="Arial"/>
          <w:sz w:val="22"/>
          <w:szCs w:val="22"/>
        </w:rPr>
        <w:t xml:space="preserve">These methods read element state without performing an action. In POM, they form the body of your is_loaded(), error_is_visible(), and order_was_successful() helper methods, keeping assertions out of tests.</w:t>
      </w:r>
    </w:p>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 / Attribute</w:t>
            </w:r>
          </w:p>
        </w:tc>
        <w:tc>
          <w:tcPr>
            <w:tcW w:type="dxa" w:w="2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96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it does / POM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locator.is_visible()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bool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True if element exists and is visible.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locator.is_hidden()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bool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True if element is hidden or absent.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locator.is_enabled()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bool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True if element is not disabled.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locator.is_checked()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bool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True if checkbox is ticked.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locator.text_content()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str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Raw text including hidden children.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locator.inner_text()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str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Visible text only (matches what users see).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locator.input_value()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str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Current value of an input/textarea/select.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locator.count()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int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Number of matching elements. For dynamic lists.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locator.wait_for()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Block until state='visible'|'hidden'|'attached'|'detached'.</w:t>
            </w:r>
          </w:p>
        </w:tc>
      </w:tr>
    </w:tbl>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DashboardPage: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self.container  = page.get_by_test_id('dashboard-container')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self.admin_badge = page.get_by_test_id('admin-badge')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self.logout_btn = page.get_by_test_id('logout-button')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assertion helpers — used directly in assert statements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is_loaded(self) -&gt; 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self.container.is_visible()    # locator.is_visible()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has_admin_access(self) -&gt; 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self.admin_badge.is_visible()  # locator.is_visible()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logout(self) -&gt; 'LoginPage':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self.logout_btn.click()               # locator.click()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LoginPage(self.page)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In test file: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dashboard = LoginPage(page).open().login('alice', 'pass')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assert dashboard.is_loaded()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assert dashboard.has_admin_access()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6</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Page-Level Waiting (inside POM methods)</w:t>
            </w:r>
          </w:p>
        </w:tc>
      </w:tr>
    </w:tbl>
    <w:p>
      <w:pPr>
        <w:spacing w:before="120" w:after="0"/>
      </w:pPr>
      <w:r>
        <w:t xml:space="preserve"> </w:t>
      </w:r>
    </w:p>
    <w:p>
      <w:pPr>
        <w:spacing w:before="60" w:after="60"/>
      </w:pPr>
      <w:r>
        <w:rPr>
          <w:rFonts w:ascii="Arial" w:cs="Arial" w:eastAsia="Arial" w:hAnsi="Arial"/>
          <w:sz w:val="22"/>
          <w:szCs w:val="22"/>
        </w:rPr>
        <w:t xml:space="preserve">Playwright's auto-wait covers most cases, but some scenarios need an explicit page-level wait inside your POM method — especially after async operations, animations, or navigation events. Encapsulating these waits in the POM means tests never have to think about timing.</w:t>
      </w:r>
    </w:p>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 / Attribute</w:t>
            </w:r>
          </w:p>
        </w:tc>
        <w:tc>
          <w:tcPr>
            <w:tcW w:type="dxa" w:w="2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96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it does / POM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page.wait_for_url(url)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Wait until URL matches string, glob, or regex.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page.wait_for_load_state(state)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Wait for 'load', 'domcontentloaded', 'networkidle'.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page.wait_for_selector(sel)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Handle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Wait for CSS/XPath selector to appear.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page.wait_for_timeout(ms)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Hard sleep. Avoid — use only as last resort.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page.wait_for_function(fn)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JSHandle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Wait until JS expression returns truthy.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page.wait_for_response(url)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Response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Wait for a specific network response.</w:t>
            </w:r>
          </w:p>
        </w:tc>
      </w:tr>
    </w:tbl>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ProductsPage: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self.filter  = page.get_by_test_id('category-filter')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self.loading = page.get_by_test_id('loading-indicator')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self.grid    = page.get_by_test_id('products-grid')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filter_by_category(self, category: str) -&gt; 'ProductsPage':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self.filter.select_option(category)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wait encapsulated here — no test ever needs to know about 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self.loading.wait_for(state='hidden')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get_product_count(self) -&gt; int: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self.grid.locator('[data-role="product-card"]').count()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4"/>
              <w:left w:val="single" w:color="2E7D32" w:sz="14"/>
              <w:bottom w:val="single" w:color="2E7D32" w:sz="2"/>
              <w:right w:val="single" w:color="2E7D32" w:sz="2"/>
            </w:tcBorders>
            <w:shd w:fill="E8F5E9" w:val="clear"/>
            <w:tcMar>
              <w:top w:type="dxa" w:w="120"/>
              <w:left w:type="dxa" w:w="180"/>
              <w:bottom w:type="dxa" w:w="120"/>
              <w:right w:type="dxa" w:w="180"/>
            </w:tcMar>
          </w:tcPr>
          <w:p>
            <w:pPr>
              <w:spacing w:before="0" w:after="0"/>
            </w:pPr>
            <w:r>
              <w:rPr>
                <w:rFonts w:ascii="Arial" w:cs="Arial" w:eastAsia="Arial" w:hAnsi="Arial"/>
                <w:b/>
                <w:bCs/>
                <w:color w:val="2E7D32"/>
                <w:sz w:val="20"/>
                <w:szCs w:val="20"/>
              </w:rPr>
              <w:t xml:space="preserve">RULE Hide waits inside POM   </w:t>
            </w:r>
            <w:r>
              <w:rPr>
                <w:rFonts w:ascii="Arial" w:cs="Arial" w:eastAsia="Arial" w:hAnsi="Arial"/>
                <w:color w:val="333333"/>
                <w:sz w:val="20"/>
                <w:szCs w:val="20"/>
              </w:rPr>
              <w:t xml:space="preserve">Every wait_for() call belongs in the Page Object method that triggers the async action, not in the test. This is one of the greatest stability benefits of POM — flaky wait logic is fixed once, for all tests.</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7</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Other Useful Page Methods</w:t>
            </w:r>
          </w:p>
        </w:tc>
      </w:tr>
    </w:tbl>
    <w:p>
      <w:pPr>
        <w:spacing w:before="120" w:after="0"/>
      </w:pPr>
      <w:r>
        <w:t xml:space="preserve"> </w:t>
      </w:r>
    </w:p>
    <w:p>
      <w:pPr>
        <w:spacing w:before="60" w:after="60"/>
      </w:pPr>
      <w:r>
        <w:rPr>
          <w:rFonts w:ascii="Arial" w:cs="Arial" w:eastAsia="Arial" w:hAnsi="Arial"/>
          <w:sz w:val="22"/>
          <w:szCs w:val="22"/>
        </w:rPr>
        <w:t xml:space="preserve">These are additional Page methods that appear regularly in real-world POM classes.</w:t>
      </w:r>
    </w:p>
    <w:p>
      <w:pPr>
        <w:spacing w:before="10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 / Attribute</w:t>
            </w:r>
          </w:p>
        </w:tc>
        <w:tc>
          <w:tcPr>
            <w:tcW w:type="dxa" w:w="220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960"/>
            <w:tcBorders>
              <w:top w:val="single" w:color="2D5986" w:sz="1"/>
              <w:left w:val="single" w:color="2D5986" w:sz="1"/>
              <w:bottom w:val="single" w:color="2D5986" w:sz="1"/>
              <w:right w:val="single" w:color="2D5986"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it does / POM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page.screenshot()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bytes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Take screenshot. Useful in after_each fixtures.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page.keyboard.press(key)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Send keyboard event. Use inside action methods.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page.mouse.click(x, 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Click at absolute coordinates. For canvas elements.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page.evaluate(fn)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Any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Execute JS in page context. Read custom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BrowserContext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Access cookies, storage, permissions.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page.on('dialog', fn)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D32"/>
                <w:sz w:val="18"/>
                <w:szCs w:val="18"/>
              </w:rPr>
              <w:t xml:space="preserve">None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Register handler for alert/confirm/prompt dialogs.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D5986"/>
                <w:sz w:val="19"/>
                <w:szCs w:val="19"/>
              </w:rPr>
              <w:t xml:space="preserve">page.expect_navigation()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D32"/>
                <w:sz w:val="18"/>
                <w:szCs w:val="18"/>
              </w:rPr>
              <w:t xml:space="preserve">ctx mgr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Context manager: wait for navigation triggered by action.</w:t>
            </w:r>
          </w:p>
        </w:tc>
      </w:tr>
    </w:tbl>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NavigationPage: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Register dialog handler once at init time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page.on('dialog', lambda d: d.accept())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delete_item_with_confirm(self, item_id: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dialog handler fires automatically when browser shows confirm()</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self.page.get_by_test_id(f'delete-{item_id}').click()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get_cart_count_from_js(self) -&gt; int: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page.evaluate() to read state not exposed in DOM</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self.page.evaluate('() =&gt; window.__cartCount')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6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D5986"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8</w:t>
            </w:r>
          </w:p>
        </w:tc>
        <w:tc>
          <w:tcPr>
            <w:tcW w:type="dxa" w:w="8720"/>
            <w:tcBorders>
              <w:top w:val="none" w:color="FFFFFF" w:sz="0"/>
              <w:left w:val="none" w:color="FFFFFF" w:sz="0"/>
              <w:bottom w:val="none" w:color="FFFFFF" w:sz="0"/>
              <w:right w:val="none" w:color="FFFFFF" w:sz="0"/>
            </w:tcBorders>
            <w:shd w:fill="D0E8F5" w:val="clear"/>
            <w:tcMar>
              <w:top w:type="dxa" w:w="80"/>
              <w:left w:type="dxa" w:w="180"/>
              <w:bottom w:type="dxa" w:w="80"/>
              <w:right w:type="dxa" w:w="120"/>
            </w:tcMar>
          </w:tcPr>
          <w:p>
            <w:r>
              <w:rPr>
                <w:rFonts w:ascii="Arial" w:cs="Arial" w:eastAsia="Arial" w:hAnsi="Arial"/>
                <w:b/>
                <w:bCs/>
                <w:color w:val="1A2E4A"/>
                <w:sz w:val="26"/>
                <w:szCs w:val="26"/>
              </w:rPr>
              <w:t xml:space="preserve">Complete POM Class Skeleton</w:t>
            </w:r>
          </w:p>
        </w:tc>
      </w:tr>
    </w:tbl>
    <w:p>
      <w:pPr>
        <w:spacing w:before="120" w:after="0"/>
      </w:pPr>
      <w:r>
        <w:t xml:space="preserve"> </w:t>
      </w:r>
    </w:p>
    <w:p>
      <w:pPr>
        <w:spacing w:before="60" w:after="60"/>
      </w:pPr>
      <w:r>
        <w:rPr>
          <w:rFonts w:ascii="Arial" w:cs="Arial" w:eastAsia="Arial" w:hAnsi="Arial"/>
          <w:sz w:val="22"/>
          <w:szCs w:val="22"/>
        </w:rPr>
        <w:t xml:space="preserve">This is the canonical structure for every Page Object class. Every section has a defined responsibility:</w:t>
      </w:r>
    </w:p>
    <w:p>
      <w:pPr>
        <w:spacing w:before="80" w:after="0"/>
      </w:pPr>
      <w:r>
        <w:t xml:space="preserve"> </w:t>
      </w:r>
    </w:p>
    <w:p>
      <w:pPr>
        <w:pStyle w:val="ListParagraph"/>
        <w:numPr>
          <w:ilvl w:val="0"/>
          <w:numId w:val="2"/>
        </w:numPr>
        <w:spacing w:before="40" w:after="40"/>
      </w:pPr>
      <w:r>
        <w:rPr>
          <w:rFonts w:ascii="Arial" w:cs="Arial" w:eastAsia="Arial" w:hAnsi="Arial"/>
          <w:sz w:val="22"/>
          <w:szCs w:val="22"/>
        </w:rPr>
        <w:t xml:space="preserve">URL constant — one place to change the route</w:t>
      </w:r>
    </w:p>
    <w:p>
      <w:pPr>
        <w:pStyle w:val="ListParagraph"/>
        <w:numPr>
          <w:ilvl w:val="0"/>
          <w:numId w:val="2"/>
        </w:numPr>
        <w:spacing w:before="40" w:after="40"/>
      </w:pPr>
      <w:r>
        <w:rPr>
          <w:rFonts w:ascii="Arial" w:cs="Arial" w:eastAsia="Arial" w:hAnsi="Arial"/>
          <w:sz w:val="22"/>
          <w:szCs w:val="22"/>
        </w:rPr>
        <w:t xml:space="preserve">__init__ — receives Page, resolves ALL locators, stores as attributes</w:t>
      </w:r>
    </w:p>
    <w:p>
      <w:pPr>
        <w:pStyle w:val="ListParagraph"/>
        <w:numPr>
          <w:ilvl w:val="0"/>
          <w:numId w:val="2"/>
        </w:numPr>
        <w:spacing w:before="40" w:after="40"/>
      </w:pPr>
      <w:r>
        <w:rPr>
          <w:rFonts w:ascii="Arial" w:cs="Arial" w:eastAsia="Arial" w:hAnsi="Arial"/>
          <w:sz w:val="22"/>
          <w:szCs w:val="22"/>
        </w:rPr>
        <w:t xml:space="preserve">open() — navigation, returns self for chaining</w:t>
      </w:r>
    </w:p>
    <w:p>
      <w:pPr>
        <w:pStyle w:val="ListParagraph"/>
        <w:numPr>
          <w:ilvl w:val="0"/>
          <w:numId w:val="2"/>
        </w:numPr>
        <w:spacing w:before="40" w:after="40"/>
      </w:pPr>
      <w:r>
        <w:rPr>
          <w:rFonts w:ascii="Arial" w:cs="Arial" w:eastAsia="Arial" w:hAnsi="Arial"/>
          <w:sz w:val="22"/>
          <w:szCs w:val="22"/>
        </w:rPr>
        <w:t xml:space="preserve">is_loaded() — navigation assertion helper</w:t>
      </w:r>
    </w:p>
    <w:p>
      <w:pPr>
        <w:pStyle w:val="ListParagraph"/>
        <w:numPr>
          <w:ilvl w:val="0"/>
          <w:numId w:val="2"/>
        </w:numPr>
        <w:spacing w:before="40" w:after="40"/>
      </w:pPr>
      <w:r>
        <w:rPr>
          <w:rFonts w:ascii="Arial" w:cs="Arial" w:eastAsia="Arial" w:hAnsi="Arial"/>
          <w:sz w:val="22"/>
          <w:szCs w:val="22"/>
        </w:rPr>
        <w:t xml:space="preserve">Business action methods — multi-step interactions, return self or next page</w:t>
      </w:r>
    </w:p>
    <w:p>
      <w:pPr>
        <w:pStyle w:val="ListParagraph"/>
        <w:numPr>
          <w:ilvl w:val="0"/>
          <w:numId w:val="2"/>
        </w:numPr>
        <w:spacing w:before="40" w:after="40"/>
      </w:pPr>
      <w:r>
        <w:rPr>
          <w:rFonts w:ascii="Arial" w:cs="Arial" w:eastAsia="Arial" w:hAnsi="Arial"/>
          <w:sz w:val="22"/>
          <w:szCs w:val="22"/>
        </w:rPr>
        <w:t xml:space="preserve">State helper methods — boolean/string reads used in test assert statements</w:t>
      </w:r>
    </w:p>
    <w:p>
      <w:pPr>
        <w:spacing w:before="10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from playwright.sync_api import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from locators import ExampleLocators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class ExamplePage: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1. URL constant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URL = '/example'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2. Constructor: receive Page, resolve locators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__init__(self, 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 =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Every locator resolved ONCE from the contract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self.input_field   = page.get_by_test_id(ExampleLocators.INPUT_FIELD)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self.submit_button = page.get_by_test_id(ExampleLocators.SUBMIT_BUTTON)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self.success_msg   = page.get_by_test_id(ExampleLocators.SUCCESS_MESSAGE)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self.error_msg     = page.get_by_test_id(ExampleLocators.ERROR_MESSAGE)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3. Navigation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open(self) -&gt; 'ExamplePage':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self.page.goto(self.URL)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self.page.wait_for_load_state('networkidle')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4. is_loaded check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is_loaded(self) -&gt; 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self.URL in self.page.url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5. Business action methods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submit_form(self, value: str) -&gt; 'ExamplePage':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"""Fill input and submit. Waits for response."""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self.input_field.fill(value)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self.submit_button.click()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hide wait inside the action — tests never see 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self.success_msg.wait_for(state='visible')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 ── 6. State helpers for assertions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was_successful(self) -&gt; 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self.success_msg.is_visible()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def get_error_text(self) -&gt;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return self.error_msg.text_content() or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20" w:after="0"/>
      </w:pPr>
      <w:r>
        <w:t xml:space="preserve"> </w:t>
      </w:r>
    </w:p>
    <w:p>
      <w:pPr>
        <w:spacing w:before="60" w:after="60"/>
      </w:pPr>
      <w:r>
        <w:rPr>
          <w:rFonts w:ascii="Arial" w:cs="Arial" w:eastAsia="Arial" w:hAnsi="Arial"/>
          <w:sz w:val="22"/>
          <w:szCs w:val="22"/>
        </w:rPr>
        <w:t xml:space="preserve">A test using this skeleton:</w:t>
      </w:r>
    </w:p>
    <w:p>
      <w:pPr>
        <w:spacing w:before="60" w:after="0"/>
      </w:pPr>
      <w:r>
        <w:t xml:space="preserve"> </w:t>
      </w:r>
    </w:p>
    <w:tbl>
      <w:tblPr>
        <w:tblW w:type="dxa" w:w="9360"/>
        <w:tblBorders>
          <w:top w:val="single" w:color="3C3C5C" w:sz="3"/>
          <w:left w:val="single" w:color="3C3C5C" w:sz="3"/>
          <w:bottom w:val="single" w:color="3C3C5C" w:sz="3"/>
          <w:right w:val="single" w:color="3C3C5C"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def test_valid_submission(page: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result = ExamplePage(page).open().submit_form('hello')</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assert result.was_successful()</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def test_empty_submission_shows_error(page: Page):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ep = ExamplePage(page).open()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ep.submit_form('')</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16" w:after="16"/>
            </w:pPr>
            <w:r>
              <w:rPr>
                <w:rFonts w:ascii="Courier New" w:cs="Courier New" w:eastAsia="Courier New" w:hAnsi="Courier New"/>
                <w:b w:val="false"/>
                <w:bCs w:val="false"/>
                <w:color w:val="D4D4D4"/>
                <w:sz w:val="19"/>
                <w:szCs w:val="19"/>
              </w:rPr>
              <w:t xml:space="preserve">    assert 'required' in ep.get_error_text().lower()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20"/>
              <w:bottom w:type="dxa" w:w="0"/>
              <w:right w:type="dxa" w:w="220"/>
            </w:tcMar>
          </w:tcPr>
          <w:p>
            <w:pPr>
              <w:spacing w:before="0" w:after="0"/>
            </w:pPr>
            <w:r>
              <w:t xml:space="preserve"> </w:t>
            </w:r>
          </w:p>
        </w:tc>
      </w:tr>
    </w:tbl>
    <w:p>
      <w:pPr>
        <w:spacing w:before="160" w:after="0"/>
      </w:pPr>
      <w:r>
        <w:t xml:space="preserve">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Playwright POM  |  playwright.sync_api Page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A2E4A"/>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D598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2026-02-17T06:36:33.385Z</dcterms:created>
  <dcterms:modified xsi:type="dcterms:W3CDTF">2026-02-17T06:36:33.389Z</dcterms:modified>
</cp:coreProperties>
</file>

<file path=docProps/custom.xml><?xml version="1.0" encoding="utf-8"?>
<Properties xmlns="http://schemas.openxmlformats.org/officeDocument/2006/custom-properties" xmlns:vt="http://schemas.openxmlformats.org/officeDocument/2006/docPropsVTypes"/>
</file>