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ab/>
        <w:tab/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Feature Engineering -Assignment 1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Answer (a)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948"/>
        <w:gridCol w:w="1844"/>
        <w:gridCol w:w="1846"/>
      </w:tblGrid>
      <w:tr>
        <w:tblPrEx>
          <w:shd w:val="clear" w:color="auto" w:fill="auto"/>
        </w:tblPrEx>
        <w:trPr>
          <w:trHeight w:val="716" w:hRule="atLeast"/>
        </w:trPr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Continuous or Discrete</w:t>
            </w:r>
          </w:p>
        </w:tc>
        <w:tc>
          <w:tcPr>
            <w:tcW w:type="dxa" w:w="1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Scale of Measurement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Amount of sugar in a Coke bottle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6"/>
                <w:szCs w:val="26"/>
                <w:rtl w:val="0"/>
              </w:rPr>
              <w:t>Continuous</w:t>
            </w:r>
          </w:p>
        </w:tc>
        <w:tc>
          <w:tcPr>
            <w:tcW w:type="dxa" w:w="1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Real Data (gm)/Ratio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Birth place of BITS university students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6"/>
                <w:szCs w:val="26"/>
                <w:rtl w:val="0"/>
              </w:rPr>
              <w:t>Discrete</w:t>
            </w:r>
          </w:p>
        </w:tc>
        <w:tc>
          <w:tcPr>
            <w:tcW w:type="dxa" w:w="1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Category (string) / Nominal</w:t>
            </w:r>
          </w:p>
        </w:tc>
      </w:tr>
      <w:tr>
        <w:tblPrEx>
          <w:shd w:val="clear" w:color="auto" w:fill="auto"/>
        </w:tblPrEx>
        <w:trPr>
          <w:trHeight w:val="716" w:hRule="atLeast"/>
        </w:trPr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The size of Easter eggs represented as Small, Medium, Large, Extra Large, Jumbo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Discrete</w:t>
            </w:r>
          </w:p>
        </w:tc>
        <w:tc>
          <w:tcPr>
            <w:tcW w:type="dxa" w:w="1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Ordinal (cms)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Pan card number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Discrete</w:t>
            </w:r>
          </w:p>
        </w:tc>
        <w:tc>
          <w:tcPr>
            <w:tcW w:type="dxa" w:w="1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Category (string) / Nominal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Dates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Discrete</w:t>
            </w:r>
          </w:p>
        </w:tc>
        <w:tc>
          <w:tcPr>
            <w:tcW w:type="dxa" w:w="1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Interval</w:t>
            </w:r>
          </w:p>
        </w:tc>
      </w:tr>
      <w:tr>
        <w:tblPrEx>
          <w:shd w:val="clear" w:color="auto" w:fill="auto"/>
        </w:tblPrEx>
        <w:trPr>
          <w:trHeight w:val="716" w:hRule="atLeast"/>
        </w:trPr>
        <w:tc>
          <w:tcPr>
            <w:tcW w:type="dxa" w:w="5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Number of defective shirts in packs of 100 manufactured by color plus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Continuous</w:t>
            </w:r>
          </w:p>
        </w:tc>
        <w:tc>
          <w:tcPr>
            <w:tcW w:type="dxa" w:w="1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Ratio</w:t>
            </w:r>
          </w:p>
        </w:tc>
      </w:tr>
    </w:tbl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Answer (b)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No, A noise is introduced in some readings due to incorrect transmission,  signal distortion. A noise has lot of variance and differ for each sample. It simply cannot be constant like in this case.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Answer (c)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tbl>
      <w:tblPr>
        <w:tblW w:w="450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5"/>
        <w:gridCol w:w="1525"/>
        <w:gridCol w:w="1525"/>
      </w:tblGrid>
      <w:tr>
        <w:tblPrEx>
          <w:shd w:val="clear" w:color="auto" w:fill="auto"/>
        </w:tblPrEx>
        <w:trPr>
          <w:trHeight w:val="996" w:hRule="atLeast"/>
        </w:trPr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Student ID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Height(cm)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ge1image28354624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Weight(kg)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S1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169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60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S2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171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70</w:t>
            </w:r>
          </w:p>
        </w:tc>
      </w:tr>
      <w:tr>
        <w:tblPrEx>
          <w:shd w:val="clear" w:color="auto" w:fill="auto"/>
        </w:tblPrEx>
        <w:trPr>
          <w:trHeight w:val="636" w:hRule="atLeast"/>
        </w:trPr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S3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150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ge1image557171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80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S4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180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75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S5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150</w:t>
            </w:r>
          </w:p>
        </w:tc>
        <w:tc>
          <w:tcPr>
            <w:tcW w:type="dxa" w:w="1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60</w:t>
            </w:r>
          </w:p>
        </w:tc>
      </w:tr>
    </w:tbl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We will use min-max scaling to contain the values of these features. Min-max scaling can be achieved using the formula,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X^ = [X - min(X) ] / ( max(X) - min (X) 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min(Height) = 150, min(Weight) = 60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max(Height) = 180 , max(Weight) = 80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X^</w:t>
      </w:r>
      <w:r>
        <w:rPr>
          <w:rFonts w:ascii="Times New Roman" w:hAnsi="Times New Roman"/>
          <w:sz w:val="28"/>
          <w:szCs w:val="28"/>
          <w:vertAlign w:val="subscript"/>
          <w:rtl w:val="0"/>
          <w:lang w:val="en-US"/>
        </w:rPr>
        <w:t xml:space="preserve"> s4 </w:t>
      </w:r>
      <w:r>
        <w:rPr>
          <w:rFonts w:ascii="Times New Roman" w:hAnsi="Times New Roman"/>
          <w:sz w:val="28"/>
          <w:szCs w:val="28"/>
          <w:rtl w:val="0"/>
          <w:lang w:val="en-US"/>
        </w:rPr>
        <w:t>= 75 - 60 / 80 - 60 = 15 / 20 = .75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Answer (d) See attached PY file.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