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B57"/>
          <w:sz w:val="64"/>
          <w:szCs w:val="64"/>
        </w:rPr>
        <w:t xml:space="preserve">RoomMatch</w:t>
      </w:r>
    </w:p>
    <w:p>
      <w:pPr>
        <w:spacing w:after="100" w:before="200"/>
        <w:jc w:val="center"/>
      </w:pPr>
      <w:r>
        <w:rPr>
          <w:b/>
          <w:bCs/>
          <w:color w:val="0E7C7B"/>
          <w:sz w:val="28"/>
          <w:szCs w:val="28"/>
        </w:rPr>
        <w:t xml:space="preserve">Plataforma de Matching para Moradia Compartilhada na Região Metropolitana de Campinas</w:t>
      </w:r>
    </w:p>
    <w:p>
      <w:pPr>
        <w:spacing w:before="400"/>
        <w:jc w:val="center"/>
      </w:pPr>
      <w:r>
        <w:rPr>
          <w:color w:val="6B7280"/>
          <w:sz w:val="24"/>
          <w:szCs w:val="24"/>
        </w:rPr>
        <w:t xml:space="preserve">Projeto Integrador Extensionista</w:t>
      </w:r>
    </w:p>
    <w:p>
      <w:pPr>
        <w:spacing w:before="80"/>
        <w:jc w:val="center"/>
      </w:pPr>
      <w:r>
        <w:rPr>
          <w:i/>
          <w:iCs/>
          <w:color w:val="6B7280"/>
          <w:sz w:val="22"/>
          <w:szCs w:val="22"/>
        </w:rPr>
        <w:t xml:space="preserve">ODS 11 — Cidades e Comunidades Sustentáveis (Meta 11.1)</w:t>
      </w:r>
    </w:p>
    <w:p>
      <w:pPr>
        <w:spacing w:before="1200"/>
        <w:jc w:val="center"/>
      </w:pPr>
      <w:r>
        <w:rPr>
          <w:color w:val="333333"/>
          <w:sz w:val="20"/>
          <w:szCs w:val="20"/>
        </w:rPr>
        <w:t xml:space="preserve">Documento de Especificação: Requisitos Funcionais, Requisitos Não Funcionais,</w:t>
      </w:r>
    </w:p>
    <w:p>
      <w:pPr>
        <w:jc w:val="center"/>
      </w:pPr>
      <w:r>
        <w:rPr>
          <w:color w:val="333333"/>
          <w:sz w:val="20"/>
          <w:szCs w:val="20"/>
        </w:rPr>
        <w:t xml:space="preserve">Análise SWOT, Modelo de Dados e Proposta de Interface</w:t>
      </w:r>
    </w:p>
    <w:p>
      <w:pPr>
        <w:spacing w:before="2000"/>
        <w:jc w:val="center"/>
      </w:pPr>
      <w:r>
        <w:rPr>
          <w:color w:val="6B7280"/>
          <w:sz w:val="18"/>
          <w:szCs w:val="18"/>
        </w:rPr>
        <w:t xml:space="preserve">Campinas, SP — 2026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00" w:before="360"/>
      </w:pPr>
      <w:r>
        <w:rPr>
          <w:b/>
          <w:bCs/>
          <w:color w:val="1F3B57"/>
          <w:sz w:val="30"/>
          <w:szCs w:val="30"/>
        </w:rPr>
        <w:t xml:space="preserve">Sumário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1. Introdução e Justificativa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2. Referências de Mercado e Diretrizes de UI/UX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3. Requisitos Funcionais (RF)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4. Requisitos Não Funcionais (RNF)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5. Matriz SWOT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6. Modelo de Dados Relacional (Visão Geral)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7. Proposta de Telas (Sitemap Funcional)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8. Considerações Finais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200" w:before="360"/>
      </w:pPr>
      <w:r>
        <w:rPr>
          <w:b/>
          <w:bCs/>
          <w:color w:val="1F3B57"/>
          <w:sz w:val="30"/>
          <w:szCs w:val="30"/>
        </w:rPr>
        <w:t xml:space="preserve">1. Introdução e Justificativa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O RoomMatch é uma plataforma web que conecta jovens trabalhadores, estagiários e estudantes da Região Metropolitana de Campinas (RMC) que buscam quartos, kitnets ou parceiros de moradia compartilhada com perfil de convivência compatível. O produto se conecta diretamente à Meta 11.1 do ODS 11, que trata do acesso de todos à habitação segura, adequada e a preço acessível, além da urbanização inclusiva, ao aproximar oferta e demanda de moradia de baixo custo e ao facilitar a mobilidade urbana entre residência e destino de estudo ou trabalho.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Diferentemente de grupos informais em redes sociais e de plataformas de aluguel tradicionais (que tratam o imóvel como produto isolado), o RoomMatch propõe compatibilizar três dimensões simultaneamente: afinidade de convivência entre pessoas, custo total e transparente de moradia, e tempo de deslocamento até a rotina do usuário — além de orientar sobre auxílios habitacionais disponíveis.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Este documento consolida os requisitos funcionais e não funcionais do sistema, uma análise SWOT do produto, uma proposta de modelo de dados relacional e diretrizes de interface fundamentadas em boas práticas observadas em plataformas consolidadas do setor de hospedagem e comparação de preços (Airbnb, Booking.com e Trivago).</w:t>
      </w:r>
    </w:p>
    <w:p>
      <w:pPr>
        <w:pStyle w:val="Heading1"/>
        <w:pBdr>
          <w:bottom w:val="single" w:color="0E7C7B" w:sz="8" w:space="4"/>
        </w:pBdr>
        <w:spacing w:after="200" w:before="360"/>
      </w:pPr>
      <w:r>
        <w:rPr>
          <w:b/>
          <w:bCs/>
          <w:color w:val="1F3B57"/>
          <w:sz w:val="30"/>
          <w:szCs w:val="30"/>
        </w:rPr>
        <w:t xml:space="preserve">2. Referências de Mercado e Diretrizes de UI/UX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Para embasar as decisões de interface do RoomMatch, foram analisados padrões de design consolidados em três plataformas de referência no setor de hospedagem e comparação: Airbnb, Booking.com e Trivago. A tabela a seguir resume os padrões observados e como cada um é adaptado ao contexto do RoomMatch.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2.1 Airbnb — busca, filtros e cartões de listagem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Barra de filtros horizontal fixa no topo com os critérios mais usados sempre visíveis (no RoomMatch: bairro, faixa de aluguel, distância até o destino), com filtros avançados revelados progressivamente (divulgação progressiva) para não sobrecarregar a tela — aplicado à etapa de filtros de tags de convivência.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Agrupamento de filtros em blocos pequenos (regra de Miller, 7±2 itens por grupo), evitando telas longas de checkboxes — usado para organizar as tags de convivência em categorias (Rotina, Hábitos, Segurança e Inclusão, Perfil de Estudo/Trabalho).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Indicação visual clara de filtro ativo (chips coloridos, contadores) — aplicado às tags selecionadas no CardSwipe e no mural de vagas.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Fotos grandes e em alta qualidade como elemento central do card, reforçando confiança — aplicado aos cards de imóveis e perfis do RoomMatch.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Elementos de ação secundária (ex.: botão "Limpar filtros") só aparecem quando há algo para limpar, reduzindo ruído visual.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2.2 Booking.com — transparência de custos e filtros de flexibilidade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Exibição do preço total e de políticas relevantes (ex.: cancelamento) já na listagem, sem custos ocultos — adaptado ao RoomMatch como o detalhamento do rateio (aluguel + condomínio + IPTU + contas) diretamente no card do anúncio, e não apenas na tela de detalhe.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Filtro de flexibilidade em destaque (ex.: "cancelamento grátis até X") — adaptado como filtro de "disponibilidade imediata" ou "aceita contrato flexível" nos anúncios do mural.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Canal de suporte e confiança sempre acessível — adaptado como acesso rápido a denúncia/bloqueio de perfis e imóveis suspeitos.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2.3 Trivago — comparação lado a lado e ranqueamento por múltiplos fatores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Layout de comparação em grade, mostrando a mesma oferta sob diferentes critérios lado a lado — adaptado como a tela de "Comparar Imóveis", que exibe até três anúncios salvos lado a lado (preço, distância, tags de convivência).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Algoritmo de destaque de "oferta recomendada" que combina preço com outros fatores de relevância, exibindo alternativas mais baratas logo abaixo — adaptado ao RoomMatch como o ranqueamento dos cards de match, que combina percentual de afinidade de convivência, orçamento e tempo de deslocamento, e não apenas o menor aluguel.</w:t>
      </w:r>
    </w:p>
    <w:p>
      <w:pPr>
        <w:pStyle w:val="Heading1"/>
        <w:pBdr>
          <w:bottom w:val="single" w:color="0E7C7B" w:sz="8" w:space="4"/>
        </w:pBdr>
        <w:spacing w:after="200" w:before="360"/>
      </w:pPr>
      <w:r>
        <w:rPr>
          <w:b/>
          <w:bCs/>
          <w:color w:val="1F3B57"/>
          <w:sz w:val="30"/>
          <w:szCs w:val="30"/>
        </w:rPr>
        <w:t xml:space="preserve">3. Requisitos Funcionais (RF)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Os requisitos funcionais estão organizados por módulo do sistema. A prioridade segue a classificação MoSCoW simplificada: Essencial, Importante e Desejável.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3.1 Módulo 1 — Cadastro e Perfil do Usuário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38"/>
        <w:gridCol w:w="2000"/>
        <w:gridCol w:w="9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38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2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Tela/Módulo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RF01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cadastro de usuário com e-mail, senha e verificação de conta por e-mail.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RF02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autenticação (login) por e-mail e senha, com opção de recuperação de senha.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RF03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preenchimento de perfil com ocupação (estudante, estagiário ou trabalhador), instituição/empresa e faixa de renda declarada (opcional).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RF04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definição de orçamento máximo mensal disponível para moradia.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RF05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seleção de tags de estilo de vida e convivência (Pet Friendly, 420 Friendly, Vegetariano/Vegano, Silêncio Noturno, LGBTQIA+ Safe, Home Office/Estudo Intensivo, Sem Festas/Social Moderado).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RF06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upload de foto de perfil e fotos complementares.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Importante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RF07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edição e exclusão da conta e dos dados pessoais, em conformidade com a LGPD.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M1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3.2 Módulo 2 — Matching por Afinidade (CardSwipe)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38"/>
        <w:gridCol w:w="2000"/>
        <w:gridCol w:w="9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38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2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Tela/Módulo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RF08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Exibir cards de perfis e/ou imóveis compatíveis em formato de deslize (curtir/recusar).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RF09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Calcular e exibir percentual de afinidade entre dois perfis com base nas tags de convivência em comum.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RF10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aplicação de filtros dinâmicos de convivência antes de iniciar o swipe.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RF11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Notificar ambos os usuários quando ocorrer curtida recíproca (match).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RF12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desfazer o último swipe realizado.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Desejável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RF13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Exibir histórico de perfis curtidos e matches confirmados.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Importante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RF14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denunciar ou bloquear perfis inadequados.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M2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3.3 Módulo 3 — Mural de Vagas e Imóveis Compartilhados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38"/>
        <w:gridCol w:w="2000"/>
        <w:gridCol w:w="9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38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2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Tela/Módulo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RF15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que anunciantes (moradores atuais ou proprietários) publiquem anúncios de quartos, kitnets ou vagas em repúblicas/casas.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RF16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Exigir detalhamento do rateio no anúncio (aluguel, IPTU, condomínio e estimativa de contas de consumo).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RF17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upload de múltiplas fotos do imóvel e do quarto/vaga anunciada.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RF18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Exibir perfil resumido dos moradores atuais (faixa etária, ocupação e tags de convivência).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Importante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RF19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busca e filtro de anúncios por bairro, faixa de preço, tipo de imóvel e tags de convivência.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RF20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favoritar/salvar anúncios para consulta e comparação posterior.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Importante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RF21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comparação lado a lado de até três anúncios salvos (preço, distância, tags).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Importante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RF22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contato entre interessado e anunciante por meio de chat interno.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M3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3.4 Módulo 4 — Roteirizador de Mobilidade Urbana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38"/>
        <w:gridCol w:w="2000"/>
        <w:gridCol w:w="9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38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2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Tela/Módulo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RF23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Calcular tempo e distância de deslocamento entre o imóvel e um destino informado pelo usuário (faculdade, curso ou trabalho).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M4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RF24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Exibir opções de deslocamento a pé, de bicicleta e por transporte público, com dados GTFS da EMDEC e da EMTU.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M4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RF25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Exibir, no card do imóvel, um resumo do tempo estimado de deslocamento até o destino cadastrado.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Importante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M4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RF26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o cadastro de múltiplos destinos recorrentes (ex.: faculdade e local de estágio).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Desejável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M4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RF27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Exibir mapa interativo com o trajeto sugerido entre imóvel e destino.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Importante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M4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3.5 Módulo 5 — Simulador de Auxílios e Incentivos Habitacionais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38"/>
        <w:gridCol w:w="2000"/>
        <w:gridCol w:w="9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38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2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Tela/Módulo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RF28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Cruzar renda declarada e perfil socioeconômico do usuário com critérios de programas de auxílio-moradia e permanência estudantil.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M5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RF29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Exibir lista de programas para os quais o usuário é potencialmente elegível, com link para a fonte oficial.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M5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RF30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atualização dos dados socioeconômicos para reprocessamento da elegibilidade.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Importante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M5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RF31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Exibir aviso de que a simulação é orientativa e não substitui análise oficial do órgão responsável.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M5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3.6 Módulo 6 — Comunicação entre Usuários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38"/>
        <w:gridCol w:w="2000"/>
        <w:gridCol w:w="9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38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2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Tela/Módulo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RF32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Disponibilizar chat interno entre usuários com match confirmado ou entre interessado e anunciante.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M6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RF33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Enviar notificações in-app e/ou por e-mail sobre novos matches, mensagens e atualizações em anúncios favoritados.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Importante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M6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RF34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compartilhamento de contato externo (telefone/WhatsApp) mediante consentimento mútuo explícito.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Desejável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M6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3.7 Módulo 7 — Administração e Moderação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38"/>
        <w:gridCol w:w="2000"/>
        <w:gridCol w:w="900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838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  <w:tc>
          <w:tcPr>
            <w:tcW w:type="dxa" w:w="20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Tela/Módulo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RF35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que administradores removam anúncios ou perfis denunciados ou inadequados.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Essencial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M7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RF36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Disponibilizar painel administrativo com indicadores de uso (matches, anúncios ativos, bairros com maior demanda).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Importante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M7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RF37</w:t>
            </w:r>
          </w:p>
        </w:tc>
        <w:tc>
          <w:tcPr>
            <w:tcW w:type="dxa" w:w="58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Permitir moderação e aprovação prévia de novos anúncios antes da publicação pública.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Desejável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M7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RF38</w:t>
            </w:r>
          </w:p>
        </w:tc>
        <w:tc>
          <w:tcPr>
            <w:tcW w:type="dxa" w:w="58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Manter registro de auditoria (log) das ações administrativas.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Importante</w:t>
            </w:r>
          </w:p>
        </w:tc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M7</w:t>
            </w:r>
          </w:p>
        </w:tc>
      </w:tr>
    </w:tbl>
    <w:p>
      <w:pPr>
        <w:pStyle w:val="Heading1"/>
        <w:pBdr>
          <w:bottom w:val="single" w:color="0E7C7B" w:sz="8" w:space="4"/>
        </w:pBdr>
        <w:spacing w:after="200" w:before="360"/>
      </w:pPr>
      <w:r>
        <w:rPr>
          <w:b/>
          <w:bCs/>
          <w:color w:val="1F3B57"/>
          <w:sz w:val="30"/>
          <w:szCs w:val="30"/>
        </w:rPr>
        <w:t xml:space="preserve">4. Requisitos Não Funcionais (RNF)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Os requisitos não funcionais foram organizados segundo as características de qualidade de software da norma ISO/IEC 25010, abrangendo usabilidade, desempenho, segurança, confiabilidade, manutenibilidade e compatibilidade.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538"/>
      </w:tblGrid>
      <w:tr>
        <w:trPr>
          <w:tblHeader/>
        </w:trPr>
        <w:tc>
          <w:tcPr>
            <w:tcW w:type="dxa" w:w="9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 (ISO/IEC 25010)</w:t>
            </w:r>
          </w:p>
        </w:tc>
        <w:tc>
          <w:tcPr>
            <w:tcW w:type="dxa" w:w="6538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 do Requisito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RNF01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5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 interface deve seguir princípios de design minimalista, com uso de espaço em branco e hierarquia visual clara, inspirada em referências como o Airbnb.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RNF02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5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Os filtros de busca devem seguir divulgação progressiva: critérios essenciais visíveis por padrão, critérios avançados acessíveis sob demanda.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RNF03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5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 sistema deve ser responsivo (mobile-first), adaptando-se corretamente a smartphones, tablets e desktop.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RNF04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5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Um novo usuário deve conseguir concluir o cadastro e realizar o primeiro swipe em até 5 minutos.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RNF05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Desempenho e Eficiência</w:t>
            </w:r>
          </w:p>
        </w:tc>
        <w:tc>
          <w:tcPr>
            <w:tcW w:type="dxa" w:w="65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 carregamento dos cards de match não deve exceder 2 segundos em rede móvel 4G.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RNF06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Desempenho e Eficiência</w:t>
            </w:r>
          </w:p>
        </w:tc>
        <w:tc>
          <w:tcPr>
            <w:tcW w:type="dxa" w:w="65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 cálculo de rotas de mobilidade deve retornar resultado em até 5 segundos.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RNF07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Desempenho e Eficiência</w:t>
            </w:r>
          </w:p>
        </w:tc>
        <w:tc>
          <w:tcPr>
            <w:tcW w:type="dxa" w:w="65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 sistema deve suportar no mínimo 500 usuários simultâneos sem degradação perceptível de desempenho.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RNF08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5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Senhas devem ser armazenadas utilizando hash criptográfico (bcrypt ou argon2), nunca em texto plano.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RNF09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5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Dados sensíveis (renda, indicadores socioeconômicos) devem ser criptografados em repouso e em trânsito (TLS).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RNF10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Segurança / Conformidade</w:t>
            </w:r>
          </w:p>
        </w:tc>
        <w:tc>
          <w:tcPr>
            <w:tcW w:type="dxa" w:w="65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 sistema deve estar em conformidade com a LGPD, com consentimento explícito para uso de dados socioeconômicos e possibilidade de exclusão de dados.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RNF11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5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 sistema deve implementar controle de acesso baseado em papéis: usuário comum, anunciante e administrador.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RNF12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65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 sistema deve manter disponibilidade mínima de 99% em horário comercial.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RNF13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65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Deve haver rotina de backup diário automatizado do banco de dados relacional.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RNF14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65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 sistema deve ser desenvolvido em arquitetura modular, permitindo manutenção independente de cada módulo (matching, mural, mobilidade, simulador).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RNF15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65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 banco de dados relacional deve seguir normalização até a 3ª forma normal, garantindo integridade referencial.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RNF16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65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 sistema deve ser compatível com os principais navegadores (Chrome, Firefox, Edge, Safari) em suas duas últimas versões.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RNF17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Portabilidade / Integração</w:t>
            </w:r>
          </w:p>
        </w:tc>
        <w:tc>
          <w:tcPr>
            <w:tcW w:type="dxa" w:w="65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 integração com APIs externas (GTFS EMDEC/EMTU, OpenStreetMap) deve ocorrer por meio de camada de serviço desacoplada, permitindo substituição futura de provedor.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RNF18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Desempenho e Eficiência</w:t>
            </w:r>
          </w:p>
        </w:tc>
        <w:tc>
          <w:tcPr>
            <w:tcW w:type="dxa" w:w="65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 sistema deve armazenar em cache rotas de mobilidade já calculadas, reduzindo chamadas redundantes às APIs externas.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RNF19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Acessibilidade</w:t>
            </w:r>
          </w:p>
        </w:tc>
        <w:tc>
          <w:tcPr>
            <w:tcW w:type="dxa" w:w="65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 interface deve atender a critérios básicos de acessibilidade (WCAG 2.1, nível AA), incluindo contraste adequado e navegação por teclado.</w:t>
            </w:r>
          </w:p>
        </w:tc>
      </w:tr>
      <w:tr>
        <w:tc>
          <w:tcPr>
            <w:tcW w:type="dxa" w:w="9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RNF20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Conformidade</w:t>
            </w:r>
          </w:p>
        </w:tc>
        <w:tc>
          <w:tcPr>
            <w:tcW w:type="dxa" w:w="65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Termos de uso e política de privacidade devem estar acessíveis a partir de qualquer tela do sistema.</w:t>
            </w:r>
          </w:p>
        </w:tc>
      </w:tr>
    </w:tbl>
    <w:p>
      <w:pPr>
        <w:pStyle w:val="Heading1"/>
        <w:pBdr>
          <w:bottom w:val="single" w:color="0E7C7B" w:sz="8" w:space="4"/>
        </w:pBdr>
        <w:spacing w:after="200" w:before="360"/>
      </w:pPr>
      <w:r>
        <w:rPr>
          <w:b/>
          <w:bCs/>
          <w:color w:val="1F3B57"/>
          <w:sz w:val="30"/>
          <w:szCs w:val="30"/>
        </w:rPr>
        <w:t xml:space="preserve">5. Matriz SWOT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A análise SWOT considera o RoomMatch como produto de extensão universitária vinculado à Meta 11.1 do ODS 11, contextualizado na Região Metropolitana de Campinas.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E9F7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3B57"/>
                <w:sz w:val="22"/>
                <w:szCs w:val="22"/>
              </w:rPr>
              <w:t xml:space="preserve">Forças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Foco em nicho específico (RMC) com uso de dados públicos locais já disponíveis (GTFS da EMDEC/EMTU, OpenStreetMap).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Combinação inédita de matching de convivência, transparência de custos, mobilidade urbana e simulação de auxílios em uma única plataforma.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Alinhamento direto com o ODS 11.1, reforçando o caráter de extensão universitária do projeto.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Interface fundamentada em padrões de UX já validados por grandes plataformas (Airbnb, Booking, Trivago).</w:t>
            </w:r>
          </w:p>
        </w:tc>
        <w:tc>
          <w:tcPr>
            <w:tcW w:type="dxa" w:w="4819"/>
            <w:shd w:fill="FCEF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3B57"/>
                <w:sz w:val="22"/>
                <w:szCs w:val="22"/>
              </w:rPr>
              <w:t xml:space="preserve">Fraquezas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Dependência de massa crítica de usuários e anúncios para gerar valor (efeito de rede).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Equipe e prazo de desenvolvimento limitados por se tratar de projeto acadêmico.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Verificação de identidade de usuários e de imóveis é limitada, com risco de perfis falsos.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 plataforma não é uma imobiliária e não garante segurança jurídica do contrato de aluguel.</w:t>
            </w:r>
          </w:p>
        </w:tc>
      </w:tr>
      <w:tr>
        <w:tc>
          <w:tcPr>
            <w:tcW w:type="dxa" w:w="4819"/>
            <w:shd w:fill="EAF2F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3B57"/>
                <w:sz w:val="22"/>
                <w:szCs w:val="22"/>
              </w:rPr>
              <w:t xml:space="preserve">Oportunidades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Parcerias com universidades e empresas locais (programas de estágio) para divulgação orgânica.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Possível integração futura com programas municipais de habitação e permanência estudantil.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Crescimento da demanda por moradia compartilhada diante do custo de vida elevado nas grandes cidades.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Dados abertos (EMDEC, EMTU, OpenStreetMap) permitem evolução da plataforma sem custos de licenciamento.</w:t>
            </w:r>
          </w:p>
        </w:tc>
        <w:tc>
          <w:tcPr>
            <w:tcW w:type="dxa" w:w="4819"/>
            <w:shd w:fill="FDF3E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1F3B57"/>
                <w:sz w:val="22"/>
                <w:szCs w:val="22"/>
              </w:rPr>
              <w:t xml:space="preserve">Ameaças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Concorrência de grupos informais (WhatsApp, Facebook) e de plataformas já consolidadas (ex.: QuintoAndar).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Mudança, instabilidade ou descontinuidade de APIs públicas de transporte e geolocalização.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Risco de golpes e anúncios fraudulentos, exigindo moderação constante.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Exigências regulatórias (LGPD) sobre o tratamento de dados socioeconômicos sensíveis dos usuários.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8" w:space="4"/>
        </w:pBdr>
        <w:spacing w:after="200" w:before="360"/>
      </w:pPr>
      <w:r>
        <w:rPr>
          <w:b/>
          <w:bCs/>
          <w:color w:val="1F3B57"/>
          <w:sz w:val="30"/>
          <w:szCs w:val="30"/>
        </w:rPr>
        <w:t xml:space="preserve">6. Modelo de Dados Relacional (Visão Geral)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O RoomMatch utiliza um banco de dados relacional para garantir integridade referencial entre usuários, imóveis, matches e simulações de elegibilidade. A seguir, a visão conceitual das principais entidades.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7438"/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Atributos principais / Relacionamentos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Usuario</w:t>
            </w:r>
          </w:p>
        </w:tc>
        <w:tc>
          <w:tcPr>
            <w:tcW w:type="dxa" w:w="74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 (PK), nome, email (único), senha_hash, tipo_perfil (estudante/estagiário/trabalhador), renda_declarada, orcamento_max, data_cadastro.</w:t>
            </w:r>
          </w:p>
        </w:tc>
      </w:tr>
      <w:tr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Tag</w:t>
            </w:r>
          </w:p>
        </w:tc>
        <w:tc>
          <w:tcPr>
            <w:tcW w:type="dxa" w:w="74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 (PK), nome (ex.: Pet Friendly, Silêncio Noturno, LGBTQIA+ Safe).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Usuario_Tag</w:t>
            </w:r>
          </w:p>
        </w:tc>
        <w:tc>
          <w:tcPr>
            <w:tcW w:type="dxa" w:w="74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usuario_id (FK), tag_id (FK) — relação N:N entre usuários e tags de convivência.</w:t>
            </w:r>
          </w:p>
        </w:tc>
      </w:tr>
      <w:tr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Imovel</w:t>
            </w:r>
          </w:p>
        </w:tc>
        <w:tc>
          <w:tcPr>
            <w:tcW w:type="dxa" w:w="74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 (PK), anunciante_id (FK → Usuario), endereco, bairro, tipo (quarto/kitnet/vaga), valor_aluguel, valor_condominio, valor_iptu, valor_contas_estimado, status.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Imovel_Tag</w:t>
            </w:r>
          </w:p>
        </w:tc>
        <w:tc>
          <w:tcPr>
            <w:tcW w:type="dxa" w:w="74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imovel_id (FK), tag_id (FK) — tags de convivência associadas ao imóvel/república.</w:t>
            </w:r>
          </w:p>
        </w:tc>
      </w:tr>
      <w:tr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MoradorAtual</w:t>
            </w:r>
          </w:p>
        </w:tc>
        <w:tc>
          <w:tcPr>
            <w:tcW w:type="dxa" w:w="74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 (PK), imovel_id (FK), usuario_id (FK) — moradores atuais exibidos no anúncio.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Match</w:t>
            </w:r>
          </w:p>
        </w:tc>
        <w:tc>
          <w:tcPr>
            <w:tcW w:type="dxa" w:w="74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 (PK), usuario1_id (FK), usuario2_id (FK), percentual_afinidade, status (pendente/confirmado), data_match.</w:t>
            </w:r>
          </w:p>
        </w:tc>
      </w:tr>
      <w:tr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Mensagem</w:t>
            </w:r>
          </w:p>
        </w:tc>
        <w:tc>
          <w:tcPr>
            <w:tcW w:type="dxa" w:w="74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 (PK), match_id (FK, opcional), imovel_id (FK, opcional), remetente_id (FK → Usuario), conteudo, data_envio.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Destino</w:t>
            </w:r>
          </w:p>
        </w:tc>
        <w:tc>
          <w:tcPr>
            <w:tcW w:type="dxa" w:w="74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 (PK), usuario_id (FK), tipo (faculdade/trabalho), endereco, latitude, longitude.</w:t>
            </w:r>
          </w:p>
        </w:tc>
      </w:tr>
      <w:tr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RotaMobilidade</w:t>
            </w:r>
          </w:p>
        </w:tc>
        <w:tc>
          <w:tcPr>
            <w:tcW w:type="dxa" w:w="74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 (PK), imovel_id (FK), destino_id (FK), modo (a pé/bicicleta/ônibus), distancia_km, tempo_min, data_calculo — cache de resultados do roteirizador.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ProgramaAuxilio</w:t>
            </w:r>
          </w:p>
        </w:tc>
        <w:tc>
          <w:tcPr>
            <w:tcW w:type="dxa" w:w="74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 (PK), nome, orgao_responsavel, criterio_renda_max, descricao, link_oficial.</w:t>
            </w:r>
          </w:p>
        </w:tc>
      </w:tr>
      <w:tr>
        <w:tc>
          <w:tcPr>
            <w:tcW w:type="dxa" w:w="2200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ElegibilidadeUsuario</w:t>
            </w:r>
          </w:p>
        </w:tc>
        <w:tc>
          <w:tcPr>
            <w:tcW w:type="dxa" w:w="7438"/>
            <w:shd w:fill="EA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 (PK), usuario_id (FK), programa_id (FK), status_elegibilidade, data_simulacao.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Denuncia</w:t>
            </w:r>
          </w:p>
        </w:tc>
        <w:tc>
          <w:tcPr>
            <w:tcW w:type="dxa" w:w="743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id (PK), denunciante_id (FK → Usuario), alvo_tipo (usuário/imóvel), alvo_id, motivo, status, data.</w:t>
            </w:r>
          </w:p>
        </w:tc>
      </w:tr>
    </w:tbl>
    <w:p>
      <w:pPr>
        <w:spacing w:after="160" w:line="300"/>
        <w:jc w:val="both"/>
      </w:pPr>
      <w:r>
        <w:rPr>
          <w:sz w:val="21"/>
          <w:szCs w:val="21"/>
        </w:rPr>
        <w:t xml:space="preserve">Observações de modelagem: a tabela Usuario_Tag e Imovel_Tag resolvem os relacionamentos muitos-para-muitos entre usuários/imóveis e tags de convivência; RotaMobilidade funciona como cache para reduzir chamadas às APIs externas de mobilidade (RNF18); ElegibilidadeUsuario armazena o resultado do simulador de auxílios sem substituir a fonte oficial (RF31).</w:t>
      </w:r>
    </w:p>
    <w:p>
      <w:pPr>
        <w:pStyle w:val="Heading1"/>
        <w:pBdr>
          <w:bottom w:val="single" w:color="0E7C7B" w:sz="8" w:space="4"/>
        </w:pBdr>
        <w:spacing w:after="200" w:before="360"/>
      </w:pPr>
      <w:r>
        <w:rPr>
          <w:b/>
          <w:bCs/>
          <w:color w:val="1F3B57"/>
          <w:sz w:val="30"/>
          <w:szCs w:val="30"/>
        </w:rPr>
        <w:t xml:space="preserve">7. Proposta de Telas (Sitemap Funcional)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Com base nos requisitos funcionais e nas diretrizes de UI/UX descritas na Seção 2, propõe-se o seguinte conjunto de telas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1. Onboarding e Cadastro — formulário em etapas (dados pessoais → orçamento → tags de convivência → fotos), reduzindo a sensação de formulário longo.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2. Home / CardSwipe — barra de filtros fixa no topo (bairro, preço, distância) e cards de imóveis/perfis com deslize lateral, percentual de afinidade em destaque.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3. Filtros Avançados — painel (bottom sheet no mobile) com tags de convivência agrupadas por categoria, contadores de resultados por filtro 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4. Detalhe do Imóvel — galeria de fotos, rateio detalhado, perfil dos moradores atuais, resumo do tempo de deslocamento até o destino do usuário e botão de contato.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5. Comparar Imóveis — grade lado a lado (estilo comparador) de até três anúncios salvos, com preço, distância e tags de convivência alinhados em linhas.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6. Rota e Mobilidade — mapa interativo com opções a pé, bicicleta e transporte público, tempo estimado por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7. Simulador de Auxílios — formulário de dados socioeconômicos e resultado com lista de programas elegíveis e respectivos links oficiais.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8. Matches e Chat — lista de matches confirmados e conversas ativas.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9. Perfil do Usuário — edição de dados pessoais, orçamento, tags e fotos.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10. Painel Administrativo — moderação de anúncios/perfis denunciados e indicadores de uso da plataforma.</w:t>
      </w:r>
    </w:p>
    <w:p>
      <w:pPr>
        <w:pStyle w:val="Heading1"/>
        <w:pBdr>
          <w:bottom w:val="single" w:color="0E7C7B" w:sz="8" w:space="4"/>
        </w:pBdr>
        <w:spacing w:after="200" w:before="360"/>
      </w:pPr>
      <w:r>
        <w:rPr>
          <w:b/>
          <w:bCs/>
          <w:color w:val="1F3B57"/>
          <w:sz w:val="30"/>
          <w:szCs w:val="30"/>
        </w:rPr>
        <w:t xml:space="preserve">8. Considerações Finais</w:t>
      </w:r>
    </w:p>
    <w:p>
      <w:pPr>
        <w:spacing w:after="160" w:line="300"/>
        <w:jc w:val="both"/>
      </w:pPr>
      <w:r>
        <w:rPr>
          <w:sz w:val="21"/>
          <w:szCs w:val="21"/>
        </w:rPr>
        <w:t xml:space="preserve">O RoomMatch se propõe a resolver um problema concreto de acesso à moradia acessível entre jovens da RMC, articulando dados públicos de mobilidade e habitação com um mecanismo de compatibilidade social inspirado em aplicativos de relacionamento. A adoção de padrões de interface já testados em larga escala (Airbnb, Booking.com e Trivago) reduz o risco de retrabalho de usabilidade, enquanto a modelagem relacional proposta garante consistência de dados entre os módulos de matching, anúncios, mobilidade e auxílios habitacionais. As próximas etapas do projeto integrador envolvem a prototipação de telas (wireframes de alta fidelidade), a definição do diagrama entidade-relacionamento completo e a validação dos requisitos com usuários reais do público-alvo.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5"/>
        <w:szCs w:val="15"/>
      </w:rPr>
      <w:t xml:space="preserve">Página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5"/>
        <w:szCs w:val="15"/>
      </w:rPr>
      <w:t xml:space="preserve">RoomMatch — Projeto Integrador Extensionista | ODS 11.1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2026-08-11T22:10:01.466Z</dcterms:created>
  <dcterms:modified xsi:type="dcterms:W3CDTF">2026-08-11T22:10:01.466Z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