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rFonts w:ascii="Times New Roman" w:cs="Times New Roman" w:eastAsia="Times New Roman" w:hAnsi="Times New Roman"/>
          <w:b/>
          <w:bCs/>
          <w:color w:val="1E3AA0"/>
          <w:sz w:val="28"/>
          <w:szCs w:val="28"/>
        </w:rPr>
        <w:t xml:space="preserve">INSTITUT UNIVERSITAIRE DU GOLFE DE GUINEE</w:t>
      </w:r>
    </w:p>
    <w:p>
      <w:pPr>
        <w:jc w:val="center"/>
      </w:pPr>
      <w:r>
        <w:rPr>
          <w:rFonts w:ascii="Times New Roman" w:cs="Times New Roman" w:eastAsia="Times New Roman" w:hAnsi="Times New Roman"/>
          <w:color w:val="E63946"/>
          <w:sz w:val="22"/>
          <w:szCs w:val="22"/>
        </w:rPr>
        <w:t xml:space="preserve">IUGET  Campus de Bonaberi  Douala, Cameroon</w:t>
      </w:r>
    </w:p>
    <w:p>
      <w:pPr>
        <w:spacing w:after="300"/>
        <w:jc w:val="center"/>
      </w:pPr>
      <w:r>
        <w:rPr>
          <w:rFonts w:ascii="Times New Roman" w:cs="Times New Roman" w:eastAsia="Times New Roman" w:hAnsi="Times New Roman"/>
          <w:i/>
          <w:iCs/>
          <w:color w:val="64748B"/>
          <w:sz w:val="20"/>
          <w:szCs w:val="20"/>
        </w:rPr>
        <w:t xml:space="preserve">"Bien choisir, c'est deja reussir"</w:t>
      </w:r>
    </w:p>
    <w:p>
      <w:pPr>
        <w:spacing w:after="200"/>
        <w:jc w:val="center"/>
      </w:pPr>
      <w:r>
        <w:drawing>
          <wp:inline distT="0" distB="0" distL="0" distR="0">
            <wp:extent cx="1047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952500"/>
                    </a:xfrm>
                    <a:prstGeom prst="rect">
                      <a:avLst/>
                    </a:prstGeom>
                  </pic:spPr>
                </pic:pic>
              </a:graphicData>
            </a:graphic>
          </wp:inline>
        </w:drawing>
      </w:r>
      <w:r>
        <w:rPr>
          <w:rFonts w:ascii="Times New Roman" w:cs="Times New Roman" w:eastAsia="Times New Roman" w:hAnsi="Times New Roman"/>
          <w:sz w:val="8"/>
          <w:szCs w:val="8"/>
        </w:rPr>
        <w:t xml:space="preserve">        </w:t>
      </w:r>
      <w:r>
        <w:drawing>
          <wp:inline distT="0" distB="0" distL="0" distR="0">
            <wp:extent cx="1047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952500"/>
                    </a:xfrm>
                    <a:prstGeom prst="rect">
                      <a:avLst/>
                    </a:prstGeom>
                  </pic:spPr>
                </pic:pic>
              </a:graphicData>
            </a:graphic>
          </wp:inline>
        </w:drawing>
      </w:r>
      <w:r>
        <w:rPr>
          <w:rFonts w:ascii="Times New Roman" w:cs="Times New Roman" w:eastAsia="Times New Roman" w:hAnsi="Times New Roman"/>
          <w:sz w:val="8"/>
          <w:szCs w:val="8"/>
        </w:rPr>
        <w:t xml:space="preserve">        </w:t>
      </w:r>
      <w:r>
        <w:drawing>
          <wp:inline distT="0" distB="0" distL="0" distR="0">
            <wp:extent cx="1047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952500"/>
                    </a:xfrm>
                    <a:prstGeom prst="rect">
                      <a:avLst/>
                    </a:prstGeom>
                  </pic:spPr>
                </pic:pic>
              </a:graphicData>
            </a:graphic>
          </wp:inline>
        </w:drawing>
      </w:r>
      <w:r>
        <w:rPr>
          <w:rFonts w:ascii="Times New Roman" w:cs="Times New Roman" w:eastAsia="Times New Roman" w:hAnsi="Times New Roman"/>
          <w:sz w:val="8"/>
          <w:szCs w:val="8"/>
        </w:rPr>
        <w:t xml:space="preserve">   </w:t>
      </w:r>
    </w:p>
    <w:p>
      <w:pPr>
        <w:spacing w:after="100"/>
        <w:jc w:val="center"/>
      </w:pPr>
      <w:r>
        <w:rPr>
          <w:rFonts w:ascii="Times New Roman" w:cs="Times New Roman" w:eastAsia="Times New Roman" w:hAnsi="Times New Roman"/>
          <w:b/>
          <w:bCs/>
          <w:color w:val="1E3AA0"/>
          <w:sz w:val="20"/>
          <w:szCs w:val="20"/>
        </w:rPr>
        <w:t xml:space="preserve">UNIVERSITY OF BAMENDA</w:t>
      </w:r>
    </w:p>
    <w:p>
      <w:pPr>
        <w:spacing w:after="300"/>
        <w:jc w:val="center"/>
      </w:pPr>
      <w:r>
        <w:rPr>
          <w:rFonts w:ascii="Times New Roman" w:cs="Times New Roman" w:eastAsia="Times New Roman" w:hAnsi="Times New Roman"/>
          <w:i/>
          <w:iCs/>
          <w:color w:val="64748B"/>
          <w:sz w:val="18"/>
          <w:szCs w:val="18"/>
        </w:rPr>
        <w:t xml:space="preserve">(Partner Institution)</w:t>
      </w:r>
    </w:p>
    <w:p>
      <w:pPr>
        <w:spacing w:after="200" w:before="200"/>
        <w:jc w:val="center"/>
      </w:pPr>
      <w:r>
        <w:rPr>
          <w:rFonts w:ascii="Times New Roman" w:cs="Times New Roman" w:eastAsia="Times New Roman" w:hAnsi="Times New Roman"/>
          <w:b/>
          <w:bCs/>
          <w:color w:val="1E293B"/>
          <w:sz w:val="26"/>
          <w:szCs w:val="26"/>
        </w:rPr>
        <w:t xml:space="preserve">BACHELOR PROJECT REPORT</w:t>
      </w:r>
    </w:p>
    <w:p>
      <w:pPr>
        <w:spacing w:after="100"/>
        <w:jc w:val="center"/>
      </w:pPr>
      <w:r>
        <w:rPr>
          <w:rFonts w:ascii="Times New Roman" w:cs="Times New Roman" w:eastAsia="Times New Roman" w:hAnsi="Times New Roman"/>
          <w:color w:val="64748B"/>
          <w:sz w:val="20"/>
          <w:szCs w:val="20"/>
        </w:rPr>
        <w:t xml:space="preserve">Department of Software Engineering  |  Level 3  |  Sixth Semester</w:t>
      </w:r>
    </w:p>
    <w:p>
      <w:pPr>
        <w:spacing w:after="100"/>
        <w:jc w:val="center"/>
      </w:pPr>
      <w:r>
        <w:rPr>
          <w:rFonts w:ascii="Times New Roman" w:cs="Times New Roman" w:eastAsia="Times New Roman" w:hAnsi="Times New Roman"/>
          <w:color w:val="64748B"/>
          <w:sz w:val="20"/>
          <w:szCs w:val="20"/>
        </w:rPr>
        <w:t xml:space="preserve">Matricule: IUGET/2026/SWE/0011</w:t>
      </w:r>
    </w:p>
    <w:p>
      <w:pPr>
        <w:jc w:val="center"/>
      </w:pPr>
      <w:r>
        <w:rPr>
          <w:rFonts w:ascii="Times New Roman" w:cs="Times New Roman" w:eastAsia="Times New Roman" w:hAnsi="Times New Roman"/>
          <w:b/>
          <w:bCs/>
          <w:color w:val="1E3AA0"/>
          <w:sz w:val="64"/>
          <w:szCs w:val="64"/>
        </w:rPr>
        <w:t xml:space="preserve">SIARM</w:t>
      </w:r>
    </w:p>
    <w:p>
      <w:pPr>
        <w:spacing w:after="100"/>
        <w:jc w:val="center"/>
      </w:pPr>
      <w:r>
        <w:rPr>
          <w:rFonts w:ascii="Times New Roman" w:cs="Times New Roman" w:eastAsia="Times New Roman" w:hAnsi="Times New Roman"/>
          <w:b/>
          <w:bCs/>
          <w:color w:val="E63946"/>
          <w:sz w:val="28"/>
          <w:szCs w:val="28"/>
        </w:rPr>
        <w:t xml:space="preserve">Smart Institution Academic Resource Management</w:t>
      </w:r>
    </w:p>
    <w:p>
      <w:pPr>
        <w:spacing w:after="600"/>
        <w:jc w:val="center"/>
      </w:pPr>
      <w:r>
        <w:rPr>
          <w:rFonts w:ascii="Times New Roman" w:cs="Times New Roman" w:eastAsia="Times New Roman" w:hAnsi="Times New Roman"/>
          <w:i/>
          <w:iCs/>
          <w:color w:val="64748B"/>
          <w:sz w:val="22"/>
          <w:szCs w:val="22"/>
        </w:rPr>
        <w:t xml:space="preserve">A Unified Academic Platform for IUGET Bonaberi</w:t>
      </w:r>
    </w:p>
    <w:p>
      <w:pPr>
        <w:jc w:val="center"/>
      </w:pPr>
      <w:r>
        <w:rPr>
          <w:rFonts w:ascii="Times New Roman" w:cs="Times New Roman" w:eastAsia="Times New Roman" w:hAnsi="Times New Roman"/>
          <w:color w:val="64748B"/>
          <w:sz w:val="20"/>
          <w:szCs w:val="20"/>
        </w:rPr>
        <w:t xml:space="preserve">Presented by</w:t>
      </w:r>
    </w:p>
    <w:p>
      <w:pPr>
        <w:jc w:val="center"/>
      </w:pPr>
      <w:r>
        <w:rPr>
          <w:rFonts w:ascii="Times New Roman" w:cs="Times New Roman" w:eastAsia="Times New Roman" w:hAnsi="Times New Roman"/>
          <w:b/>
          <w:bCs/>
          <w:color w:val="1E293B"/>
          <w:sz w:val="28"/>
          <w:szCs w:val="28"/>
        </w:rPr>
        <w:t xml:space="preserve">James Murdza</w:t>
      </w:r>
    </w:p>
    <w:p>
      <w:pPr>
        <w:spacing w:after="400"/>
        <w:jc w:val="center"/>
      </w:pPr>
      <w:r>
        <w:rPr>
          <w:rFonts w:ascii="Times New Roman" w:cs="Times New Roman" w:eastAsia="Times New Roman" w:hAnsi="Times New Roman"/>
          <w:color w:val="64748B"/>
          <w:sz w:val="20"/>
          <w:szCs w:val="20"/>
        </w:rPr>
        <w:t xml:space="preserve">Level 3  Software Engineering  |  IUGET Bonaberi</w:t>
      </w:r>
    </w:p>
    <w:p>
      <w:pPr>
        <w:jc w:val="center"/>
      </w:pPr>
      <w:r>
        <w:rPr>
          <w:rFonts w:ascii="Times New Roman" w:cs="Times New Roman" w:eastAsia="Times New Roman" w:hAnsi="Times New Roman"/>
          <w:b/>
          <w:bCs/>
          <w:color w:val="1E3AA0"/>
          <w:sz w:val="24"/>
          <w:szCs w:val="24"/>
        </w:rPr>
        <w:t xml:space="preserve">Academic Year 2025 / 2026</w:t>
      </w:r>
    </w:p>
    <w:p>
      <w:r>
        <w:br w:type="page"/>
      </w:r>
    </w:p>
    <w:p>
      <w:pPr>
        <w:sectPr>
          <w:headerReference w:type="default" r:id="rId7"/>
          <w:footerReference w:type="default" r:id="rId8"/>
          <w:pgSz w:w="11906" w:h="16838" w:orient="portrait"/>
          <w:pgMar w:top="1440" w:right="1440" w:bottom="1440" w:left="1440" w:header="708" w:footer="708" w:gutter="0"/>
          <w:pgNumType w:start="1" w:fmt="decimal"/>
          <w:docGrid w:linePitch="360"/>
        </w:sectPr>
      </w:pPr>
    </w:p>
    <w:p>
      <w:pPr>
        <w:spacing w:before="1200"/>
        <w:jc w:val="center"/>
      </w:pPr>
      <w:r>
        <w:rPr>
          <w:rFonts w:ascii="Times New Roman" w:cs="Times New Roman" w:eastAsia="Times New Roman" w:hAnsi="Times New Roman"/>
          <w:b/>
          <w:bCs/>
          <w:color w:val="1E3AA0"/>
          <w:sz w:val="30"/>
          <w:szCs w:val="30"/>
        </w:rPr>
        <w:t xml:space="preserve">DEDICATION</w:t>
      </w:r>
    </w:p>
    <w:p>
      <w:pPr>
        <w:spacing w:after="160" w:line="360" w:lineRule="auto"/>
      </w:pPr>
      <w:r>
        <w:rPr>
          <w:rFonts w:ascii="Times New Roman" w:cs="Times New Roman" w:eastAsia="Times New Roman" w:hAnsi="Times New Roman"/>
        </w:rPr>
        <w:t xml:space="preserve"/>
      </w:r>
    </w:p>
    <w:p>
      <w:pPr>
        <w:spacing w:after="160" w:line="360" w:lineRule="auto"/>
        <w:jc w:val="center"/>
      </w:pPr>
      <w:r>
        <w:rPr>
          <w:rFonts w:ascii="Times New Roman" w:cs="Times New Roman" w:eastAsia="Times New Roman" w:hAnsi="Times New Roman"/>
          <w:i/>
          <w:iCs/>
          <w:color w:val="1E293B"/>
          <w:sz w:val="24"/>
          <w:szCs w:val="24"/>
        </w:rPr>
        <w:t xml:space="preserve">To my parents,</w:t>
      </w:r>
    </w:p>
    <w:p>
      <w:pPr>
        <w:spacing w:after="160" w:line="360" w:lineRule="auto"/>
        <w:jc w:val="center"/>
      </w:pPr>
      <w:r>
        <w:rPr>
          <w:rFonts w:ascii="Times New Roman" w:cs="Times New Roman" w:eastAsia="Times New Roman" w:hAnsi="Times New Roman"/>
          <w:i/>
          <w:iCs/>
          <w:color w:val="64748B"/>
          <w:sz w:val="22"/>
          <w:szCs w:val="22"/>
        </w:rPr>
        <w:t xml:space="preserve">whose sacrifices made this education possible.</w:t>
      </w:r>
    </w:p>
    <w:p>
      <w:pPr>
        <w:spacing w:after="160" w:line="360" w:lineRule="auto"/>
      </w:pPr>
      <w:r>
        <w:rPr>
          <w:rFonts w:ascii="Times New Roman" w:cs="Times New Roman" w:eastAsia="Times New Roman" w:hAnsi="Times New Roman"/>
        </w:rPr>
        <w:t xml:space="preserve"/>
      </w:r>
    </w:p>
    <w:p>
      <w:pPr>
        <w:spacing w:after="160" w:line="360" w:lineRule="auto"/>
        <w:jc w:val="center"/>
      </w:pPr>
      <w:r>
        <w:rPr>
          <w:rFonts w:ascii="Times New Roman" w:cs="Times New Roman" w:eastAsia="Times New Roman" w:hAnsi="Times New Roman"/>
          <w:i/>
          <w:iCs/>
          <w:color w:val="1E293B"/>
          <w:sz w:val="22"/>
          <w:szCs w:val="22"/>
        </w:rPr>
        <w:t xml:space="preserve">To my lecturers at IUGET Bonaberi,</w:t>
      </w:r>
    </w:p>
    <w:p>
      <w:pPr>
        <w:spacing w:after="160" w:line="360" w:lineRule="auto"/>
        <w:jc w:val="center"/>
      </w:pPr>
      <w:r>
        <w:rPr>
          <w:rFonts w:ascii="Times New Roman" w:cs="Times New Roman" w:eastAsia="Times New Roman" w:hAnsi="Times New Roman"/>
          <w:i/>
          <w:iCs/>
          <w:color w:val="64748B"/>
          <w:sz w:val="22"/>
          <w:szCs w:val="22"/>
        </w:rPr>
        <w:t xml:space="preserve">Mr Nkoma Ngouloure, Dr Romeo Mougnol, Eng Fotseu Julien, Mr Smith Wills, and Mr Asongafack Patrick,</w:t>
      </w:r>
    </w:p>
    <w:p>
      <w:pPr>
        <w:spacing w:after="160" w:line="360" w:lineRule="auto"/>
        <w:jc w:val="center"/>
      </w:pPr>
      <w:r>
        <w:rPr>
          <w:rFonts w:ascii="Times New Roman" w:cs="Times New Roman" w:eastAsia="Times New Roman" w:hAnsi="Times New Roman"/>
          <w:i/>
          <w:iCs/>
          <w:color w:val="64748B"/>
          <w:sz w:val="22"/>
          <w:szCs w:val="22"/>
        </w:rPr>
        <w:t xml:space="preserve">whose patient teaching shaped the engineer behind this work.</w:t>
      </w:r>
    </w:p>
    <w:p>
      <w:r>
        <w:br w:type="page"/>
      </w:r>
    </w:p>
    <w:p>
      <w:pPr>
        <w:jc w:val="center"/>
      </w:pPr>
      <w:r>
        <w:rPr>
          <w:rFonts w:ascii="Times New Roman" w:cs="Times New Roman" w:eastAsia="Times New Roman" w:hAnsi="Times New Roman"/>
          <w:b/>
          <w:bCs/>
          <w:color w:val="1E3AA0"/>
          <w:sz w:val="30"/>
          <w:szCs w:val="30"/>
        </w:rPr>
        <w:t xml:space="preserve">ACKNOWLEDGEMENTS</w:t>
      </w:r>
    </w:p>
    <w:p>
      <w:pPr>
        <w:spacing w:after="160" w:line="360" w:lineRule="auto"/>
      </w:pPr>
      <w:r>
        <w:rPr>
          <w:rFonts w:ascii="Times New Roman" w:cs="Times New Roman" w:eastAsia="Times New Roman" w:hAnsi="Times New Roman"/>
        </w:rPr>
        <w:t xml:space="preserve"/>
      </w:r>
    </w:p>
    <w:p>
      <w:pPr>
        <w:spacing w:after="160" w:line="360" w:lineRule="auto"/>
        <w:jc w:val="both"/>
      </w:pPr>
      <w:r>
        <w:rPr>
          <w:rFonts w:ascii="Times New Roman" w:cs="Times New Roman" w:eastAsia="Times New Roman" w:hAnsi="Times New Roman"/>
          <w:color w:val="1E293B"/>
          <w:sz w:val="24"/>
          <w:szCs w:val="24"/>
        </w:rPr>
        <w:t xml:space="preserve">The completion of this bachelor project owes much to the support and guidance of many. I wish to express my sincere gratitude to the administration of the Institut Universitaire du Golfe de Guinee (IUGET), Bonaberi Campus, for creating a learning environment where students are encouraged to undertake practical engineering work rooted in real institutional needs.</w:t>
      </w:r>
    </w:p>
    <w:p>
      <w:pPr>
        <w:spacing w:after="160" w:line="360" w:lineRule="auto"/>
        <w:jc w:val="both"/>
      </w:pPr>
      <w:r>
        <w:rPr>
          <w:rFonts w:ascii="Times New Roman" w:cs="Times New Roman" w:eastAsia="Times New Roman" w:hAnsi="Times New Roman"/>
          <w:color w:val="1E293B"/>
          <w:sz w:val="24"/>
          <w:szCs w:val="24"/>
        </w:rPr>
        <w:t xml:space="preserve">I am particularly indebted to my project supervisor, whose constructive critique and steady pacing have kept this work focused throughout the academic year. I extend the same gratitude to the lecturers of the Department of Software Engineering, Mr Nkoma Ngouloure (Compiler Design, Research Methodology), Dr Romeo Mougnol (Design Project), Eng Fotseu Julien (Embedded Systems), Mr Smith Wills (Mobile Development), and Mr Asongafack Patrick (Object Oriented Programming), for foundational knowledge that runs through every page of this report.</w:t>
      </w:r>
    </w:p>
    <w:p>
      <w:pPr>
        <w:spacing w:after="160" w:line="360" w:lineRule="auto"/>
        <w:jc w:val="both"/>
      </w:pPr>
      <w:r>
        <w:rPr>
          <w:rFonts w:ascii="Times New Roman" w:cs="Times New Roman" w:eastAsia="Times New Roman" w:hAnsi="Times New Roman"/>
          <w:color w:val="1E293B"/>
          <w:sz w:val="24"/>
          <w:szCs w:val="24"/>
        </w:rPr>
        <w:t xml:space="preserve">Heartfelt thanks go to the administrative and bursary staff of IUGET, who answered numerous questions about how registration, tuition collection and timetable publication are actually performed today. Their candour is the reason this project addresses real problems rather than hypothetical ones.</w:t>
      </w:r>
    </w:p>
    <w:p>
      <w:pPr>
        <w:spacing w:after="160" w:line="360" w:lineRule="auto"/>
        <w:jc w:val="both"/>
      </w:pPr>
      <w:r>
        <w:rPr>
          <w:rFonts w:ascii="Times New Roman" w:cs="Times New Roman" w:eastAsia="Times New Roman" w:hAnsi="Times New Roman"/>
          <w:color w:val="1E293B"/>
          <w:sz w:val="24"/>
          <w:szCs w:val="24"/>
        </w:rPr>
        <w:t xml:space="preserve">Finally, I am grateful to my classmates, including Chituh Innocentia, Nkwenti Deshnic, Winner Chinuere, Zelio Gerald and Wandji Adrien, and to my family, whose encouragement carried me through the long evenings of implementation.</w:t>
      </w:r>
    </w:p>
    <w:p>
      <w:r>
        <w:br w:type="page"/>
      </w:r>
    </w:p>
    <w:p>
      <w:pPr>
        <w:jc w:val="center"/>
      </w:pPr>
      <w:r>
        <w:rPr>
          <w:rFonts w:ascii="Times New Roman" w:cs="Times New Roman" w:eastAsia="Times New Roman" w:hAnsi="Times New Roman"/>
          <w:b/>
          <w:bCs/>
          <w:color w:val="1E3AA0"/>
          <w:sz w:val="30"/>
          <w:szCs w:val="30"/>
        </w:rPr>
        <w:t xml:space="preserve">ABSTRACT</w:t>
      </w:r>
    </w:p>
    <w:p>
      <w:pPr>
        <w:spacing w:after="160" w:line="360" w:lineRule="auto"/>
      </w:pPr>
      <w:r>
        <w:rPr>
          <w:rFonts w:ascii="Times New Roman" w:cs="Times New Roman" w:eastAsia="Times New Roman" w:hAnsi="Times New Roman"/>
        </w:rPr>
        <w:t xml:space="preserve"/>
      </w:r>
    </w:p>
    <w:p>
      <w:pPr>
        <w:spacing w:after="160" w:line="360" w:lineRule="auto"/>
        <w:jc w:val="both"/>
      </w:pPr>
      <w:r>
        <w:rPr>
          <w:rFonts w:ascii="Times New Roman" w:cs="Times New Roman" w:eastAsia="Times New Roman" w:hAnsi="Times New Roman"/>
          <w:color w:val="1E293B"/>
          <w:sz w:val="24"/>
          <w:szCs w:val="24"/>
        </w:rPr>
        <w:t xml:space="preserve">SIARM (Smart Institution Academic Resource Management) is a unified web platform designed for the operational needs of private universities in Cameroon, with the Institut Universitaire du Golfe de Guinee (IUGET), Bonaberi Campus, as its reference deployment. The platform consolidates several previously disconnected workflows, including admissions, attendance recording, timetable consultation, results entry and viewing, tuition payment, printable transcripts, official student identification, announcements, and operational reporting, into a single role aware application.</w:t>
      </w:r>
    </w:p>
    <w:p>
      <w:pPr>
        <w:spacing w:after="160" w:line="360" w:lineRule="auto"/>
        <w:jc w:val="both"/>
      </w:pPr>
      <w:r>
        <w:rPr>
          <w:rFonts w:ascii="Times New Roman" w:cs="Times New Roman" w:eastAsia="Times New Roman" w:hAnsi="Times New Roman"/>
          <w:color w:val="1E293B"/>
          <w:sz w:val="24"/>
          <w:szCs w:val="24"/>
        </w:rPr>
        <w:t xml:space="preserve">The system is implemented as a single page application using React 18, Vite, and Tailwind CSS, backed by Firebase Authentication and Cloud Firestore in production, and operating in a fully self contained demonstration mode for the defence. Access control is hierarchical, exposing four role specific surfaces (Student, Lecturer, Staff, Administration) plus one public surface (the Parent Portal) reachable without an account.</w:t>
      </w:r>
    </w:p>
    <w:p>
      <w:pPr>
        <w:spacing w:after="160" w:line="360" w:lineRule="auto"/>
        <w:jc w:val="both"/>
      </w:pPr>
      <w:r>
        <w:rPr>
          <w:rFonts w:ascii="Times New Roman" w:cs="Times New Roman" w:eastAsia="Times New Roman" w:hAnsi="Times New Roman"/>
          <w:color w:val="1E293B"/>
          <w:sz w:val="24"/>
          <w:szCs w:val="24"/>
        </w:rPr>
        <w:t xml:space="preserve">A particular focus of the project is the automation of student enrolment and tuition payment. Parents can register a child end to end from any device, choosing a specialty, paying through MTN Mobile Money, Orange Money, PayPal, Visa or bank transfer, and receive a printable, QR verifiable receipt at the end of the flow. The PIN, password or card data are never persisted, in keeping with industry payment privacy expectations.</w:t>
      </w:r>
    </w:p>
    <w:p>
      <w:pPr>
        <w:spacing w:after="160" w:line="360" w:lineRule="auto"/>
        <w:jc w:val="both"/>
      </w:pPr>
      <w:r>
        <w:rPr>
          <w:rFonts w:ascii="Times New Roman" w:cs="Times New Roman" w:eastAsia="Times New Roman" w:hAnsi="Times New Roman"/>
          <w:color w:val="1E293B"/>
          <w:sz w:val="24"/>
          <w:szCs w:val="24"/>
        </w:rPr>
        <w:t xml:space="preserve">The platform also supports the IUGET bachelor section's three specialties (Software Engineering, Computer Networks and Multimedia Systems, Business Strategy and Technology), the evening and Saturday teaching schedule, three printable academic artefacts (results, transcript, ID card), and a bursary dashboard tracking tuition collection across the institution.</w:t>
      </w:r>
    </w:p>
    <w:p>
      <w:pPr>
        <w:spacing w:after="160" w:line="360" w:lineRule="auto"/>
        <w:jc w:val="both"/>
      </w:pPr>
      <w:r>
        <w:rPr>
          <w:rFonts w:ascii="Times New Roman" w:cs="Times New Roman" w:eastAsia="Times New Roman" w:hAnsi="Times New Roman"/>
          <w:color w:val="1E293B"/>
          <w:sz w:val="24"/>
          <w:szCs w:val="24"/>
        </w:rPr>
        <w:t xml:space="preserve">This document describes the problem context, methodology, architectural decisions, implementation, testing and the path to future production rollout. It is accompanied by a working demonstration, deployable production build, defence presentation, and architectural diagrams.</w:t>
      </w:r>
    </w:p>
    <w:p>
      <w:pPr>
        <w:spacing w:after="160" w:line="36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academic resource management, role based access control, React, Firebase, mobile payment, IUGET, Cameroon higher education, parent portal, automated enrolment</w:t>
      </w:r>
    </w:p>
    <w:p>
      <w:r>
        <w:br w:type="page"/>
      </w:r>
    </w:p>
    <w:p>
      <w:pPr>
        <w:jc w:val="center"/>
      </w:pPr>
      <w:r>
        <w:rPr>
          <w:rFonts w:ascii="Times New Roman" w:cs="Times New Roman" w:eastAsia="Times New Roman" w:hAnsi="Times New Roman"/>
          <w:b/>
          <w:bCs/>
          <w:color w:val="1E3AA0"/>
          <w:sz w:val="30"/>
          <w:szCs w:val="30"/>
        </w:rPr>
        <w:t xml:space="preserve">TABLE OF CONTENTS</w:t>
      </w:r>
    </w:p>
    <w:p>
      <w:pPr>
        <w:spacing w:after="160" w:line="360" w:lineRule="auto"/>
      </w:pPr>
      <w:r>
        <w:rPr>
          <w:rFonts w:ascii="Times New Roman" w:cs="Times New Roman" w:eastAsia="Times New Roman" w:hAnsi="Times New Roman"/>
        </w:rPr>
        <w:t xml:space="preserve"/>
      </w:r>
    </w:p>
    <w:p>
      <w:pPr>
        <w:spacing w:after="160" w:line="360" w:lineRule="auto"/>
      </w:pPr>
      <w:r>
        <w:rPr>
          <w:rFonts w:ascii="Times New Roman" w:cs="Times New Roman" w:eastAsia="Times New Roman" w:hAnsi="Times New Roman"/>
          <w:color w:val="1E293B"/>
          <w:sz w:val="22"/>
          <w:szCs w:val="22"/>
        </w:rPr>
        <w:t xml:space="preserve">Dedication</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i</w:t>
      </w:r>
    </w:p>
    <w:p>
      <w:pPr>
        <w:spacing w:after="160" w:line="360" w:lineRule="auto"/>
      </w:pPr>
      <w:r>
        <w:rPr>
          <w:rFonts w:ascii="Times New Roman" w:cs="Times New Roman" w:eastAsia="Times New Roman" w:hAnsi="Times New Roman"/>
          <w:color w:val="1E293B"/>
          <w:sz w:val="22"/>
          <w:szCs w:val="22"/>
        </w:rPr>
        <w:t xml:space="preserve">Acknowledgements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ii</w:t>
      </w:r>
    </w:p>
    <w:p>
      <w:pPr>
        <w:spacing w:after="160" w:line="360" w:lineRule="auto"/>
      </w:pPr>
      <w:r>
        <w:rPr>
          <w:rFonts w:ascii="Times New Roman" w:cs="Times New Roman" w:eastAsia="Times New Roman" w:hAnsi="Times New Roman"/>
          <w:color w:val="1E293B"/>
          <w:sz w:val="22"/>
          <w:szCs w:val="22"/>
        </w:rPr>
        <w:t xml:space="preserve">Abstract</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iii</w:t>
      </w:r>
    </w:p>
    <w:p>
      <w:pPr>
        <w:spacing w:after="160" w:line="360" w:lineRule="auto"/>
      </w:pPr>
      <w:r>
        <w:rPr>
          <w:rFonts w:ascii="Times New Roman" w:cs="Times New Roman" w:eastAsia="Times New Roman" w:hAnsi="Times New Roman"/>
          <w:color w:val="1E293B"/>
          <w:sz w:val="22"/>
          <w:szCs w:val="22"/>
        </w:rPr>
        <w:t xml:space="preserve">Table of Contents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iv</w:t>
      </w:r>
    </w:p>
    <w:p>
      <w:pPr>
        <w:spacing w:after="160" w:line="360" w:lineRule="auto"/>
      </w:pPr>
      <w:r>
        <w:rPr>
          <w:rFonts w:ascii="Times New Roman" w:cs="Times New Roman" w:eastAsia="Times New Roman" w:hAnsi="Times New Roman"/>
          <w:color w:val="1E293B"/>
          <w:sz w:val="22"/>
          <w:szCs w:val="22"/>
        </w:rPr>
        <w:t xml:space="preserve">List of Figures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v</w:t>
      </w:r>
    </w:p>
    <w:p>
      <w:pPr>
        <w:spacing w:after="160" w:line="360" w:lineRule="auto"/>
      </w:pPr>
      <w:r>
        <w:rPr>
          <w:rFonts w:ascii="Times New Roman" w:cs="Times New Roman" w:eastAsia="Times New Roman" w:hAnsi="Times New Roman"/>
          <w:color w:val="1E293B"/>
          <w:sz w:val="22"/>
          <w:szCs w:val="22"/>
        </w:rPr>
        <w:t xml:space="preserve">List of Tables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vi</w:t>
      </w:r>
    </w:p>
    <w:p>
      <w:pPr>
        <w:spacing w:after="160" w:line="360" w:lineRule="auto"/>
      </w:pPr>
      <w:r>
        <w:rPr>
          <w:rFonts w:ascii="Times New Roman" w:cs="Times New Roman" w:eastAsia="Times New Roman" w:hAnsi="Times New Roman"/>
          <w:color w:val="1E293B"/>
          <w:sz w:val="22"/>
          <w:szCs w:val="22"/>
        </w:rPr>
        <w:t xml:space="preserve">List of Abbreviations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vii</w:t>
      </w:r>
    </w:p>
    <w:p>
      <w:pPr>
        <w:spacing w:after="160" w:line="360" w:lineRule="auto"/>
      </w:pPr>
      <w:r>
        <w:rPr>
          <w:rFonts w:ascii="Times New Roman" w:cs="Times New Roman" w:eastAsia="Times New Roman" w:hAnsi="Times New Roman"/>
          <w:color w:val="1E293B"/>
          <w:sz w:val="22"/>
          <w:szCs w:val="22"/>
        </w:rPr>
        <w:t xml:space="preserve"/>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
      </w:r>
    </w:p>
    <w:p>
      <w:pPr>
        <w:spacing w:after="160" w:line="360" w:lineRule="auto"/>
      </w:pPr>
      <w:r>
        <w:rPr>
          <w:rFonts w:ascii="Times New Roman" w:cs="Times New Roman" w:eastAsia="Times New Roman" w:hAnsi="Times New Roman"/>
          <w:color w:val="1E293B"/>
          <w:sz w:val="22"/>
          <w:szCs w:val="22"/>
        </w:rPr>
        <w:t xml:space="preserve">Chapter 1  General Introduction</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1</w:t>
      </w:r>
    </w:p>
    <w:p>
      <w:pPr>
        <w:spacing w:after="160" w:line="360" w:lineRule="auto"/>
      </w:pPr>
      <w:r>
        <w:rPr>
          <w:rFonts w:ascii="Times New Roman" w:cs="Times New Roman" w:eastAsia="Times New Roman" w:hAnsi="Times New Roman"/>
          <w:color w:val="1E293B"/>
          <w:sz w:val="22"/>
          <w:szCs w:val="22"/>
        </w:rPr>
        <w:t xml:space="preserve">Chapter 2  Literature Review</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11</w:t>
      </w:r>
    </w:p>
    <w:p>
      <w:pPr>
        <w:spacing w:after="160" w:line="360" w:lineRule="auto"/>
      </w:pPr>
      <w:r>
        <w:rPr>
          <w:rFonts w:ascii="Times New Roman" w:cs="Times New Roman" w:eastAsia="Times New Roman" w:hAnsi="Times New Roman"/>
          <w:color w:val="1E293B"/>
          <w:sz w:val="22"/>
          <w:szCs w:val="22"/>
        </w:rPr>
        <w:t xml:space="preserve">Chapter 3  Methodology</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20</w:t>
      </w:r>
    </w:p>
    <w:p>
      <w:pPr>
        <w:spacing w:after="160" w:line="360" w:lineRule="auto"/>
      </w:pPr>
      <w:r>
        <w:rPr>
          <w:rFonts w:ascii="Times New Roman" w:cs="Times New Roman" w:eastAsia="Times New Roman" w:hAnsi="Times New Roman"/>
          <w:color w:val="1E293B"/>
          <w:sz w:val="22"/>
          <w:szCs w:val="22"/>
        </w:rPr>
        <w:t xml:space="preserve">Chapter 4  System Design and Implementation</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28</w:t>
      </w:r>
    </w:p>
    <w:p>
      <w:pPr>
        <w:spacing w:after="160" w:line="360" w:lineRule="auto"/>
      </w:pPr>
      <w:r>
        <w:rPr>
          <w:rFonts w:ascii="Times New Roman" w:cs="Times New Roman" w:eastAsia="Times New Roman" w:hAnsi="Times New Roman"/>
          <w:color w:val="1E293B"/>
          <w:sz w:val="22"/>
          <w:szCs w:val="22"/>
        </w:rPr>
        <w:t xml:space="preserve">Chapter 5  Summary, Conclusion and Recommendations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42</w:t>
      </w:r>
    </w:p>
    <w:p>
      <w:pPr>
        <w:spacing w:after="160" w:line="360" w:lineRule="auto"/>
      </w:pPr>
      <w:r>
        <w:rPr>
          <w:rFonts w:ascii="Times New Roman" w:cs="Times New Roman" w:eastAsia="Times New Roman" w:hAnsi="Times New Roman"/>
          <w:color w:val="1E293B"/>
          <w:sz w:val="22"/>
          <w:szCs w:val="22"/>
        </w:rPr>
        <w:t xml:space="preserve"/>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
      </w:r>
    </w:p>
    <w:p>
      <w:pPr>
        <w:spacing w:after="160" w:line="360" w:lineRule="auto"/>
      </w:pPr>
      <w:r>
        <w:rPr>
          <w:rFonts w:ascii="Times New Roman" w:cs="Times New Roman" w:eastAsia="Times New Roman" w:hAnsi="Times New Roman"/>
          <w:color w:val="1E293B"/>
          <w:sz w:val="22"/>
          <w:szCs w:val="22"/>
        </w:rPr>
        <w:t xml:space="preserve">References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49</w:t>
      </w:r>
    </w:p>
    <w:p>
      <w:pPr>
        <w:spacing w:after="160" w:line="360" w:lineRule="auto"/>
      </w:pPr>
      <w:r>
        <w:rPr>
          <w:rFonts w:ascii="Times New Roman" w:cs="Times New Roman" w:eastAsia="Times New Roman" w:hAnsi="Times New Roman"/>
          <w:color w:val="1E293B"/>
          <w:sz w:val="22"/>
          <w:szCs w:val="22"/>
        </w:rPr>
        <w:t xml:space="preserve">Appendices</w:t>
      </w:r>
      <w:r>
        <w:rPr>
          <w:rFonts w:ascii="Times New Roman" w:cs="Times New Roman" w:eastAsia="Times New Roman" w:hAnsi="Times New Roman"/>
          <w:color w:val="64748B"/>
          <w:sz w:val="22"/>
          <w:szCs w:val="22"/>
        </w:rPr>
        <w:t xml:space="preserve"> ............................................................ </w:t>
      </w:r>
      <w:r>
        <w:rPr>
          <w:rFonts w:ascii="Times New Roman" w:cs="Times New Roman" w:eastAsia="Times New Roman" w:hAnsi="Times New Roman"/>
          <w:color w:val="1E293B"/>
          <w:sz w:val="22"/>
          <w:szCs w:val="22"/>
        </w:rPr>
        <w:t xml:space="preserve">50</w:t>
      </w:r>
    </w:p>
    <w:p>
      <w:r>
        <w:br w:type="page"/>
      </w:r>
    </w:p>
    <w:p>
      <w:pPr>
        <w:jc w:val="center"/>
      </w:pPr>
      <w:r>
        <w:rPr>
          <w:rFonts w:ascii="Times New Roman" w:cs="Times New Roman" w:eastAsia="Times New Roman" w:hAnsi="Times New Roman"/>
          <w:b/>
          <w:bCs/>
          <w:color w:val="1E3AA0"/>
          <w:sz w:val="28"/>
          <w:szCs w:val="28"/>
        </w:rPr>
        <w:t xml:space="preserve">LIST OF FIGURES</w:t>
      </w:r>
    </w:p>
    <w:p>
      <w:pPr>
        <w:spacing w:after="160" w:line="360" w:lineRule="auto"/>
      </w:pPr>
      <w:r>
        <w:rPr>
          <w:rFonts w:ascii="Times New Roman" w:cs="Times New Roman" w:eastAsia="Times New Roman" w:hAnsi="Times New Roman"/>
        </w:rPr>
        <w:t xml:space="preserve"/>
      </w:r>
    </w:p>
    <w:p>
      <w:pPr>
        <w:spacing w:after="160" w:line="360" w:lineRule="auto"/>
      </w:pPr>
      <w:r>
        <w:rPr>
          <w:rFonts w:ascii="Times New Roman" w:cs="Times New Roman" w:eastAsia="Times New Roman" w:hAnsi="Times New Roman"/>
          <w:sz w:val="22"/>
          <w:szCs w:val="22"/>
        </w:rPr>
        <w:t xml:space="preserve">Figure 4.1  System architecture overview (three tier)</w:t>
      </w:r>
    </w:p>
    <w:p>
      <w:pPr>
        <w:spacing w:after="160" w:line="360" w:lineRule="auto"/>
      </w:pPr>
      <w:r>
        <w:rPr>
          <w:rFonts w:ascii="Times New Roman" w:cs="Times New Roman" w:eastAsia="Times New Roman" w:hAnsi="Times New Roman"/>
          <w:sz w:val="22"/>
          <w:szCs w:val="22"/>
        </w:rPr>
        <w:t xml:space="preserve">Figure 4.2  Entity Relationship Diagram</w:t>
      </w:r>
    </w:p>
    <w:p>
      <w:pPr>
        <w:spacing w:after="160" w:line="360" w:lineRule="auto"/>
      </w:pPr>
      <w:r>
        <w:rPr>
          <w:rFonts w:ascii="Times New Roman" w:cs="Times New Roman" w:eastAsia="Times New Roman" w:hAnsi="Times New Roman"/>
          <w:sz w:val="22"/>
          <w:szCs w:val="22"/>
        </w:rPr>
        <w:t xml:space="preserve">Figure 4.3  Use case diagram across four roles</w:t>
      </w:r>
    </w:p>
    <w:p>
      <w:pPr>
        <w:spacing w:after="160" w:line="360" w:lineRule="auto"/>
      </w:pPr>
      <w:r>
        <w:rPr>
          <w:rFonts w:ascii="Times New Roman" w:cs="Times New Roman" w:eastAsia="Times New Roman" w:hAnsi="Times New Roman"/>
          <w:sz w:val="22"/>
          <w:szCs w:val="22"/>
        </w:rPr>
        <w:t xml:space="preserve">Figure 4.4  Authentication sequence diagram</w:t>
      </w:r>
    </w:p>
    <w:p>
      <w:pPr>
        <w:spacing w:after="160" w:line="360" w:lineRule="auto"/>
      </w:pPr>
      <w:r>
        <w:rPr>
          <w:rFonts w:ascii="Times New Roman" w:cs="Times New Roman" w:eastAsia="Times New Roman" w:hAnsi="Times New Roman"/>
          <w:sz w:val="22"/>
          <w:szCs w:val="22"/>
        </w:rPr>
        <w:t xml:space="preserve">Figure 4.5  Component diagram of the React front end</w:t>
      </w:r>
    </w:p>
    <w:p>
      <w:pPr>
        <w:spacing w:after="160" w:line="360" w:lineRule="auto"/>
      </w:pPr>
      <w:r>
        <w:rPr>
          <w:rFonts w:ascii="Times New Roman" w:cs="Times New Roman" w:eastAsia="Times New Roman" w:hAnsi="Times New Roman"/>
          <w:sz w:val="22"/>
          <w:szCs w:val="22"/>
        </w:rPr>
        <w:t xml:space="preserve">Figure 4.6  Data flow diagram for tuition payment</w:t>
      </w:r>
    </w:p>
    <w:p>
      <w:pPr>
        <w:spacing w:after="160" w:line="360" w:lineRule="auto"/>
      </w:pPr>
      <w:r>
        <w:rPr>
          <w:rFonts w:ascii="Times New Roman" w:cs="Times New Roman" w:eastAsia="Times New Roman" w:hAnsi="Times New Roman"/>
          <w:sz w:val="22"/>
          <w:szCs w:val="22"/>
        </w:rPr>
        <w:t xml:space="preserve">Figure 4.7  Deployment topology</w:t>
      </w:r>
    </w:p>
    <w:p>
      <w:pPr>
        <w:spacing w:after="160" w:line="360" w:lineRule="auto"/>
      </w:pPr>
      <w:r>
        <w:rPr>
          <w:rFonts w:ascii="Times New Roman" w:cs="Times New Roman" w:eastAsia="Times New Roman" w:hAnsi="Times New Roman"/>
          <w:sz w:val="22"/>
          <w:szCs w:val="22"/>
        </w:rPr>
        <w:t xml:space="preserve">Figure 5.1  Parent registration flow (5 steps)</w:t>
      </w:r>
    </w:p>
    <w:p>
      <w:pPr>
        <w:spacing w:after="160" w:line="360" w:lineRule="auto"/>
      </w:pPr>
      <w:r>
        <w:rPr>
          <w:rFonts w:ascii="Times New Roman" w:cs="Times New Roman" w:eastAsia="Times New Roman" w:hAnsi="Times New Roman"/>
          <w:sz w:val="22"/>
          <w:szCs w:val="22"/>
        </w:rPr>
        <w:t xml:space="preserve">Figure 5.2  Tuition payment simulation across 5 channels</w:t>
      </w:r>
    </w:p>
    <w:p>
      <w:pPr>
        <w:spacing w:after="160" w:line="360" w:lineRule="auto"/>
      </w:pPr>
      <w:r>
        <w:rPr>
          <w:rFonts w:ascii="Times New Roman" w:cs="Times New Roman" w:eastAsia="Times New Roman" w:hAnsi="Times New Roman"/>
          <w:sz w:val="22"/>
          <w:szCs w:val="22"/>
        </w:rPr>
        <w:t xml:space="preserve">Figure 5.3  Automated student enrolment pipeline</w:t>
      </w:r>
    </w:p>
    <w:p>
      <w:r>
        <w:br w:type="page"/>
      </w:r>
    </w:p>
    <w:p>
      <w:pPr>
        <w:jc w:val="center"/>
      </w:pPr>
      <w:r>
        <w:rPr>
          <w:rFonts w:ascii="Times New Roman" w:cs="Times New Roman" w:eastAsia="Times New Roman" w:hAnsi="Times New Roman"/>
          <w:b/>
          <w:bCs/>
          <w:color w:val="1E3AA0"/>
          <w:sz w:val="28"/>
          <w:szCs w:val="28"/>
        </w:rPr>
        <w:t xml:space="preserve">LIST OF TABLES</w:t>
      </w:r>
    </w:p>
    <w:p>
      <w:pPr>
        <w:spacing w:after="160" w:line="360" w:lineRule="auto"/>
      </w:pPr>
      <w:r>
        <w:rPr>
          <w:rFonts w:ascii="Times New Roman" w:cs="Times New Roman" w:eastAsia="Times New Roman" w:hAnsi="Times New Roman"/>
        </w:rPr>
        <w:t xml:space="preserve"/>
      </w:r>
    </w:p>
    <w:p>
      <w:pPr>
        <w:spacing w:after="160" w:line="360" w:lineRule="auto"/>
      </w:pPr>
      <w:r>
        <w:rPr>
          <w:rFonts w:ascii="Times New Roman" w:cs="Times New Roman" w:eastAsia="Times New Roman" w:hAnsi="Times New Roman"/>
          <w:sz w:val="22"/>
          <w:szCs w:val="22"/>
        </w:rPr>
        <w:t xml:space="preserve">Table 1.1  Definition of key terms</w:t>
      </w:r>
    </w:p>
    <w:p>
      <w:pPr>
        <w:spacing w:after="160" w:line="360" w:lineRule="auto"/>
      </w:pPr>
      <w:r>
        <w:rPr>
          <w:rFonts w:ascii="Times New Roman" w:cs="Times New Roman" w:eastAsia="Times New Roman" w:hAnsi="Times New Roman"/>
          <w:sz w:val="22"/>
          <w:szCs w:val="22"/>
        </w:rPr>
        <w:t xml:space="preserve">Table 2.1  Capability comparison across platforms</w:t>
      </w:r>
    </w:p>
    <w:p>
      <w:pPr>
        <w:spacing w:after="160" w:line="360" w:lineRule="auto"/>
      </w:pPr>
      <w:r>
        <w:rPr>
          <w:rFonts w:ascii="Times New Roman" w:cs="Times New Roman" w:eastAsia="Times New Roman" w:hAnsi="Times New Roman"/>
          <w:sz w:val="22"/>
          <w:szCs w:val="22"/>
        </w:rPr>
        <w:t xml:space="preserve">Table 2.2  Comparative evaluation framework</w:t>
      </w:r>
    </w:p>
    <w:p>
      <w:pPr>
        <w:spacing w:after="160" w:line="360" w:lineRule="auto"/>
      </w:pPr>
      <w:r>
        <w:rPr>
          <w:rFonts w:ascii="Times New Roman" w:cs="Times New Roman" w:eastAsia="Times New Roman" w:hAnsi="Times New Roman"/>
          <w:sz w:val="22"/>
          <w:szCs w:val="22"/>
        </w:rPr>
        <w:t xml:space="preserve">Table 3.1  Stakeholder roles</w:t>
      </w:r>
    </w:p>
    <w:p>
      <w:pPr>
        <w:spacing w:after="160" w:line="360" w:lineRule="auto"/>
      </w:pPr>
      <w:r>
        <w:rPr>
          <w:rFonts w:ascii="Times New Roman" w:cs="Times New Roman" w:eastAsia="Times New Roman" w:hAnsi="Times New Roman"/>
          <w:sz w:val="22"/>
          <w:szCs w:val="22"/>
        </w:rPr>
        <w:t xml:space="preserve">Table 3.2  Functional requirements per role</w:t>
      </w:r>
    </w:p>
    <w:p>
      <w:pPr>
        <w:spacing w:after="160" w:line="360" w:lineRule="auto"/>
      </w:pPr>
      <w:r>
        <w:rPr>
          <w:rFonts w:ascii="Times New Roman" w:cs="Times New Roman" w:eastAsia="Times New Roman" w:hAnsi="Times New Roman"/>
          <w:sz w:val="22"/>
          <w:szCs w:val="22"/>
        </w:rPr>
        <w:t xml:space="preserve">Table 3.3  Non functional requirements</w:t>
      </w:r>
    </w:p>
    <w:p>
      <w:pPr>
        <w:spacing w:after="160" w:line="360" w:lineRule="auto"/>
      </w:pPr>
      <w:r>
        <w:rPr>
          <w:rFonts w:ascii="Times New Roman" w:cs="Times New Roman" w:eastAsia="Times New Roman" w:hAnsi="Times New Roman"/>
          <w:sz w:val="22"/>
          <w:szCs w:val="22"/>
        </w:rPr>
        <w:t xml:space="preserve">Table 3.4  Use cases</w:t>
      </w:r>
    </w:p>
    <w:p>
      <w:pPr>
        <w:spacing w:after="160" w:line="360" w:lineRule="auto"/>
      </w:pPr>
      <w:r>
        <w:rPr>
          <w:rFonts w:ascii="Times New Roman" w:cs="Times New Roman" w:eastAsia="Times New Roman" w:hAnsi="Times New Roman"/>
          <w:sz w:val="22"/>
          <w:szCs w:val="22"/>
        </w:rPr>
        <w:t xml:space="preserve">Table 3.5  Requirement traceability matrix</w:t>
      </w:r>
    </w:p>
    <w:p>
      <w:pPr>
        <w:spacing w:after="160" w:line="360" w:lineRule="auto"/>
      </w:pPr>
      <w:r>
        <w:rPr>
          <w:rFonts w:ascii="Times New Roman" w:cs="Times New Roman" w:eastAsia="Times New Roman" w:hAnsi="Times New Roman"/>
          <w:sz w:val="22"/>
          <w:szCs w:val="22"/>
        </w:rPr>
        <w:t xml:space="preserve">Table 4.1  Technology choice justification</w:t>
      </w:r>
    </w:p>
    <w:p>
      <w:pPr>
        <w:spacing w:after="160" w:line="360" w:lineRule="auto"/>
      </w:pPr>
      <w:r>
        <w:rPr>
          <w:rFonts w:ascii="Times New Roman" w:cs="Times New Roman" w:eastAsia="Times New Roman" w:hAnsi="Times New Roman"/>
          <w:sz w:val="22"/>
          <w:szCs w:val="22"/>
        </w:rPr>
        <w:t xml:space="preserve">Table 4.2  Database collections and relationships</w:t>
      </w:r>
    </w:p>
    <w:p>
      <w:pPr>
        <w:spacing w:after="160" w:line="360" w:lineRule="auto"/>
      </w:pPr>
      <w:r>
        <w:rPr>
          <w:rFonts w:ascii="Times New Roman" w:cs="Times New Roman" w:eastAsia="Times New Roman" w:hAnsi="Times New Roman"/>
          <w:sz w:val="22"/>
          <w:szCs w:val="22"/>
        </w:rPr>
        <w:t xml:space="preserve">Table 5.1  IUGET specialties supported</w:t>
      </w:r>
    </w:p>
    <w:p>
      <w:pPr>
        <w:spacing w:after="160" w:line="360" w:lineRule="auto"/>
      </w:pPr>
      <w:r>
        <w:rPr>
          <w:rFonts w:ascii="Times New Roman" w:cs="Times New Roman" w:eastAsia="Times New Roman" w:hAnsi="Times New Roman"/>
          <w:sz w:val="22"/>
          <w:szCs w:val="22"/>
        </w:rPr>
        <w:t xml:space="preserve">Table 5.2  Lecturer course assignments (Sixth Semester)</w:t>
      </w:r>
    </w:p>
    <w:p>
      <w:pPr>
        <w:spacing w:after="160" w:line="360" w:lineRule="auto"/>
      </w:pPr>
      <w:r>
        <w:rPr>
          <w:rFonts w:ascii="Times New Roman" w:cs="Times New Roman" w:eastAsia="Times New Roman" w:hAnsi="Times New Roman"/>
          <w:sz w:val="22"/>
          <w:szCs w:val="22"/>
        </w:rPr>
        <w:t xml:space="preserve">Table 5.3  Tuition fee breakdown</w:t>
      </w:r>
    </w:p>
    <w:p>
      <w:pPr>
        <w:spacing w:after="160" w:line="360" w:lineRule="auto"/>
      </w:pPr>
      <w:r>
        <w:rPr>
          <w:rFonts w:ascii="Times New Roman" w:cs="Times New Roman" w:eastAsia="Times New Roman" w:hAnsi="Times New Roman"/>
          <w:sz w:val="22"/>
          <w:szCs w:val="22"/>
        </w:rPr>
        <w:t xml:space="preserve">Table 5.4  Payment methods and behaviours</w:t>
      </w:r>
    </w:p>
    <w:p>
      <w:pPr>
        <w:spacing w:after="160" w:line="360" w:lineRule="auto"/>
      </w:pPr>
      <w:r>
        <w:rPr>
          <w:rFonts w:ascii="Times New Roman" w:cs="Times New Roman" w:eastAsia="Times New Roman" w:hAnsi="Times New Roman"/>
          <w:sz w:val="22"/>
          <w:szCs w:val="22"/>
        </w:rPr>
        <w:t xml:space="preserve">Table 5.5  Chat module feature roadmap</w:t>
      </w:r>
    </w:p>
    <w:p>
      <w:pPr>
        <w:spacing w:after="160" w:line="360" w:lineRule="auto"/>
      </w:pPr>
      <w:r>
        <w:rPr>
          <w:rFonts w:ascii="Times New Roman" w:cs="Times New Roman" w:eastAsia="Times New Roman" w:hAnsi="Times New Roman"/>
          <w:sz w:val="22"/>
          <w:szCs w:val="22"/>
        </w:rPr>
        <w:t xml:space="preserve">Table 5.6  Attendance time slots and course mapping</w:t>
      </w:r>
    </w:p>
    <w:p>
      <w:pPr>
        <w:spacing w:after="160" w:line="360" w:lineRule="auto"/>
      </w:pPr>
      <w:r>
        <w:rPr>
          <w:rFonts w:ascii="Times New Roman" w:cs="Times New Roman" w:eastAsia="Times New Roman" w:hAnsi="Times New Roman"/>
          <w:sz w:val="22"/>
          <w:szCs w:val="22"/>
        </w:rPr>
        <w:t xml:space="preserve">Table 5.7  Test case summary</w:t>
      </w:r>
    </w:p>
    <w:p>
      <w:pPr>
        <w:spacing w:after="160" w:line="360" w:lineRule="auto"/>
      </w:pPr>
      <w:r>
        <w:rPr>
          <w:rFonts w:ascii="Times New Roman" w:cs="Times New Roman" w:eastAsia="Times New Roman" w:hAnsi="Times New Roman"/>
          <w:sz w:val="22"/>
          <w:szCs w:val="22"/>
        </w:rPr>
        <w:t xml:space="preserve">Table 5.8  Performance measurements</w:t>
      </w:r>
    </w:p>
    <w:p>
      <w:pPr>
        <w:spacing w:after="160" w:line="360" w:lineRule="auto"/>
      </w:pPr>
      <w:r>
        <w:rPr>
          <w:rFonts w:ascii="Times New Roman" w:cs="Times New Roman" w:eastAsia="Times New Roman" w:hAnsi="Times New Roman"/>
          <w:sz w:val="22"/>
          <w:szCs w:val="22"/>
        </w:rPr>
        <w:t xml:space="preserve">Table 5.9  Achievement of specific objectives</w:t>
      </w:r>
    </w:p>
    <w:p>
      <w:r>
        <w:br w:type="page"/>
      </w:r>
    </w:p>
    <w:p>
      <w:pPr>
        <w:jc w:val="center"/>
      </w:pPr>
      <w:r>
        <w:rPr>
          <w:rFonts w:ascii="Times New Roman" w:cs="Times New Roman" w:eastAsia="Times New Roman" w:hAnsi="Times New Roman"/>
          <w:b/>
          <w:bCs/>
          <w:color w:val="1E3AA0"/>
          <w:sz w:val="28"/>
          <w:szCs w:val="28"/>
        </w:rPr>
        <w:t xml:space="preserve">LIST OF ABBREVIATIONS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Times New Roman" w:cs="Times New Roman" w:eastAsia="Times New Roman" w:hAnsi="Times New Roman"/>
                <w:b/>
                <w:bCs/>
                <w:color w:val="1E3AA0"/>
                <w:sz w:val="20"/>
                <w:szCs w:val="20"/>
              </w:rPr>
              <w:t xml:space="preserve">Abbreviation</w:t>
            </w:r>
          </w:p>
        </w:tc>
        <w:tc>
          <w:tcPr>
            <w:tcW w:type="pct" w:w="70%"/>
            <w:shd w:fill="EFF4FF" w:color="auto" w:val="clear"/>
          </w:tcPr>
          <w:p>
            <w:r>
              <w:rPr>
                <w:rFonts w:ascii="Times New Roman" w:cs="Times New Roman" w:eastAsia="Times New Roman" w:hAnsi="Times New Roman"/>
                <w:b/>
                <w:bCs/>
                <w:color w:val="1E3AA0"/>
                <w:sz w:val="20"/>
                <w:szCs w:val="20"/>
              </w:rPr>
              <w:t xml:space="preserve">Meaning</w:t>
            </w:r>
          </w:p>
        </w:tc>
      </w:tr>
      <w:tr>
        <w:tc>
          <w:tcPr>
            <w:tcW w:type="pct" w:w="30%"/>
          </w:tcPr>
          <w:p>
            <w:r>
              <w:rPr>
                <w:rFonts w:ascii="Times New Roman" w:cs="Times New Roman" w:eastAsia="Times New Roman" w:hAnsi="Times New Roman"/>
                <w:b w:val="false"/>
                <w:bCs w:val="false"/>
                <w:color w:val="1E293B"/>
                <w:sz w:val="20"/>
                <w:szCs w:val="20"/>
              </w:rPr>
              <w:t xml:space="preserve">IUGET</w:t>
            </w:r>
          </w:p>
        </w:tc>
        <w:tc>
          <w:tcPr>
            <w:tcW w:type="pct" w:w="70%"/>
          </w:tcPr>
          <w:p>
            <w:r>
              <w:rPr>
                <w:rFonts w:ascii="Times New Roman" w:cs="Times New Roman" w:eastAsia="Times New Roman" w:hAnsi="Times New Roman"/>
                <w:b w:val="false"/>
                <w:bCs w:val="false"/>
                <w:color w:val="1E293B"/>
                <w:sz w:val="20"/>
                <w:szCs w:val="20"/>
              </w:rPr>
              <w:t xml:space="preserve">Institut Universitaire du Golfe de Guinee</w:t>
            </w:r>
          </w:p>
        </w:tc>
      </w:tr>
      <w:tr>
        <w:tc>
          <w:tcPr>
            <w:tcW w:type="pct" w:w="30%"/>
          </w:tcPr>
          <w:p>
            <w:r>
              <w:rPr>
                <w:rFonts w:ascii="Times New Roman" w:cs="Times New Roman" w:eastAsia="Times New Roman" w:hAnsi="Times New Roman"/>
                <w:b w:val="false"/>
                <w:bCs w:val="false"/>
                <w:color w:val="1E293B"/>
                <w:sz w:val="20"/>
                <w:szCs w:val="20"/>
              </w:rPr>
              <w:t xml:space="preserve">SIARM</w:t>
            </w:r>
          </w:p>
        </w:tc>
        <w:tc>
          <w:tcPr>
            <w:tcW w:type="pct" w:w="70%"/>
          </w:tcPr>
          <w:p>
            <w:r>
              <w:rPr>
                <w:rFonts w:ascii="Times New Roman" w:cs="Times New Roman" w:eastAsia="Times New Roman" w:hAnsi="Times New Roman"/>
                <w:b w:val="false"/>
                <w:bCs w:val="false"/>
                <w:color w:val="1E293B"/>
                <w:sz w:val="20"/>
                <w:szCs w:val="20"/>
              </w:rPr>
              <w:t xml:space="preserve">Smart Institution Academic Resource Management</w:t>
            </w:r>
          </w:p>
        </w:tc>
      </w:tr>
      <w:tr>
        <w:tc>
          <w:tcPr>
            <w:tcW w:type="pct" w:w="30%"/>
          </w:tcPr>
          <w:p>
            <w:r>
              <w:rPr>
                <w:rFonts w:ascii="Times New Roman" w:cs="Times New Roman" w:eastAsia="Times New Roman" w:hAnsi="Times New Roman"/>
                <w:b w:val="false"/>
                <w:bCs w:val="false"/>
                <w:color w:val="1E293B"/>
                <w:sz w:val="20"/>
                <w:szCs w:val="20"/>
              </w:rPr>
              <w:t xml:space="preserve">SWE</w:t>
            </w:r>
          </w:p>
        </w:tc>
        <w:tc>
          <w:tcPr>
            <w:tcW w:type="pct" w:w="70%"/>
          </w:tcPr>
          <w:p>
            <w:r>
              <w:rPr>
                <w:rFonts w:ascii="Times New Roman" w:cs="Times New Roman" w:eastAsia="Times New Roman" w:hAnsi="Times New Roman"/>
                <w:b w:val="false"/>
                <w:bCs w:val="false"/>
                <w:color w:val="1E293B"/>
                <w:sz w:val="20"/>
                <w:szCs w:val="20"/>
              </w:rPr>
              <w:t xml:space="preserve">Software Engineering (specialty)</w:t>
            </w:r>
          </w:p>
        </w:tc>
      </w:tr>
      <w:tr>
        <w:tc>
          <w:tcPr>
            <w:tcW w:type="pct" w:w="30%"/>
          </w:tcPr>
          <w:p>
            <w:r>
              <w:rPr>
                <w:rFonts w:ascii="Times New Roman" w:cs="Times New Roman" w:eastAsia="Times New Roman" w:hAnsi="Times New Roman"/>
                <w:b w:val="false"/>
                <w:bCs w:val="false"/>
                <w:color w:val="1E293B"/>
                <w:sz w:val="20"/>
                <w:szCs w:val="20"/>
              </w:rPr>
              <w:t xml:space="preserve">CNSM</w:t>
            </w:r>
          </w:p>
        </w:tc>
        <w:tc>
          <w:tcPr>
            <w:tcW w:type="pct" w:w="70%"/>
          </w:tcPr>
          <w:p>
            <w:r>
              <w:rPr>
                <w:rFonts w:ascii="Times New Roman" w:cs="Times New Roman" w:eastAsia="Times New Roman" w:hAnsi="Times New Roman"/>
                <w:b w:val="false"/>
                <w:bCs w:val="false"/>
                <w:color w:val="1E293B"/>
                <w:sz w:val="20"/>
                <w:szCs w:val="20"/>
              </w:rPr>
              <w:t xml:space="preserve">Computer Networks and Multimedia Systems (specialty)</w:t>
            </w:r>
          </w:p>
        </w:tc>
      </w:tr>
      <w:tr>
        <w:tc>
          <w:tcPr>
            <w:tcW w:type="pct" w:w="30%"/>
          </w:tcPr>
          <w:p>
            <w:r>
              <w:rPr>
                <w:rFonts w:ascii="Times New Roman" w:cs="Times New Roman" w:eastAsia="Times New Roman" w:hAnsi="Times New Roman"/>
                <w:b w:val="false"/>
                <w:bCs w:val="false"/>
                <w:color w:val="1E293B"/>
                <w:sz w:val="20"/>
                <w:szCs w:val="20"/>
              </w:rPr>
              <w:t xml:space="preserve">BST</w:t>
            </w:r>
          </w:p>
        </w:tc>
        <w:tc>
          <w:tcPr>
            <w:tcW w:type="pct" w:w="70%"/>
          </w:tcPr>
          <w:p>
            <w:r>
              <w:rPr>
                <w:rFonts w:ascii="Times New Roman" w:cs="Times New Roman" w:eastAsia="Times New Roman" w:hAnsi="Times New Roman"/>
                <w:b w:val="false"/>
                <w:bCs w:val="false"/>
                <w:color w:val="1E293B"/>
                <w:sz w:val="20"/>
                <w:szCs w:val="20"/>
              </w:rPr>
              <w:t xml:space="preserve">Business Strategy and Technology (specialty)</w:t>
            </w:r>
          </w:p>
        </w:tc>
      </w:tr>
      <w:tr>
        <w:tc>
          <w:tcPr>
            <w:tcW w:type="pct" w:w="30%"/>
          </w:tcPr>
          <w:p>
            <w:r>
              <w:rPr>
                <w:rFonts w:ascii="Times New Roman" w:cs="Times New Roman" w:eastAsia="Times New Roman" w:hAnsi="Times New Roman"/>
                <w:b w:val="false"/>
                <w:bCs w:val="false"/>
                <w:color w:val="1E293B"/>
                <w:sz w:val="20"/>
                <w:szCs w:val="20"/>
              </w:rPr>
              <w:t xml:space="preserve">MoMo</w:t>
            </w:r>
          </w:p>
        </w:tc>
        <w:tc>
          <w:tcPr>
            <w:tcW w:type="pct" w:w="70%"/>
          </w:tcPr>
          <w:p>
            <w:r>
              <w:rPr>
                <w:rFonts w:ascii="Times New Roman" w:cs="Times New Roman" w:eastAsia="Times New Roman" w:hAnsi="Times New Roman"/>
                <w:b w:val="false"/>
                <w:bCs w:val="false"/>
                <w:color w:val="1E293B"/>
                <w:sz w:val="20"/>
                <w:szCs w:val="20"/>
              </w:rPr>
              <w:t xml:space="preserve">MTN Mobile Money</w:t>
            </w:r>
          </w:p>
        </w:tc>
      </w:tr>
      <w:tr>
        <w:tc>
          <w:tcPr>
            <w:tcW w:type="pct" w:w="30%"/>
          </w:tcPr>
          <w:p>
            <w:r>
              <w:rPr>
                <w:rFonts w:ascii="Times New Roman" w:cs="Times New Roman" w:eastAsia="Times New Roman" w:hAnsi="Times New Roman"/>
                <w:b w:val="false"/>
                <w:bCs w:val="false"/>
                <w:color w:val="1E293B"/>
                <w:sz w:val="20"/>
                <w:szCs w:val="20"/>
              </w:rPr>
              <w:t xml:space="preserve">OM</w:t>
            </w:r>
          </w:p>
        </w:tc>
        <w:tc>
          <w:tcPr>
            <w:tcW w:type="pct" w:w="70%"/>
          </w:tcPr>
          <w:p>
            <w:r>
              <w:rPr>
                <w:rFonts w:ascii="Times New Roman" w:cs="Times New Roman" w:eastAsia="Times New Roman" w:hAnsi="Times New Roman"/>
                <w:b w:val="false"/>
                <w:bCs w:val="false"/>
                <w:color w:val="1E293B"/>
                <w:sz w:val="20"/>
                <w:szCs w:val="20"/>
              </w:rPr>
              <w:t xml:space="preserve">Orange Money</w:t>
            </w:r>
          </w:p>
        </w:tc>
      </w:tr>
      <w:tr>
        <w:tc>
          <w:tcPr>
            <w:tcW w:type="pct" w:w="30%"/>
          </w:tcPr>
          <w:p>
            <w:r>
              <w:rPr>
                <w:rFonts w:ascii="Times New Roman" w:cs="Times New Roman" w:eastAsia="Times New Roman" w:hAnsi="Times New Roman"/>
                <w:b w:val="false"/>
                <w:bCs w:val="false"/>
                <w:color w:val="1E293B"/>
                <w:sz w:val="20"/>
                <w:szCs w:val="20"/>
              </w:rPr>
              <w:t xml:space="preserve">FCFA</w:t>
            </w:r>
          </w:p>
        </w:tc>
        <w:tc>
          <w:tcPr>
            <w:tcW w:type="pct" w:w="70%"/>
          </w:tcPr>
          <w:p>
            <w:r>
              <w:rPr>
                <w:rFonts w:ascii="Times New Roman" w:cs="Times New Roman" w:eastAsia="Times New Roman" w:hAnsi="Times New Roman"/>
                <w:b w:val="false"/>
                <w:bCs w:val="false"/>
                <w:color w:val="1E293B"/>
                <w:sz w:val="20"/>
                <w:szCs w:val="20"/>
              </w:rPr>
              <w:t xml:space="preserve">Franc de la Cooperation Financiere en Afrique Centrale</w:t>
            </w:r>
          </w:p>
        </w:tc>
      </w:tr>
      <w:tr>
        <w:tc>
          <w:tcPr>
            <w:tcW w:type="pct" w:w="30%"/>
          </w:tcPr>
          <w:p>
            <w:r>
              <w:rPr>
                <w:rFonts w:ascii="Times New Roman" w:cs="Times New Roman" w:eastAsia="Times New Roman" w:hAnsi="Times New Roman"/>
                <w:b w:val="false"/>
                <w:bCs w:val="false"/>
                <w:color w:val="1E293B"/>
                <w:sz w:val="20"/>
                <w:szCs w:val="20"/>
              </w:rPr>
              <w:t xml:space="preserve">MINESUP</w:t>
            </w:r>
          </w:p>
        </w:tc>
        <w:tc>
          <w:tcPr>
            <w:tcW w:type="pct" w:w="70%"/>
          </w:tcPr>
          <w:p>
            <w:r>
              <w:rPr>
                <w:rFonts w:ascii="Times New Roman" w:cs="Times New Roman" w:eastAsia="Times New Roman" w:hAnsi="Times New Roman"/>
                <w:b w:val="false"/>
                <w:bCs w:val="false"/>
                <w:color w:val="1E293B"/>
                <w:sz w:val="20"/>
                <w:szCs w:val="20"/>
              </w:rPr>
              <w:t xml:space="preserve">Ministere de l'Enseignement Superieur du Cameroun</w:t>
            </w:r>
          </w:p>
        </w:tc>
      </w:tr>
      <w:tr>
        <w:tc>
          <w:tcPr>
            <w:tcW w:type="pct" w:w="30%"/>
          </w:tcPr>
          <w:p>
            <w:r>
              <w:rPr>
                <w:rFonts w:ascii="Times New Roman" w:cs="Times New Roman" w:eastAsia="Times New Roman" w:hAnsi="Times New Roman"/>
                <w:b w:val="false"/>
                <w:bCs w:val="false"/>
                <w:color w:val="1E293B"/>
                <w:sz w:val="20"/>
                <w:szCs w:val="20"/>
              </w:rPr>
              <w:t xml:space="preserve">RBAC</w:t>
            </w:r>
          </w:p>
        </w:tc>
        <w:tc>
          <w:tcPr>
            <w:tcW w:type="pct" w:w="70%"/>
          </w:tcPr>
          <w:p>
            <w:r>
              <w:rPr>
                <w:rFonts w:ascii="Times New Roman" w:cs="Times New Roman" w:eastAsia="Times New Roman" w:hAnsi="Times New Roman"/>
                <w:b w:val="false"/>
                <w:bCs w:val="false"/>
                <w:color w:val="1E293B"/>
                <w:sz w:val="20"/>
                <w:szCs w:val="20"/>
              </w:rPr>
              <w:t xml:space="preserve">Role Based Access Control</w:t>
            </w:r>
          </w:p>
        </w:tc>
      </w:tr>
      <w:tr>
        <w:tc>
          <w:tcPr>
            <w:tcW w:type="pct" w:w="30%"/>
          </w:tcPr>
          <w:p>
            <w:r>
              <w:rPr>
                <w:rFonts w:ascii="Times New Roman" w:cs="Times New Roman" w:eastAsia="Times New Roman" w:hAnsi="Times New Roman"/>
                <w:b w:val="false"/>
                <w:bCs w:val="false"/>
                <w:color w:val="1E293B"/>
                <w:sz w:val="20"/>
                <w:szCs w:val="20"/>
              </w:rPr>
              <w:t xml:space="preserve">SPA</w:t>
            </w:r>
          </w:p>
        </w:tc>
        <w:tc>
          <w:tcPr>
            <w:tcW w:type="pct" w:w="70%"/>
          </w:tcPr>
          <w:p>
            <w:r>
              <w:rPr>
                <w:rFonts w:ascii="Times New Roman" w:cs="Times New Roman" w:eastAsia="Times New Roman" w:hAnsi="Times New Roman"/>
                <w:b w:val="false"/>
                <w:bCs w:val="false"/>
                <w:color w:val="1E293B"/>
                <w:sz w:val="20"/>
                <w:szCs w:val="20"/>
              </w:rPr>
              <w:t xml:space="preserve">Single Page Application</w:t>
            </w:r>
          </w:p>
        </w:tc>
      </w:tr>
      <w:tr>
        <w:tc>
          <w:tcPr>
            <w:tcW w:type="pct" w:w="30%"/>
          </w:tcPr>
          <w:p>
            <w:r>
              <w:rPr>
                <w:rFonts w:ascii="Times New Roman" w:cs="Times New Roman" w:eastAsia="Times New Roman" w:hAnsi="Times New Roman"/>
                <w:b w:val="false"/>
                <w:bCs w:val="false"/>
                <w:color w:val="1E293B"/>
                <w:sz w:val="20"/>
                <w:szCs w:val="20"/>
              </w:rPr>
              <w:t xml:space="preserve">PWA</w:t>
            </w:r>
          </w:p>
        </w:tc>
        <w:tc>
          <w:tcPr>
            <w:tcW w:type="pct" w:w="70%"/>
          </w:tcPr>
          <w:p>
            <w:r>
              <w:rPr>
                <w:rFonts w:ascii="Times New Roman" w:cs="Times New Roman" w:eastAsia="Times New Roman" w:hAnsi="Times New Roman"/>
                <w:b w:val="false"/>
                <w:bCs w:val="false"/>
                <w:color w:val="1E293B"/>
                <w:sz w:val="20"/>
                <w:szCs w:val="20"/>
              </w:rPr>
              <w:t xml:space="preserve">Progressive Web Application</w:t>
            </w:r>
          </w:p>
        </w:tc>
      </w:tr>
      <w:tr>
        <w:tc>
          <w:tcPr>
            <w:tcW w:type="pct" w:w="30%"/>
          </w:tcPr>
          <w:p>
            <w:r>
              <w:rPr>
                <w:rFonts w:ascii="Times New Roman" w:cs="Times New Roman" w:eastAsia="Times New Roman" w:hAnsi="Times New Roman"/>
                <w:b w:val="false"/>
                <w:bCs w:val="false"/>
                <w:color w:val="1E293B"/>
                <w:sz w:val="20"/>
                <w:szCs w:val="20"/>
              </w:rPr>
              <w:t xml:space="preserve">ERD</w:t>
            </w:r>
          </w:p>
        </w:tc>
        <w:tc>
          <w:tcPr>
            <w:tcW w:type="pct" w:w="70%"/>
          </w:tcPr>
          <w:p>
            <w:r>
              <w:rPr>
                <w:rFonts w:ascii="Times New Roman" w:cs="Times New Roman" w:eastAsia="Times New Roman" w:hAnsi="Times New Roman"/>
                <w:b w:val="false"/>
                <w:bCs w:val="false"/>
                <w:color w:val="1E293B"/>
                <w:sz w:val="20"/>
                <w:szCs w:val="20"/>
              </w:rPr>
              <w:t xml:space="preserve">Entity Relationship Diagram</w:t>
            </w:r>
          </w:p>
        </w:tc>
      </w:tr>
      <w:tr>
        <w:tc>
          <w:tcPr>
            <w:tcW w:type="pct" w:w="30%"/>
          </w:tcPr>
          <w:p>
            <w:r>
              <w:rPr>
                <w:rFonts w:ascii="Times New Roman" w:cs="Times New Roman" w:eastAsia="Times New Roman" w:hAnsi="Times New Roman"/>
                <w:b w:val="false"/>
                <w:bCs w:val="false"/>
                <w:color w:val="1E293B"/>
                <w:sz w:val="20"/>
                <w:szCs w:val="20"/>
              </w:rPr>
              <w:t xml:space="preserve">CA</w:t>
            </w:r>
          </w:p>
        </w:tc>
        <w:tc>
          <w:tcPr>
            <w:tcW w:type="pct" w:w="70%"/>
          </w:tcPr>
          <w:p>
            <w:r>
              <w:rPr>
                <w:rFonts w:ascii="Times New Roman" w:cs="Times New Roman" w:eastAsia="Times New Roman" w:hAnsi="Times New Roman"/>
                <w:b w:val="false"/>
                <w:bCs w:val="false"/>
                <w:color w:val="1E293B"/>
                <w:sz w:val="20"/>
                <w:szCs w:val="20"/>
              </w:rPr>
              <w:t xml:space="preserve">Continuous Assessment</w:t>
            </w:r>
          </w:p>
        </w:tc>
      </w:tr>
      <w:tr>
        <w:tc>
          <w:tcPr>
            <w:tcW w:type="pct" w:w="30%"/>
          </w:tcPr>
          <w:p>
            <w:r>
              <w:rPr>
                <w:rFonts w:ascii="Times New Roman" w:cs="Times New Roman" w:eastAsia="Times New Roman" w:hAnsi="Times New Roman"/>
                <w:b w:val="false"/>
                <w:bCs w:val="false"/>
                <w:color w:val="1E293B"/>
                <w:sz w:val="20"/>
                <w:szCs w:val="20"/>
              </w:rPr>
              <w:t xml:space="preserve">GPA</w:t>
            </w:r>
          </w:p>
        </w:tc>
        <w:tc>
          <w:tcPr>
            <w:tcW w:type="pct" w:w="70%"/>
          </w:tcPr>
          <w:p>
            <w:r>
              <w:rPr>
                <w:rFonts w:ascii="Times New Roman" w:cs="Times New Roman" w:eastAsia="Times New Roman" w:hAnsi="Times New Roman"/>
                <w:b w:val="false"/>
                <w:bCs w:val="false"/>
                <w:color w:val="1E293B"/>
                <w:sz w:val="20"/>
                <w:szCs w:val="20"/>
              </w:rPr>
              <w:t xml:space="preserve">Grade Point Average</w:t>
            </w:r>
          </w:p>
        </w:tc>
      </w:tr>
      <w:tr>
        <w:tc>
          <w:tcPr>
            <w:tcW w:type="pct" w:w="30%"/>
          </w:tcPr>
          <w:p>
            <w:r>
              <w:rPr>
                <w:rFonts w:ascii="Times New Roman" w:cs="Times New Roman" w:eastAsia="Times New Roman" w:hAnsi="Times New Roman"/>
                <w:b w:val="false"/>
                <w:bCs w:val="false"/>
                <w:color w:val="1E293B"/>
                <w:sz w:val="20"/>
                <w:szCs w:val="20"/>
              </w:rPr>
              <w:t xml:space="preserve">CGPA</w:t>
            </w:r>
          </w:p>
        </w:tc>
        <w:tc>
          <w:tcPr>
            <w:tcW w:type="pct" w:w="70%"/>
          </w:tcPr>
          <w:p>
            <w:r>
              <w:rPr>
                <w:rFonts w:ascii="Times New Roman" w:cs="Times New Roman" w:eastAsia="Times New Roman" w:hAnsi="Times New Roman"/>
                <w:b w:val="false"/>
                <w:bCs w:val="false"/>
                <w:color w:val="1E293B"/>
                <w:sz w:val="20"/>
                <w:szCs w:val="20"/>
              </w:rPr>
              <w:t xml:space="preserve">Cumulative Grade Point Average</w:t>
            </w:r>
          </w:p>
        </w:tc>
      </w:tr>
      <w:tr>
        <w:tc>
          <w:tcPr>
            <w:tcW w:type="pct" w:w="30%"/>
          </w:tcPr>
          <w:p>
            <w:r>
              <w:rPr>
                <w:rFonts w:ascii="Times New Roman" w:cs="Times New Roman" w:eastAsia="Times New Roman" w:hAnsi="Times New Roman"/>
                <w:b w:val="false"/>
                <w:bCs w:val="false"/>
                <w:color w:val="1E293B"/>
                <w:sz w:val="20"/>
                <w:szCs w:val="20"/>
              </w:rPr>
              <w:t xml:space="preserve">USSD</w:t>
            </w:r>
          </w:p>
        </w:tc>
        <w:tc>
          <w:tcPr>
            <w:tcW w:type="pct" w:w="70%"/>
          </w:tcPr>
          <w:p>
            <w:r>
              <w:rPr>
                <w:rFonts w:ascii="Times New Roman" w:cs="Times New Roman" w:eastAsia="Times New Roman" w:hAnsi="Times New Roman"/>
                <w:b w:val="false"/>
                <w:bCs w:val="false"/>
                <w:color w:val="1E293B"/>
                <w:sz w:val="20"/>
                <w:szCs w:val="20"/>
              </w:rPr>
              <w:t xml:space="preserve">Unstructured Supplementary Service Data</w:t>
            </w:r>
          </w:p>
        </w:tc>
      </w:tr>
      <w:tr>
        <w:tc>
          <w:tcPr>
            <w:tcW w:type="pct" w:w="30%"/>
          </w:tcPr>
          <w:p>
            <w:r>
              <w:rPr>
                <w:rFonts w:ascii="Times New Roman" w:cs="Times New Roman" w:eastAsia="Times New Roman" w:hAnsi="Times New Roman"/>
                <w:b w:val="false"/>
                <w:bCs w:val="false"/>
                <w:color w:val="1E293B"/>
                <w:sz w:val="20"/>
                <w:szCs w:val="20"/>
              </w:rPr>
              <w:t xml:space="preserve">CRUD</w:t>
            </w:r>
          </w:p>
        </w:tc>
        <w:tc>
          <w:tcPr>
            <w:tcW w:type="pct" w:w="70%"/>
          </w:tcPr>
          <w:p>
            <w:r>
              <w:rPr>
                <w:rFonts w:ascii="Times New Roman" w:cs="Times New Roman" w:eastAsia="Times New Roman" w:hAnsi="Times New Roman"/>
                <w:b w:val="false"/>
                <w:bCs w:val="false"/>
                <w:color w:val="1E293B"/>
                <w:sz w:val="20"/>
                <w:szCs w:val="20"/>
              </w:rPr>
              <w:t xml:space="preserve">Create, Read, Update, Delete</w:t>
            </w:r>
          </w:p>
        </w:tc>
      </w:tr>
    </w:tbl>
    <w:p>
      <w:r>
        <w:br w:type="page"/>
      </w:r>
    </w:p>
    <w:p>
      <w:pPr>
        <w:sectPr>
          <w:headerReference w:type="default" r:id="rId9"/>
          <w:footerReference w:type="default" r:id="rId10"/>
          <w:pgSz w:w="11906" w:h="16838" w:orient="portrait"/>
          <w:pgMar w:top="1440" w:right="1440" w:bottom="1440" w:left="1440" w:header="708" w:footer="708" w:gutter="0"/>
          <w:pgNumType w:start="1" w:fmt="lowerRoman"/>
          <w:docGrid w:linePitch="360"/>
        </w:sectPr>
      </w:pPr>
    </w:p>
    <w:p>
      <w:pPr>
        <w:pStyle w:val="Heading1"/>
        <w:pageBreakBefore/>
        <w:spacing w:after="240" w:before="480"/>
      </w:pPr>
      <w:r>
        <w:t xml:space="preserve">Chapter 1  General Introduction</w:t>
      </w:r>
    </w:p>
    <w:p>
      <w:pPr>
        <w:pStyle w:val="Heading2"/>
        <w:spacing w:after="200" w:before="360"/>
      </w:pPr>
      <w:r>
        <w:t xml:space="preserve">1.1  Background of the Study</w:t>
      </w:r>
    </w:p>
    <w:p>
      <w:pPr>
        <w:spacing w:after="160" w:line="360" w:lineRule="auto"/>
        <w:jc w:val="both"/>
      </w:pPr>
      <w:r>
        <w:rPr>
          <w:rFonts w:ascii="Times New Roman" w:cs="Times New Roman" w:eastAsia="Times New Roman" w:hAnsi="Times New Roman"/>
          <w:color w:val="1E293B"/>
          <w:sz w:val="24"/>
          <w:szCs w:val="24"/>
        </w:rPr>
        <w:t xml:space="preserve">Higher education in Cameroon has expanded rapidly in the past fifteen years. The Ministry of Higher Education (MINESUP) reports that the number of accredited private universities has more than tripled since 2010, and the Institut Universitaire du Golfe de Guinee (IUGET) is one of the institutions that has grown alongside that trend. With campuses in Bonaberi and Bonamoussadi, IUGET offers Bachelor of Technology programmes across three specialties, including the Software Engineering programme to which the author belongs.</w:t>
      </w:r>
    </w:p>
    <w:p>
      <w:pPr>
        <w:spacing w:after="160" w:line="360" w:lineRule="auto"/>
        <w:jc w:val="both"/>
      </w:pPr>
      <w:r>
        <w:rPr>
          <w:rFonts w:ascii="Times New Roman" w:cs="Times New Roman" w:eastAsia="Times New Roman" w:hAnsi="Times New Roman"/>
          <w:color w:val="1E293B"/>
          <w:sz w:val="24"/>
          <w:szCs w:val="24"/>
        </w:rPr>
        <w:t xml:space="preserve">The increase in student intake has not, however, been matched by a proportional increase in the digital infrastructure that supports university operations. Across the sector, day to day administration still relies heavily on paper roll call sheets, spreadsheet based grade entry, informal messaging groups for announcements, and unstructured cash or mobile money receipts for tuition. Information is fragmented across many disconnected tools and is rarely visible to leadership in real time. The cost of this fragmentation falls on three parties: students, who lose hours queueing at the bursary for receipts or transcripts; lecturers, whose time is consumed by paperwork that could be automated; and institutional leadership, who lack the live indicators they need to make timely decisions.</w:t>
      </w:r>
    </w:p>
    <w:p>
      <w:pPr>
        <w:spacing w:after="160" w:line="360" w:lineRule="auto"/>
        <w:jc w:val="both"/>
      </w:pPr>
      <w:r>
        <w:rPr>
          <w:rFonts w:ascii="Times New Roman" w:cs="Times New Roman" w:eastAsia="Times New Roman" w:hAnsi="Times New Roman"/>
          <w:color w:val="1E293B"/>
          <w:sz w:val="24"/>
          <w:szCs w:val="24"/>
        </w:rPr>
        <w:t xml:space="preserve">This bachelor project, SIARM, is a direct response to that gap. It is conceived not as a research prototype but as a working academic platform that an institution like IUGET Bonaberi could realistically adopt, with the operational realities of Cameroon's higher education sector deliberately built in: mobile money payment, evening teaching for working students, bilingual touches, and offline capable delivery for low bandwidth environments.</w:t>
      </w:r>
    </w:p>
    <w:p>
      <w:pPr>
        <w:pStyle w:val="Heading2"/>
        <w:spacing w:after="200" w:before="360"/>
      </w:pPr>
      <w:r>
        <w:t xml:space="preserve">1.2  Statement of the Problem</w:t>
      </w:r>
    </w:p>
    <w:p>
      <w:pPr>
        <w:spacing w:after="160" w:line="360" w:lineRule="auto"/>
        <w:jc w:val="both"/>
      </w:pPr>
      <w:r>
        <w:rPr>
          <w:rFonts w:ascii="Times New Roman" w:cs="Times New Roman" w:eastAsia="Times New Roman" w:hAnsi="Times New Roman"/>
          <w:color w:val="1E293B"/>
          <w:sz w:val="24"/>
          <w:szCs w:val="24"/>
        </w:rPr>
        <w:t xml:space="preserve">From observation, interviews with IUGET administrative staff, and the author's own three year student experience, six recurring operational problems were identified:</w:t>
      </w:r>
    </w:p>
    <w:p>
      <w:pPr>
        <w:pStyle w:val="ListParagraph"/>
        <w:numPr>
          <w:ilvl w:val="0"/>
          <w:numId w:val="1"/>
        </w:numPr>
        <w:spacing w:after="80"/>
      </w:pPr>
      <w:r>
        <w:rPr>
          <w:rFonts w:ascii="Times New Roman" w:cs="Times New Roman" w:eastAsia="Times New Roman" w:hAnsi="Times New Roman"/>
          <w:sz w:val="24"/>
          <w:szCs w:val="24"/>
        </w:rPr>
        <w:t xml:space="preserve">Fragmented systems. Attendance, grades, timetables, tuition and communication live in separate tools. Producing a single, coherent picture of a student's situation requires reconciling data manually across spreadsheets, paper records and informal messaging groups.</w:t>
      </w:r>
    </w:p>
    <w:p>
      <w:pPr>
        <w:pStyle w:val="ListParagraph"/>
        <w:numPr>
          <w:ilvl w:val="0"/>
          <w:numId w:val="1"/>
        </w:numPr>
        <w:spacing w:after="80"/>
      </w:pPr>
      <w:r>
        <w:rPr>
          <w:rFonts w:ascii="Times New Roman" w:cs="Times New Roman" w:eastAsia="Times New Roman" w:hAnsi="Times New Roman"/>
          <w:sz w:val="24"/>
          <w:szCs w:val="24"/>
        </w:rPr>
        <w:t xml:space="preserve">Manual workflows. Roll call is taken on paper, then transcribed; grade sheets are filled by hand; transcripts are typed when requested. Each manual step introduces latency, transcription error, and labour cost.</w:t>
      </w:r>
    </w:p>
    <w:p>
      <w:pPr>
        <w:pStyle w:val="ListParagraph"/>
        <w:numPr>
          <w:ilvl w:val="0"/>
          <w:numId w:val="1"/>
        </w:numPr>
        <w:spacing w:after="80"/>
      </w:pPr>
      <w:r>
        <w:rPr>
          <w:rFonts w:ascii="Times New Roman" w:cs="Times New Roman" w:eastAsia="Times New Roman" w:hAnsi="Times New Roman"/>
          <w:sz w:val="24"/>
          <w:szCs w:val="24"/>
        </w:rPr>
        <w:t xml:space="preserve">Limited operational visibility. Leadership has no live view of weekly attendance, tuition collection, or at risk cohorts. Reports are produced ad hoc at the end of semesters when corrective action is no longer possible.</w:t>
      </w:r>
    </w:p>
    <w:p>
      <w:pPr>
        <w:pStyle w:val="ListParagraph"/>
        <w:numPr>
          <w:ilvl w:val="0"/>
          <w:numId w:val="1"/>
        </w:numPr>
        <w:spacing w:after="80"/>
      </w:pPr>
      <w:r>
        <w:rPr>
          <w:rFonts w:ascii="Times New Roman" w:cs="Times New Roman" w:eastAsia="Times New Roman" w:hAnsi="Times New Roman"/>
          <w:sz w:val="24"/>
          <w:szCs w:val="24"/>
        </w:rPr>
        <w:t xml:space="preserve">Connectivity constraints. Many students live and study in areas with intermittent internet service. Always online platforms create friction that an offline capable application would avoid.</w:t>
      </w:r>
    </w:p>
    <w:p>
      <w:pPr>
        <w:pStyle w:val="ListParagraph"/>
        <w:numPr>
          <w:ilvl w:val="0"/>
          <w:numId w:val="1"/>
        </w:numPr>
        <w:spacing w:after="80"/>
      </w:pPr>
      <w:r>
        <w:rPr>
          <w:rFonts w:ascii="Times New Roman" w:cs="Times New Roman" w:eastAsia="Times New Roman" w:hAnsi="Times New Roman"/>
          <w:sz w:val="24"/>
          <w:szCs w:val="24"/>
        </w:rPr>
        <w:t xml:space="preserve">Cumbersome enrolment. Parents must visit the campus in person to collect forms, queue at the bursary, and bring proof of payment back to the registrar. The whole enrolment journey is slow and discouraging during the period when the institution most needs to convert prospects into enrolled students.</w:t>
      </w:r>
    </w:p>
    <w:p>
      <w:pPr>
        <w:pStyle w:val="ListParagraph"/>
        <w:numPr>
          <w:ilvl w:val="0"/>
          <w:numId w:val="1"/>
        </w:numPr>
        <w:spacing w:after="80"/>
      </w:pPr>
      <w:r>
        <w:rPr>
          <w:rFonts w:ascii="Times New Roman" w:cs="Times New Roman" w:eastAsia="Times New Roman" w:hAnsi="Times New Roman"/>
          <w:sz w:val="24"/>
          <w:szCs w:val="24"/>
        </w:rPr>
        <w:t xml:space="preserve">Receipts and transcripts vulnerable to fraud. Hand stamped paper receipts and transcripts are easily copied. A verifiable, QR linked digital trail would strengthen the credibility of every academic artefact the institution issues.</w:t>
      </w:r>
    </w:p>
    <w:p>
      <w:pPr>
        <w:pStyle w:val="Heading2"/>
        <w:spacing w:after="200" w:before="360"/>
      </w:pPr>
      <w:r>
        <w:t xml:space="preserve">1.3  Objectives of the Study</w:t>
      </w:r>
    </w:p>
    <w:p>
      <w:pPr>
        <w:pStyle w:val="Heading3"/>
        <w:spacing w:after="160" w:before="280"/>
      </w:pPr>
      <w:r>
        <w:t xml:space="preserve">1.3.1  General Objective</w:t>
      </w:r>
    </w:p>
    <w:p>
      <w:pPr>
        <w:spacing w:after="160" w:line="360" w:lineRule="auto"/>
        <w:jc w:val="both"/>
      </w:pPr>
      <w:r>
        <w:rPr>
          <w:rFonts w:ascii="Times New Roman" w:cs="Times New Roman" w:eastAsia="Times New Roman" w:hAnsi="Times New Roman"/>
          <w:color w:val="1E293B"/>
          <w:sz w:val="24"/>
          <w:szCs w:val="24"/>
        </w:rPr>
        <w:t xml:space="preserve">The general objective of this work is to design, implement and document a unified web platform that automates the core administrative and pedagogical operations of a private university, using IUGET Bonaberi as the reference deployment.</w:t>
      </w:r>
    </w:p>
    <w:p>
      <w:pPr>
        <w:pStyle w:val="Heading3"/>
        <w:spacing w:after="160" w:before="280"/>
      </w:pPr>
      <w:r>
        <w:t xml:space="preserve">1.3.2  Specific Objectives</w:t>
      </w:r>
    </w:p>
    <w:p>
      <w:pPr>
        <w:pStyle w:val="ListParagraph"/>
        <w:numPr>
          <w:ilvl w:val="0"/>
          <w:numId w:val="1"/>
        </w:numPr>
        <w:spacing w:after="80"/>
      </w:pPr>
      <w:r>
        <w:rPr>
          <w:rFonts w:ascii="Times New Roman" w:cs="Times New Roman" w:eastAsia="Times New Roman" w:hAnsi="Times New Roman"/>
          <w:sz w:val="24"/>
          <w:szCs w:val="24"/>
        </w:rPr>
        <w:t xml:space="preserve">To analyse the current administrative workflows at IUGET Bonaberi and identify the operations that benefit most from digitalisation.</w:t>
      </w:r>
    </w:p>
    <w:p>
      <w:pPr>
        <w:pStyle w:val="ListParagraph"/>
        <w:numPr>
          <w:ilvl w:val="0"/>
          <w:numId w:val="1"/>
        </w:numPr>
        <w:spacing w:after="80"/>
      </w:pPr>
      <w:r>
        <w:rPr>
          <w:rFonts w:ascii="Times New Roman" w:cs="Times New Roman" w:eastAsia="Times New Roman" w:hAnsi="Times New Roman"/>
          <w:sz w:val="24"/>
          <w:szCs w:val="24"/>
        </w:rPr>
        <w:t xml:space="preserve">To design a role aware information architecture suitable for students, lecturers, staff and leadership, plus a public surface usable by parents without an account.</w:t>
      </w:r>
    </w:p>
    <w:p>
      <w:pPr>
        <w:pStyle w:val="ListParagraph"/>
        <w:numPr>
          <w:ilvl w:val="0"/>
          <w:numId w:val="1"/>
        </w:numPr>
        <w:spacing w:after="80"/>
      </w:pPr>
      <w:r>
        <w:rPr>
          <w:rFonts w:ascii="Times New Roman" w:cs="Times New Roman" w:eastAsia="Times New Roman" w:hAnsi="Times New Roman"/>
          <w:sz w:val="24"/>
          <w:szCs w:val="24"/>
        </w:rPr>
        <w:t xml:space="preserve">To implement a working web application that supports attendance, timetable, results, transcripts, official student identification, announcements, tuition payment, and a financial tracking dashboard.</w:t>
      </w:r>
    </w:p>
    <w:p>
      <w:pPr>
        <w:pStyle w:val="ListParagraph"/>
        <w:numPr>
          <w:ilvl w:val="0"/>
          <w:numId w:val="1"/>
        </w:numPr>
        <w:spacing w:after="80"/>
      </w:pPr>
      <w:r>
        <w:rPr>
          <w:rFonts w:ascii="Times New Roman" w:cs="Times New Roman" w:eastAsia="Times New Roman" w:hAnsi="Times New Roman"/>
          <w:sz w:val="24"/>
          <w:szCs w:val="24"/>
        </w:rPr>
        <w:t xml:space="preserve">To simulate end to end tuition payment through five realistic channels, including MTN Mobile Money, Orange Money, PayPal, Visa and bank transfer, without ever persisting the parent's credentials.</w:t>
      </w:r>
    </w:p>
    <w:p>
      <w:pPr>
        <w:pStyle w:val="ListParagraph"/>
        <w:numPr>
          <w:ilvl w:val="0"/>
          <w:numId w:val="1"/>
        </w:numPr>
        <w:spacing w:after="80"/>
      </w:pPr>
      <w:r>
        <w:rPr>
          <w:rFonts w:ascii="Times New Roman" w:cs="Times New Roman" w:eastAsia="Times New Roman" w:hAnsi="Times New Roman"/>
          <w:sz w:val="24"/>
          <w:szCs w:val="24"/>
        </w:rPr>
        <w:t xml:space="preserve">To automate student enrolment by generating matricule, university email, login account, ID card record and tuition account from a single submission.</w:t>
      </w:r>
    </w:p>
    <w:p>
      <w:pPr>
        <w:pStyle w:val="ListParagraph"/>
        <w:numPr>
          <w:ilvl w:val="0"/>
          <w:numId w:val="1"/>
        </w:numPr>
        <w:spacing w:after="80"/>
      </w:pPr>
      <w:r>
        <w:rPr>
          <w:rFonts w:ascii="Times New Roman" w:cs="Times New Roman" w:eastAsia="Times New Roman" w:hAnsi="Times New Roman"/>
          <w:sz w:val="24"/>
          <w:szCs w:val="24"/>
        </w:rPr>
        <w:t xml:space="preserve">To make every printable academic artefact, including receipt, results, transcript and ID card, verifiable through a QR code that resolves to an institutional URL.</w:t>
      </w:r>
    </w:p>
    <w:p>
      <w:pPr>
        <w:pStyle w:val="ListParagraph"/>
        <w:numPr>
          <w:ilvl w:val="0"/>
          <w:numId w:val="1"/>
        </w:numPr>
        <w:spacing w:after="80"/>
      </w:pPr>
      <w:r>
        <w:rPr>
          <w:rFonts w:ascii="Times New Roman" w:cs="Times New Roman" w:eastAsia="Times New Roman" w:hAnsi="Times New Roman"/>
          <w:sz w:val="24"/>
          <w:szCs w:val="24"/>
        </w:rPr>
        <w:t xml:space="preserve">To deliver the platform as an offline capable Progressive Web Application that remains usable when connectivity is intermittent.</w:t>
      </w:r>
    </w:p>
    <w:p>
      <w:pPr>
        <w:pStyle w:val="ListParagraph"/>
        <w:numPr>
          <w:ilvl w:val="0"/>
          <w:numId w:val="1"/>
        </w:numPr>
        <w:spacing w:after="80"/>
      </w:pPr>
      <w:r>
        <w:rPr>
          <w:rFonts w:ascii="Times New Roman" w:cs="Times New Roman" w:eastAsia="Times New Roman" w:hAnsi="Times New Roman"/>
          <w:sz w:val="24"/>
          <w:szCs w:val="24"/>
        </w:rPr>
        <w:t xml:space="preserve">To produce defence ready documentation, including this report, a presentation, and a deployable production build.</w:t>
      </w:r>
    </w:p>
    <w:p>
      <w:pPr>
        <w:pStyle w:val="Heading2"/>
        <w:spacing w:after="200" w:before="360"/>
      </w:pPr>
      <w:r>
        <w:t xml:space="preserve">1.4  Significance of the Study</w:t>
      </w:r>
    </w:p>
    <w:p>
      <w:pPr>
        <w:spacing w:after="160" w:line="360" w:lineRule="auto"/>
        <w:jc w:val="both"/>
      </w:pPr>
      <w:r>
        <w:rPr>
          <w:rFonts w:ascii="Times New Roman" w:cs="Times New Roman" w:eastAsia="Times New Roman" w:hAnsi="Times New Roman"/>
          <w:color w:val="1E293B"/>
          <w:sz w:val="24"/>
          <w:szCs w:val="24"/>
        </w:rPr>
        <w:t xml:space="preserve">A successful SIARM deployment would shorten the administrative loop between every action a student or parent takes and the institution's ability to record and act on it. Concretely:</w:t>
      </w:r>
    </w:p>
    <w:p>
      <w:pPr>
        <w:pStyle w:val="ListParagraph"/>
        <w:numPr>
          <w:ilvl w:val="0"/>
          <w:numId w:val="1"/>
        </w:numPr>
        <w:spacing w:after="80"/>
      </w:pPr>
      <w:r>
        <w:rPr>
          <w:rFonts w:ascii="Times New Roman" w:cs="Times New Roman" w:eastAsia="Times New Roman" w:hAnsi="Times New Roman"/>
          <w:sz w:val="24"/>
          <w:szCs w:val="24"/>
        </w:rPr>
        <w:t xml:space="preserve">Students gain immediate visibility of attendance, grades, fees and their own academic standing, with one click printable transcripts and ID cards.</w:t>
      </w:r>
    </w:p>
    <w:p>
      <w:pPr>
        <w:pStyle w:val="ListParagraph"/>
        <w:numPr>
          <w:ilvl w:val="0"/>
          <w:numId w:val="1"/>
        </w:numPr>
        <w:spacing w:after="80"/>
      </w:pPr>
      <w:r>
        <w:rPr>
          <w:rFonts w:ascii="Times New Roman" w:cs="Times New Roman" w:eastAsia="Times New Roman" w:hAnsi="Times New Roman"/>
          <w:sz w:val="24"/>
          <w:szCs w:val="24"/>
        </w:rPr>
        <w:t xml:space="preserve">Parents can register their child without travelling to the campus, see exactly what they are paying for, and receive an instantly printable receipt.</w:t>
      </w:r>
    </w:p>
    <w:p>
      <w:pPr>
        <w:pStyle w:val="ListParagraph"/>
        <w:numPr>
          <w:ilvl w:val="0"/>
          <w:numId w:val="1"/>
        </w:numPr>
        <w:spacing w:after="80"/>
      </w:pPr>
      <w:r>
        <w:rPr>
          <w:rFonts w:ascii="Times New Roman" w:cs="Times New Roman" w:eastAsia="Times New Roman" w:hAnsi="Times New Roman"/>
          <w:sz w:val="24"/>
          <w:szCs w:val="24"/>
        </w:rPr>
        <w:t xml:space="preserve">Lecturers replace hand written attendance and grade sheets with two tap mobile interactions.</w:t>
      </w:r>
    </w:p>
    <w:p>
      <w:pPr>
        <w:pStyle w:val="ListParagraph"/>
        <w:numPr>
          <w:ilvl w:val="0"/>
          <w:numId w:val="1"/>
        </w:numPr>
        <w:spacing w:after="80"/>
      </w:pPr>
      <w:r>
        <w:rPr>
          <w:rFonts w:ascii="Times New Roman" w:cs="Times New Roman" w:eastAsia="Times New Roman" w:hAnsi="Times New Roman"/>
          <w:sz w:val="24"/>
          <w:szCs w:val="24"/>
        </w:rPr>
        <w:t xml:space="preserve">Bursary staff see tuition collection update in real time and can export filtered reports for reconciliation.</w:t>
      </w:r>
    </w:p>
    <w:p>
      <w:pPr>
        <w:pStyle w:val="ListParagraph"/>
        <w:numPr>
          <w:ilvl w:val="0"/>
          <w:numId w:val="1"/>
        </w:numPr>
        <w:spacing w:after="80"/>
      </w:pPr>
      <w:r>
        <w:rPr>
          <w:rFonts w:ascii="Times New Roman" w:cs="Times New Roman" w:eastAsia="Times New Roman" w:hAnsi="Times New Roman"/>
          <w:sz w:val="24"/>
          <w:szCs w:val="24"/>
        </w:rPr>
        <w:t xml:space="preserve">Leadership has a live dashboard of the institution's academic and financial health.</w:t>
      </w:r>
    </w:p>
    <w:p>
      <w:pPr>
        <w:spacing w:after="160" w:line="360" w:lineRule="auto"/>
        <w:jc w:val="both"/>
      </w:pPr>
      <w:r>
        <w:rPr>
          <w:rFonts w:ascii="Times New Roman" w:cs="Times New Roman" w:eastAsia="Times New Roman" w:hAnsi="Times New Roman"/>
          <w:color w:val="1E293B"/>
          <w:sz w:val="24"/>
          <w:szCs w:val="24"/>
        </w:rPr>
        <w:t xml:space="preserve">Beyond IUGET, the architecture is intentionally generic; it can be deployed at any private institution that operates a comparable evening class model with mobile payment expectations.</w:t>
      </w:r>
    </w:p>
    <w:p>
      <w:pPr>
        <w:pStyle w:val="Heading2"/>
        <w:spacing w:after="200" w:before="360"/>
      </w:pPr>
      <w:r>
        <w:t xml:space="preserve">1.5  Scope and Delimitations</w:t>
      </w:r>
    </w:p>
    <w:p>
      <w:pPr>
        <w:spacing w:after="160" w:line="360" w:lineRule="auto"/>
        <w:jc w:val="both"/>
      </w:pPr>
      <w:r>
        <w:rPr>
          <w:rFonts w:ascii="Times New Roman" w:cs="Times New Roman" w:eastAsia="Times New Roman" w:hAnsi="Times New Roman"/>
          <w:color w:val="1E293B"/>
          <w:sz w:val="24"/>
          <w:szCs w:val="24"/>
        </w:rPr>
        <w:t xml:space="preserve">SIARM covers the operational core of an undergraduate programme: admission, attendance, timetable, assessment, payment, identification, communication, and reporting. It does not address human resources, payroll or accounting at the institutional level. Those are deliberately left to a separate finance system that SIARM would integrate with rather than replace.</w:t>
      </w:r>
    </w:p>
    <w:p>
      <w:pPr>
        <w:spacing w:after="160" w:line="360" w:lineRule="auto"/>
        <w:jc w:val="both"/>
      </w:pPr>
      <w:r>
        <w:rPr>
          <w:rFonts w:ascii="Times New Roman" w:cs="Times New Roman" w:eastAsia="Times New Roman" w:hAnsi="Times New Roman"/>
          <w:color w:val="1E293B"/>
          <w:sz w:val="24"/>
          <w:szCs w:val="24"/>
        </w:rPr>
        <w:t xml:space="preserve">Geographically, the demonstration deployment targets IUGET Bonaberi. Tuition figures and the academic calendar follow IUGET's current cycle. The reference timetable is the published Sixth Semester schedule covering the week of 25 to 31 May 2026.</w:t>
      </w:r>
    </w:p>
    <w:p>
      <w:pPr>
        <w:spacing w:after="160" w:line="360" w:lineRule="auto"/>
        <w:jc w:val="both"/>
      </w:pPr>
      <w:r>
        <w:rPr>
          <w:rFonts w:ascii="Times New Roman" w:cs="Times New Roman" w:eastAsia="Times New Roman" w:hAnsi="Times New Roman"/>
          <w:color w:val="1E293B"/>
          <w:sz w:val="24"/>
          <w:szCs w:val="24"/>
        </w:rPr>
        <w:t xml:space="preserve">Technically, the platform runs in the browser. A native mobile companion is out of scope; instead, the Progressive Web Application packaging permits installation on Android and iOS devices, with offline access to recently viewed pages.</w:t>
      </w:r>
    </w:p>
    <w:p>
      <w:pPr>
        <w:pStyle w:val="Heading2"/>
        <w:spacing w:after="200" w:before="360"/>
      </w:pPr>
      <w:r>
        <w:t xml:space="preserve">1.6  Methodology Overview</w:t>
      </w:r>
    </w:p>
    <w:p>
      <w:pPr>
        <w:spacing w:after="160" w:line="360" w:lineRule="auto"/>
        <w:jc w:val="both"/>
      </w:pPr>
      <w:r>
        <w:rPr>
          <w:rFonts w:ascii="Times New Roman" w:cs="Times New Roman" w:eastAsia="Times New Roman" w:hAnsi="Times New Roman"/>
          <w:color w:val="1E293B"/>
          <w:sz w:val="24"/>
          <w:szCs w:val="24"/>
        </w:rPr>
        <w:t xml:space="preserve">The development followed an iterative, sprint based approach modelled on the Agile Scrum methodology. Each one week sprint produced a small set of demonstrable features, allowing the author to incorporate feedback from informal sessions with classmates and lecturers between iterations. The work was organised in five sprints:</w:t>
      </w:r>
    </w:p>
    <w:p>
      <w:pPr>
        <w:pStyle w:val="ListParagraph"/>
        <w:numPr>
          <w:ilvl w:val="0"/>
          <w:numId w:val="1"/>
        </w:numPr>
        <w:spacing w:after="80"/>
      </w:pPr>
      <w:r>
        <w:rPr>
          <w:rFonts w:ascii="Times New Roman" w:cs="Times New Roman" w:eastAsia="Times New Roman" w:hAnsi="Times New Roman"/>
          <w:sz w:val="24"/>
          <w:szCs w:val="24"/>
        </w:rPr>
        <w:t xml:space="preserve">Sprint 1  Foundations: project scaffolding, design system, authentication, role guards, mock data layer.</w:t>
      </w:r>
    </w:p>
    <w:p>
      <w:pPr>
        <w:pStyle w:val="ListParagraph"/>
        <w:numPr>
          <w:ilvl w:val="0"/>
          <w:numId w:val="1"/>
        </w:numPr>
        <w:spacing w:after="80"/>
      </w:pPr>
      <w:r>
        <w:rPr>
          <w:rFonts w:ascii="Times New Roman" w:cs="Times New Roman" w:eastAsia="Times New Roman" w:hAnsi="Times New Roman"/>
          <w:sz w:val="24"/>
          <w:szCs w:val="24"/>
        </w:rPr>
        <w:t xml:space="preserve">Sprint 2  Student and Lecturer surfaces: attendance, timetable, results, transcript, announcements, ID card.</w:t>
      </w:r>
    </w:p>
    <w:p>
      <w:pPr>
        <w:pStyle w:val="ListParagraph"/>
        <w:numPr>
          <w:ilvl w:val="0"/>
          <w:numId w:val="1"/>
        </w:numPr>
        <w:spacing w:after="80"/>
      </w:pPr>
      <w:r>
        <w:rPr>
          <w:rFonts w:ascii="Times New Roman" w:cs="Times New Roman" w:eastAsia="Times New Roman" w:hAnsi="Times New Roman"/>
          <w:sz w:val="24"/>
          <w:szCs w:val="24"/>
        </w:rPr>
        <w:t xml:space="preserve">Sprint 3  Bursary and Administration surfaces: user management, financial tracking, timetable builder, announcements.</w:t>
      </w:r>
    </w:p>
    <w:p>
      <w:pPr>
        <w:pStyle w:val="ListParagraph"/>
        <w:numPr>
          <w:ilvl w:val="0"/>
          <w:numId w:val="1"/>
        </w:numPr>
        <w:spacing w:after="80"/>
      </w:pPr>
      <w:r>
        <w:rPr>
          <w:rFonts w:ascii="Times New Roman" w:cs="Times New Roman" w:eastAsia="Times New Roman" w:hAnsi="Times New Roman"/>
          <w:sz w:val="24"/>
          <w:szCs w:val="24"/>
        </w:rPr>
        <w:t xml:space="preserve">Sprint 4  Public Parent Portal: marketing style landing page, five step registration wizard, simulated payment.</w:t>
      </w:r>
    </w:p>
    <w:p>
      <w:pPr>
        <w:pStyle w:val="ListParagraph"/>
        <w:numPr>
          <w:ilvl w:val="0"/>
          <w:numId w:val="1"/>
        </w:numPr>
        <w:spacing w:after="80"/>
      </w:pPr>
      <w:r>
        <w:rPr>
          <w:rFonts w:ascii="Times New Roman" w:cs="Times New Roman" w:eastAsia="Times New Roman" w:hAnsi="Times New Roman"/>
          <w:sz w:val="24"/>
          <w:szCs w:val="24"/>
        </w:rPr>
        <w:t xml:space="preserve">Sprint 5  Polish, accessibility, offline shell, defence preparation.</w:t>
      </w:r>
    </w:p>
    <w:p>
      <w:pPr>
        <w:pStyle w:val="Heading2"/>
        <w:spacing w:after="200" w:before="360"/>
      </w:pPr>
      <w:r>
        <w:t xml:space="preserve">1.7  Organisation of the Report</w:t>
      </w:r>
    </w:p>
    <w:p>
      <w:pPr>
        <w:spacing w:after="160" w:line="360" w:lineRule="auto"/>
        <w:jc w:val="both"/>
      </w:pPr>
      <w:r>
        <w:rPr>
          <w:rFonts w:ascii="Times New Roman" w:cs="Times New Roman" w:eastAsia="Times New Roman" w:hAnsi="Times New Roman"/>
          <w:color w:val="1E293B"/>
          <w:sz w:val="24"/>
          <w:szCs w:val="24"/>
        </w:rPr>
        <w:t xml:space="preserve">The remainder of this report is organised as follows:</w:t>
      </w:r>
    </w:p>
    <w:p>
      <w:pPr>
        <w:pStyle w:val="ListParagraph"/>
        <w:numPr>
          <w:ilvl w:val="0"/>
          <w:numId w:val="1"/>
        </w:numPr>
        <w:spacing w:after="80"/>
      </w:pPr>
      <w:r>
        <w:rPr>
          <w:rFonts w:ascii="Times New Roman" w:cs="Times New Roman" w:eastAsia="Times New Roman" w:hAnsi="Times New Roman"/>
          <w:sz w:val="24"/>
          <w:szCs w:val="24"/>
        </w:rPr>
        <w:t xml:space="preserve">Chapter 2 reviews related work and existing systems, with comparison tables.</w:t>
      </w:r>
    </w:p>
    <w:p>
      <w:pPr>
        <w:pStyle w:val="ListParagraph"/>
        <w:numPr>
          <w:ilvl w:val="0"/>
          <w:numId w:val="1"/>
        </w:numPr>
        <w:spacing w:after="80"/>
      </w:pPr>
      <w:r>
        <w:rPr>
          <w:rFonts w:ascii="Times New Roman" w:cs="Times New Roman" w:eastAsia="Times New Roman" w:hAnsi="Times New Roman"/>
          <w:sz w:val="24"/>
          <w:szCs w:val="24"/>
        </w:rPr>
        <w:t xml:space="preserve">Chapter 3 derives the functional and non functional requirements of SIARM and describes the methodology.</w:t>
      </w:r>
    </w:p>
    <w:p>
      <w:pPr>
        <w:pStyle w:val="ListParagraph"/>
        <w:numPr>
          <w:ilvl w:val="0"/>
          <w:numId w:val="1"/>
        </w:numPr>
        <w:spacing w:after="80"/>
      </w:pPr>
      <w:r>
        <w:rPr>
          <w:rFonts w:ascii="Times New Roman" w:cs="Times New Roman" w:eastAsia="Times New Roman" w:hAnsi="Times New Roman"/>
          <w:sz w:val="24"/>
          <w:szCs w:val="24"/>
        </w:rPr>
        <w:t xml:space="preserve">Chapter 4 presents the system design and implementation, including architecture, data model, security model, and detailed designs for the most novel flows.</w:t>
      </w:r>
    </w:p>
    <w:p>
      <w:pPr>
        <w:pStyle w:val="ListParagraph"/>
        <w:numPr>
          <w:ilvl w:val="0"/>
          <w:numId w:val="1"/>
        </w:numPr>
        <w:spacing w:after="80"/>
      </w:pPr>
      <w:r>
        <w:rPr>
          <w:rFonts w:ascii="Times New Roman" w:cs="Times New Roman" w:eastAsia="Times New Roman" w:hAnsi="Times New Roman"/>
          <w:sz w:val="24"/>
          <w:szCs w:val="24"/>
        </w:rPr>
        <w:t xml:space="preserve">Chapter 5 presents the testing strategy, results, findings, limitations, conclusion and recommendations for future work.</w:t>
      </w:r>
    </w:p>
    <w:p>
      <w:pPr>
        <w:pStyle w:val="Heading2"/>
        <w:spacing w:after="200" w:before="360"/>
      </w:pPr>
      <w:r>
        <w:t xml:space="preserve">1.8  Definition of Terms</w:t>
      </w:r>
    </w:p>
    <w:p>
      <w:pPr>
        <w:spacing w:after="160" w:line="360" w:lineRule="auto"/>
        <w:jc w:val="both"/>
      </w:pPr>
      <w:r>
        <w:rPr>
          <w:rFonts w:ascii="Times New Roman" w:cs="Times New Roman" w:eastAsia="Times New Roman" w:hAnsi="Times New Roman"/>
          <w:color w:val="1E293B"/>
          <w:sz w:val="24"/>
          <w:szCs w:val="24"/>
        </w:rPr>
        <w:t xml:space="preserve">The following terms are used throughout this report with the meanings defined here:</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EFF4FF" w:color="auto" w:val="clear"/>
          </w:tcPr>
          <w:p>
            <w:r>
              <w:rPr>
                <w:rFonts w:ascii="Times New Roman" w:cs="Times New Roman" w:eastAsia="Times New Roman" w:hAnsi="Times New Roman"/>
                <w:b/>
                <w:bCs/>
                <w:color w:val="1E3AA0"/>
                <w:sz w:val="20"/>
                <w:szCs w:val="20"/>
              </w:rPr>
              <w:t xml:space="preserve">Term</w:t>
            </w:r>
          </w:p>
        </w:tc>
        <w:tc>
          <w:tcPr>
            <w:tcW w:type="pct" w:w="80%"/>
            <w:shd w:fill="EFF4FF" w:color="auto" w:val="clear"/>
          </w:tcPr>
          <w:p>
            <w:r>
              <w:rPr>
                <w:rFonts w:ascii="Times New Roman" w:cs="Times New Roman" w:eastAsia="Times New Roman" w:hAnsi="Times New Roman"/>
                <w:b/>
                <w:bCs/>
                <w:color w:val="1E3AA0"/>
                <w:sz w:val="20"/>
                <w:szCs w:val="20"/>
              </w:rPr>
              <w:t xml:space="preserve">Definition</w:t>
            </w:r>
          </w:p>
        </w:tc>
      </w:tr>
      <w:tr>
        <w:tc>
          <w:tcPr>
            <w:tcW w:type="pct" w:w="20%"/>
          </w:tcPr>
          <w:p>
            <w:r>
              <w:rPr>
                <w:rFonts w:ascii="Times New Roman" w:cs="Times New Roman" w:eastAsia="Times New Roman" w:hAnsi="Times New Roman"/>
                <w:b w:val="false"/>
                <w:bCs w:val="false"/>
                <w:color w:val="1E293B"/>
                <w:sz w:val="20"/>
                <w:szCs w:val="20"/>
              </w:rPr>
              <w:t xml:space="preserve">SIARM</w:t>
            </w:r>
          </w:p>
        </w:tc>
        <w:tc>
          <w:tcPr>
            <w:tcW w:type="pct" w:w="80%"/>
          </w:tcPr>
          <w:p>
            <w:r>
              <w:rPr>
                <w:rFonts w:ascii="Times New Roman" w:cs="Times New Roman" w:eastAsia="Times New Roman" w:hAnsi="Times New Roman"/>
                <w:b w:val="false"/>
                <w:bCs w:val="false"/>
                <w:color w:val="1E293B"/>
                <w:sz w:val="20"/>
                <w:szCs w:val="20"/>
              </w:rPr>
              <w:t xml:space="preserve">Smart Institution Academic Resource Management, the platform presented in this report.</w:t>
            </w:r>
          </w:p>
        </w:tc>
      </w:tr>
      <w:tr>
        <w:tc>
          <w:tcPr>
            <w:tcW w:type="pct" w:w="20%"/>
          </w:tcPr>
          <w:p>
            <w:r>
              <w:rPr>
                <w:rFonts w:ascii="Times New Roman" w:cs="Times New Roman" w:eastAsia="Times New Roman" w:hAnsi="Times New Roman"/>
                <w:b w:val="false"/>
                <w:bCs w:val="false"/>
                <w:color w:val="1E293B"/>
                <w:sz w:val="20"/>
                <w:szCs w:val="20"/>
              </w:rPr>
              <w:t xml:space="preserve">IUGET</w:t>
            </w:r>
          </w:p>
        </w:tc>
        <w:tc>
          <w:tcPr>
            <w:tcW w:type="pct" w:w="80%"/>
          </w:tcPr>
          <w:p>
            <w:r>
              <w:rPr>
                <w:rFonts w:ascii="Times New Roman" w:cs="Times New Roman" w:eastAsia="Times New Roman" w:hAnsi="Times New Roman"/>
                <w:b w:val="false"/>
                <w:bCs w:val="false"/>
                <w:color w:val="1E293B"/>
                <w:sz w:val="20"/>
                <w:szCs w:val="20"/>
              </w:rPr>
              <w:t xml:space="preserve">Institut Universitaire du Golfe de Guinee, the reference institution for this project.</w:t>
            </w:r>
          </w:p>
        </w:tc>
      </w:tr>
      <w:tr>
        <w:tc>
          <w:tcPr>
            <w:tcW w:type="pct" w:w="20%"/>
          </w:tcPr>
          <w:p>
            <w:r>
              <w:rPr>
                <w:rFonts w:ascii="Times New Roman" w:cs="Times New Roman" w:eastAsia="Times New Roman" w:hAnsi="Times New Roman"/>
                <w:b w:val="false"/>
                <w:bCs w:val="false"/>
                <w:color w:val="1E293B"/>
                <w:sz w:val="20"/>
                <w:szCs w:val="20"/>
              </w:rPr>
              <w:t xml:space="preserve">MINESUP</w:t>
            </w:r>
          </w:p>
        </w:tc>
        <w:tc>
          <w:tcPr>
            <w:tcW w:type="pct" w:w="80%"/>
          </w:tcPr>
          <w:p>
            <w:r>
              <w:rPr>
                <w:rFonts w:ascii="Times New Roman" w:cs="Times New Roman" w:eastAsia="Times New Roman" w:hAnsi="Times New Roman"/>
                <w:b w:val="false"/>
                <w:bCs w:val="false"/>
                <w:color w:val="1E293B"/>
                <w:sz w:val="20"/>
                <w:szCs w:val="20"/>
              </w:rPr>
              <w:t xml:space="preserve">Ministere de l'Enseignement Superieur, Cameroon's Ministry of Higher Education.</w:t>
            </w:r>
          </w:p>
        </w:tc>
      </w:tr>
      <w:tr>
        <w:tc>
          <w:tcPr>
            <w:tcW w:type="pct" w:w="20%"/>
          </w:tcPr>
          <w:p>
            <w:r>
              <w:rPr>
                <w:rFonts w:ascii="Times New Roman" w:cs="Times New Roman" w:eastAsia="Times New Roman" w:hAnsi="Times New Roman"/>
                <w:b w:val="false"/>
                <w:bCs w:val="false"/>
                <w:color w:val="1E293B"/>
                <w:sz w:val="20"/>
                <w:szCs w:val="20"/>
              </w:rPr>
              <w:t xml:space="preserve">Matricule</w:t>
            </w:r>
          </w:p>
        </w:tc>
        <w:tc>
          <w:tcPr>
            <w:tcW w:type="pct" w:w="80%"/>
          </w:tcPr>
          <w:p>
            <w:r>
              <w:rPr>
                <w:rFonts w:ascii="Times New Roman" w:cs="Times New Roman" w:eastAsia="Times New Roman" w:hAnsi="Times New Roman"/>
                <w:b w:val="false"/>
                <w:bCs w:val="false"/>
                <w:color w:val="1E293B"/>
                <w:sz w:val="20"/>
                <w:szCs w:val="20"/>
              </w:rPr>
              <w:t xml:space="preserve">The unique student identifier assigned by the institution upon enrolment.</w:t>
            </w:r>
          </w:p>
        </w:tc>
      </w:tr>
      <w:tr>
        <w:tc>
          <w:tcPr>
            <w:tcW w:type="pct" w:w="20%"/>
          </w:tcPr>
          <w:p>
            <w:r>
              <w:rPr>
                <w:rFonts w:ascii="Times New Roman" w:cs="Times New Roman" w:eastAsia="Times New Roman" w:hAnsi="Times New Roman"/>
                <w:b w:val="false"/>
                <w:bCs w:val="false"/>
                <w:color w:val="1E293B"/>
                <w:sz w:val="20"/>
                <w:szCs w:val="20"/>
              </w:rPr>
              <w:t xml:space="preserve">PWA</w:t>
            </w:r>
          </w:p>
        </w:tc>
        <w:tc>
          <w:tcPr>
            <w:tcW w:type="pct" w:w="80%"/>
          </w:tcPr>
          <w:p>
            <w:r>
              <w:rPr>
                <w:rFonts w:ascii="Times New Roman" w:cs="Times New Roman" w:eastAsia="Times New Roman" w:hAnsi="Times New Roman"/>
                <w:b w:val="false"/>
                <w:bCs w:val="false"/>
                <w:color w:val="1E293B"/>
                <w:sz w:val="20"/>
                <w:szCs w:val="20"/>
              </w:rPr>
              <w:t xml:space="preserve">Progressive Web Application, a web application that can be installed on a device and work offline.</w:t>
            </w:r>
          </w:p>
        </w:tc>
      </w:tr>
      <w:tr>
        <w:tc>
          <w:tcPr>
            <w:tcW w:type="pct" w:w="20%"/>
          </w:tcPr>
          <w:p>
            <w:r>
              <w:rPr>
                <w:rFonts w:ascii="Times New Roman" w:cs="Times New Roman" w:eastAsia="Times New Roman" w:hAnsi="Times New Roman"/>
                <w:b w:val="false"/>
                <w:bCs w:val="false"/>
                <w:color w:val="1E293B"/>
                <w:sz w:val="20"/>
                <w:szCs w:val="20"/>
              </w:rPr>
              <w:t xml:space="preserve">MoMo</w:t>
            </w:r>
          </w:p>
        </w:tc>
        <w:tc>
          <w:tcPr>
            <w:tcW w:type="pct" w:w="80%"/>
          </w:tcPr>
          <w:p>
            <w:r>
              <w:rPr>
                <w:rFonts w:ascii="Times New Roman" w:cs="Times New Roman" w:eastAsia="Times New Roman" w:hAnsi="Times New Roman"/>
                <w:b w:val="false"/>
                <w:bCs w:val="false"/>
                <w:color w:val="1E293B"/>
                <w:sz w:val="20"/>
                <w:szCs w:val="20"/>
              </w:rPr>
              <w:t xml:space="preserve">Mobile Money, a mobile phone based payment service (used here to refer to MTN Mobile Money).</w:t>
            </w:r>
          </w:p>
        </w:tc>
      </w:tr>
      <w:tr>
        <w:tc>
          <w:tcPr>
            <w:tcW w:type="pct" w:w="20%"/>
          </w:tcPr>
          <w:p>
            <w:r>
              <w:rPr>
                <w:rFonts w:ascii="Times New Roman" w:cs="Times New Roman" w:eastAsia="Times New Roman" w:hAnsi="Times New Roman"/>
                <w:b w:val="false"/>
                <w:bCs w:val="false"/>
                <w:color w:val="1E293B"/>
                <w:sz w:val="20"/>
                <w:szCs w:val="20"/>
              </w:rPr>
              <w:t xml:space="preserve">OM</w:t>
            </w:r>
          </w:p>
        </w:tc>
        <w:tc>
          <w:tcPr>
            <w:tcW w:type="pct" w:w="80%"/>
          </w:tcPr>
          <w:p>
            <w:r>
              <w:rPr>
                <w:rFonts w:ascii="Times New Roman" w:cs="Times New Roman" w:eastAsia="Times New Roman" w:hAnsi="Times New Roman"/>
                <w:b w:val="false"/>
                <w:bCs w:val="false"/>
                <w:color w:val="1E293B"/>
                <w:sz w:val="20"/>
                <w:szCs w:val="20"/>
              </w:rPr>
              <w:t xml:space="preserve">Orange Money, a mobile phone based payment service operated by Orange Cameroun.</w:t>
            </w:r>
          </w:p>
        </w:tc>
      </w:tr>
      <w:tr>
        <w:tc>
          <w:tcPr>
            <w:tcW w:type="pct" w:w="20%"/>
          </w:tcPr>
          <w:p>
            <w:r>
              <w:rPr>
                <w:rFonts w:ascii="Times New Roman" w:cs="Times New Roman" w:eastAsia="Times New Roman" w:hAnsi="Times New Roman"/>
                <w:b w:val="false"/>
                <w:bCs w:val="false"/>
                <w:color w:val="1E293B"/>
                <w:sz w:val="20"/>
                <w:szCs w:val="20"/>
              </w:rPr>
              <w:t xml:space="preserve">RBAC</w:t>
            </w:r>
          </w:p>
        </w:tc>
        <w:tc>
          <w:tcPr>
            <w:tcW w:type="pct" w:w="80%"/>
          </w:tcPr>
          <w:p>
            <w:r>
              <w:rPr>
                <w:rFonts w:ascii="Times New Roman" w:cs="Times New Roman" w:eastAsia="Times New Roman" w:hAnsi="Times New Roman"/>
                <w:b w:val="false"/>
                <w:bCs w:val="false"/>
                <w:color w:val="1E293B"/>
                <w:sz w:val="20"/>
                <w:szCs w:val="20"/>
              </w:rPr>
              <w:t xml:space="preserve">Role Based Access Control, an authorisation model in which permissions are assigned to roles.</w:t>
            </w:r>
          </w:p>
        </w:tc>
      </w:tr>
      <w:tr>
        <w:tc>
          <w:tcPr>
            <w:tcW w:type="pct" w:w="20%"/>
          </w:tcPr>
          <w:p>
            <w:r>
              <w:rPr>
                <w:rFonts w:ascii="Times New Roman" w:cs="Times New Roman" w:eastAsia="Times New Roman" w:hAnsi="Times New Roman"/>
                <w:b w:val="false"/>
                <w:bCs w:val="false"/>
                <w:color w:val="1E293B"/>
                <w:sz w:val="20"/>
                <w:szCs w:val="20"/>
              </w:rPr>
              <w:t xml:space="preserve">MoSCoW</w:t>
            </w:r>
          </w:p>
        </w:tc>
        <w:tc>
          <w:tcPr>
            <w:tcW w:type="pct" w:w="80%"/>
          </w:tcPr>
          <w:p>
            <w:r>
              <w:rPr>
                <w:rFonts w:ascii="Times New Roman" w:cs="Times New Roman" w:eastAsia="Times New Roman" w:hAnsi="Times New Roman"/>
                <w:b w:val="false"/>
                <w:bCs w:val="false"/>
                <w:color w:val="1E293B"/>
                <w:sz w:val="20"/>
                <w:szCs w:val="20"/>
              </w:rPr>
              <w:t xml:space="preserve">A prioritisation method: Must have, Should have, Could have, Won't have.</w:t>
            </w:r>
          </w:p>
        </w:tc>
      </w:tr>
      <w:tr>
        <w:tc>
          <w:tcPr>
            <w:tcW w:type="pct" w:w="20%"/>
          </w:tcPr>
          <w:p>
            <w:r>
              <w:rPr>
                <w:rFonts w:ascii="Times New Roman" w:cs="Times New Roman" w:eastAsia="Times New Roman" w:hAnsi="Times New Roman"/>
                <w:b w:val="false"/>
                <w:bCs w:val="false"/>
                <w:color w:val="1E293B"/>
                <w:sz w:val="20"/>
                <w:szCs w:val="20"/>
              </w:rPr>
              <w:t xml:space="preserve">SP</w:t>
            </w:r>
          </w:p>
        </w:tc>
        <w:tc>
          <w:tcPr>
            <w:tcW w:type="pct" w:w="80%"/>
          </w:tcPr>
          <w:p>
            <w:r>
              <w:rPr>
                <w:rFonts w:ascii="Times New Roman" w:cs="Times New Roman" w:eastAsia="Times New Roman" w:hAnsi="Times New Roman"/>
                <w:b w:val="false"/>
                <w:bCs w:val="false"/>
                <w:color w:val="1E293B"/>
                <w:sz w:val="20"/>
                <w:szCs w:val="20"/>
              </w:rPr>
              <w:t xml:space="preserve">Story Point, a relative unit of effort used in Agile estimation.</w:t>
            </w:r>
          </w:p>
        </w:tc>
      </w:tr>
      <w:tr>
        <w:tc>
          <w:tcPr>
            <w:tcW w:type="pct" w:w="20%"/>
          </w:tcPr>
          <w:p>
            <w:r>
              <w:rPr>
                <w:rFonts w:ascii="Times New Roman" w:cs="Times New Roman" w:eastAsia="Times New Roman" w:hAnsi="Times New Roman"/>
                <w:b w:val="false"/>
                <w:bCs w:val="false"/>
                <w:color w:val="1E293B"/>
                <w:sz w:val="20"/>
                <w:szCs w:val="20"/>
              </w:rPr>
              <w:t xml:space="preserve">QR code</w:t>
            </w:r>
          </w:p>
        </w:tc>
        <w:tc>
          <w:tcPr>
            <w:tcW w:type="pct" w:w="80%"/>
          </w:tcPr>
          <w:p>
            <w:r>
              <w:rPr>
                <w:rFonts w:ascii="Times New Roman" w:cs="Times New Roman" w:eastAsia="Times New Roman" w:hAnsi="Times New Roman"/>
                <w:b w:val="false"/>
                <w:bCs w:val="false"/>
                <w:color w:val="1E293B"/>
                <w:sz w:val="20"/>
                <w:szCs w:val="20"/>
              </w:rPr>
              <w:t xml:space="preserve">Quick Response code, a two dimensional barcode that encodes data readable by a smartphone camera.</w:t>
            </w:r>
          </w:p>
        </w:tc>
      </w:tr>
      <w:tr>
        <w:tc>
          <w:tcPr>
            <w:tcW w:type="pct" w:w="20%"/>
          </w:tcPr>
          <w:p>
            <w:r>
              <w:rPr>
                <w:rFonts w:ascii="Times New Roman" w:cs="Times New Roman" w:eastAsia="Times New Roman" w:hAnsi="Times New Roman"/>
                <w:b w:val="false"/>
                <w:bCs w:val="false"/>
                <w:color w:val="1E293B"/>
                <w:sz w:val="20"/>
                <w:szCs w:val="20"/>
              </w:rPr>
              <w:t xml:space="preserve">WCAG</w:t>
            </w:r>
          </w:p>
        </w:tc>
        <w:tc>
          <w:tcPr>
            <w:tcW w:type="pct" w:w="80%"/>
          </w:tcPr>
          <w:p>
            <w:r>
              <w:rPr>
                <w:rFonts w:ascii="Times New Roman" w:cs="Times New Roman" w:eastAsia="Times New Roman" w:hAnsi="Times New Roman"/>
                <w:b w:val="false"/>
                <w:bCs w:val="false"/>
                <w:color w:val="1E293B"/>
                <w:sz w:val="20"/>
                <w:szCs w:val="20"/>
              </w:rPr>
              <w:t xml:space="preserve">Web Content Accessibility Guidelines, the W3C standard for accessible web design.</w:t>
            </w:r>
          </w:p>
        </w:tc>
      </w:tr>
      <w:tr>
        <w:tc>
          <w:tcPr>
            <w:tcW w:type="pct" w:w="20%"/>
          </w:tcPr>
          <w:p>
            <w:r>
              <w:rPr>
                <w:rFonts w:ascii="Times New Roman" w:cs="Times New Roman" w:eastAsia="Times New Roman" w:hAnsi="Times New Roman"/>
                <w:b w:val="false"/>
                <w:bCs w:val="false"/>
                <w:color w:val="1E293B"/>
                <w:sz w:val="20"/>
                <w:szCs w:val="20"/>
              </w:rPr>
              <w:t xml:space="preserve">Firestore</w:t>
            </w:r>
          </w:p>
        </w:tc>
        <w:tc>
          <w:tcPr>
            <w:tcW w:type="pct" w:w="80%"/>
          </w:tcPr>
          <w:p>
            <w:r>
              <w:rPr>
                <w:rFonts w:ascii="Times New Roman" w:cs="Times New Roman" w:eastAsia="Times New Roman" w:hAnsi="Times New Roman"/>
                <w:b w:val="false"/>
                <w:bCs w:val="false"/>
                <w:color w:val="1E293B"/>
                <w:sz w:val="20"/>
                <w:szCs w:val="20"/>
              </w:rPr>
              <w:t xml:space="preserve">Cloud Firestore, a NoSQL document database provided by Google Firebase.</w:t>
            </w:r>
          </w:p>
        </w:tc>
      </w:tr>
    </w:tbl>
    <w:p>
      <w:pPr>
        <w:spacing w:after="280"/>
        <w:jc w:val="center"/>
      </w:pPr>
      <w:r>
        <w:rPr>
          <w:rFonts w:ascii="Times New Roman" w:cs="Times New Roman" w:eastAsia="Times New Roman" w:hAnsi="Times New Roman"/>
          <w:i/>
          <w:iCs/>
          <w:color w:val="64748B"/>
          <w:sz w:val="20"/>
          <w:szCs w:val="20"/>
        </w:rPr>
        <w:t xml:space="preserve">Table 1.1  Definition of key terms used in this report.</w:t>
      </w:r>
    </w:p>
    <w:p>
      <w:pPr>
        <w:pStyle w:val="Heading1"/>
        <w:pageBreakBefore/>
        <w:spacing w:after="240" w:before="480"/>
      </w:pPr>
      <w:r>
        <w:t xml:space="preserve">Chapter 2  Literature Review</w:t>
      </w:r>
    </w:p>
    <w:p>
      <w:pPr>
        <w:pStyle w:val="Heading2"/>
        <w:spacing w:after="200" w:before="360"/>
      </w:pPr>
      <w:r>
        <w:t xml:space="preserve">2.1  Introduction</w:t>
      </w:r>
    </w:p>
    <w:p>
      <w:pPr>
        <w:spacing w:after="160" w:line="360" w:lineRule="auto"/>
        <w:jc w:val="both"/>
      </w:pPr>
      <w:r>
        <w:rPr>
          <w:rFonts w:ascii="Times New Roman" w:cs="Times New Roman" w:eastAsia="Times New Roman" w:hAnsi="Times New Roman"/>
          <w:color w:val="1E293B"/>
          <w:sz w:val="24"/>
          <w:szCs w:val="24"/>
        </w:rPr>
        <w:t xml:space="preserve">This chapter situates SIARM within the broader landscape of academic information systems. It first surveys what the literature classifies as a Student Information System (SIS) and an Enterprise Resource Planning (ERP) system for higher education, then examines four representative existing platforms, and finally identifies the specific gap that SIARM aims to fill at IUGET Bonaberi.</w:t>
      </w:r>
    </w:p>
    <w:p>
      <w:pPr>
        <w:pStyle w:val="Heading2"/>
        <w:spacing w:after="200" w:before="360"/>
      </w:pPr>
      <w:r>
        <w:t xml:space="preserve">2.2  Academic Information Systems  A Brief Taxonomy</w:t>
      </w:r>
    </w:p>
    <w:p>
      <w:pPr>
        <w:spacing w:after="160" w:line="360" w:lineRule="auto"/>
        <w:jc w:val="both"/>
      </w:pPr>
      <w:r>
        <w:rPr>
          <w:rFonts w:ascii="Times New Roman" w:cs="Times New Roman" w:eastAsia="Times New Roman" w:hAnsi="Times New Roman"/>
          <w:color w:val="1E293B"/>
          <w:sz w:val="24"/>
          <w:szCs w:val="24"/>
        </w:rPr>
        <w:t xml:space="preserve">Academic information systems are commonly grouped into four overlapping categories:</w:t>
      </w:r>
    </w:p>
    <w:p>
      <w:pPr>
        <w:pStyle w:val="ListParagraph"/>
        <w:numPr>
          <w:ilvl w:val="0"/>
          <w:numId w:val="1"/>
        </w:numPr>
        <w:spacing w:after="80"/>
      </w:pPr>
      <w:r>
        <w:rPr>
          <w:rFonts w:ascii="Times New Roman" w:cs="Times New Roman" w:eastAsia="Times New Roman" w:hAnsi="Times New Roman"/>
          <w:sz w:val="24"/>
          <w:szCs w:val="24"/>
        </w:rPr>
        <w:t xml:space="preserve">Student Information Systems (SIS) manage the student lifecycle: admission, records, registration, grades, transcripts.</w:t>
      </w:r>
    </w:p>
    <w:p>
      <w:pPr>
        <w:pStyle w:val="ListParagraph"/>
        <w:numPr>
          <w:ilvl w:val="0"/>
          <w:numId w:val="1"/>
        </w:numPr>
        <w:spacing w:after="80"/>
      </w:pPr>
      <w:r>
        <w:rPr>
          <w:rFonts w:ascii="Times New Roman" w:cs="Times New Roman" w:eastAsia="Times New Roman" w:hAnsi="Times New Roman"/>
          <w:sz w:val="24"/>
          <w:szCs w:val="24"/>
        </w:rPr>
        <w:t xml:space="preserve">Learning Management Systems (LMS) deliver course content, host assignments and quizzes, and record learner activity.</w:t>
      </w:r>
    </w:p>
    <w:p>
      <w:pPr>
        <w:pStyle w:val="ListParagraph"/>
        <w:numPr>
          <w:ilvl w:val="0"/>
          <w:numId w:val="1"/>
        </w:numPr>
        <w:spacing w:after="80"/>
      </w:pPr>
      <w:r>
        <w:rPr>
          <w:rFonts w:ascii="Times New Roman" w:cs="Times New Roman" w:eastAsia="Times New Roman" w:hAnsi="Times New Roman"/>
          <w:sz w:val="24"/>
          <w:szCs w:val="24"/>
        </w:rPr>
        <w:t xml:space="preserve">Campus ERP extends the SIS with finance, human resources, library and procurement modules.</w:t>
      </w:r>
    </w:p>
    <w:p>
      <w:pPr>
        <w:pStyle w:val="ListParagraph"/>
        <w:numPr>
          <w:ilvl w:val="0"/>
          <w:numId w:val="1"/>
        </w:numPr>
        <w:spacing w:after="80"/>
      </w:pPr>
      <w:r>
        <w:rPr>
          <w:rFonts w:ascii="Times New Roman" w:cs="Times New Roman" w:eastAsia="Times New Roman" w:hAnsi="Times New Roman"/>
          <w:sz w:val="24"/>
          <w:szCs w:val="24"/>
        </w:rPr>
        <w:t xml:space="preserve">Engagement portals are student facing or parent facing surfaces that aggregate notifications, balances and personal records.</w:t>
      </w:r>
    </w:p>
    <w:p>
      <w:pPr>
        <w:spacing w:after="160" w:line="360" w:lineRule="auto"/>
        <w:jc w:val="both"/>
      </w:pPr>
      <w:r>
        <w:rPr>
          <w:rFonts w:ascii="Times New Roman" w:cs="Times New Roman" w:eastAsia="Times New Roman" w:hAnsi="Times New Roman"/>
          <w:color w:val="1E293B"/>
          <w:sz w:val="24"/>
          <w:szCs w:val="24"/>
        </w:rPr>
        <w:t xml:space="preserve">SIARM is best classified as an SIS combined with an engagement portal: it covers the student lifecycle and exposes a dedicated public facing surface for parents. It does not aspire to replace a full LMS such as Moodle or a payroll system, but it will integrate with them through documented exports.</w:t>
      </w:r>
    </w:p>
    <w:p>
      <w:pPr>
        <w:pStyle w:val="Heading2"/>
        <w:spacing w:after="200" w:before="360"/>
      </w:pPr>
      <w:r>
        <w:t xml:space="preserve">2.3  Representative Existing Platforms</w:t>
      </w:r>
    </w:p>
    <w:p>
      <w:pPr>
        <w:pStyle w:val="Heading3"/>
        <w:spacing w:after="160" w:before="280"/>
      </w:pPr>
      <w:r>
        <w:t xml:space="preserve">2.3.1  Commercial Enterprise SIS (Ellucian Banner, PowerSchool)</w:t>
      </w:r>
    </w:p>
    <w:p>
      <w:pPr>
        <w:spacing w:after="160" w:line="360" w:lineRule="auto"/>
        <w:jc w:val="both"/>
      </w:pPr>
      <w:r>
        <w:rPr>
          <w:rFonts w:ascii="Times New Roman" w:cs="Times New Roman" w:eastAsia="Times New Roman" w:hAnsi="Times New Roman"/>
          <w:color w:val="1E293B"/>
          <w:sz w:val="24"/>
          <w:szCs w:val="24"/>
        </w:rPr>
        <w:t xml:space="preserve">Ellucian Banner is the dominant SIS in large European and North American universities. It is a mature, feature rich product designed for tens of thousands of students and back office customisation. Its strengths include depth of functionality, audit trails, and regulatory compliance, making it the de facto standard at scale. Its weaknesses, including licensing cost, on premise installation, and opaque pricing, make it inaccessible to a Cameroonian private university with two thousand students.</w:t>
      </w:r>
    </w:p>
    <w:p>
      <w:pPr>
        <w:spacing w:after="160" w:line="360" w:lineRule="auto"/>
        <w:jc w:val="both"/>
      </w:pPr>
      <w:r>
        <w:rPr>
          <w:rFonts w:ascii="Times New Roman" w:cs="Times New Roman" w:eastAsia="Times New Roman" w:hAnsi="Times New Roman"/>
          <w:color w:val="1E293B"/>
          <w:sz w:val="24"/>
          <w:szCs w:val="24"/>
        </w:rPr>
        <w:t xml:space="preserve">PowerSchool is widely used in K 12 American schools and has begun to enter higher education through acquisitions. It exposes a parent portal that conceptually resembles the SIARM parent surface. However, PowerSchool is closed source, hosted exclusively in the United States, and its pricing model does not match the local economic reality.</w:t>
      </w:r>
    </w:p>
    <w:p>
      <w:pPr>
        <w:pStyle w:val="Heading3"/>
        <w:spacing w:after="160" w:before="280"/>
      </w:pPr>
      <w:r>
        <w:t xml:space="preserve">2.3.2  Open Source African Systems (OpenSIS, OpenEMIS)</w:t>
      </w:r>
    </w:p>
    <w:p>
      <w:pPr>
        <w:spacing w:after="160" w:line="360" w:lineRule="auto"/>
        <w:jc w:val="both"/>
      </w:pPr>
      <w:r>
        <w:rPr>
          <w:rFonts w:ascii="Times New Roman" w:cs="Times New Roman" w:eastAsia="Times New Roman" w:hAnsi="Times New Roman"/>
          <w:color w:val="1E293B"/>
          <w:sz w:val="24"/>
          <w:szCs w:val="24"/>
        </w:rPr>
        <w:t xml:space="preserve">OpenSIS is a PHP based open source SIS distributed under an AGPL licence. It offers attendance, grades and basic reporting. It is occasionally adopted in West African secondary schools but lacks the modern user experience expectations of a 2026 university platform. The interface follows late 2000s patterns; mobile usability is poor; payment integration with mobile money is absent.</w:t>
      </w:r>
    </w:p>
    <w:p>
      <w:pPr>
        <w:spacing w:after="160" w:line="360" w:lineRule="auto"/>
        <w:jc w:val="both"/>
      </w:pPr>
      <w:r>
        <w:rPr>
          <w:rFonts w:ascii="Times New Roman" w:cs="Times New Roman" w:eastAsia="Times New Roman" w:hAnsi="Times New Roman"/>
          <w:color w:val="1E293B"/>
          <w:sz w:val="24"/>
          <w:szCs w:val="24"/>
        </w:rPr>
        <w:t xml:space="preserve">OpenEMIS, an open source Education Management Information System co sponsored by UNESCO, is designed for national ministries to aggregate school data. It is too aggregative for an institutional deployment and its language and metric defaults do not fit a Cameroonian campus.</w:t>
      </w:r>
    </w:p>
    <w:p>
      <w:pPr>
        <w:pStyle w:val="Heading3"/>
        <w:spacing w:after="160" w:before="280"/>
      </w:pPr>
      <w:r>
        <w:t xml:space="preserve">2.3.3  In House Cameroonian Web Applications</w:t>
      </w:r>
    </w:p>
    <w:p>
      <w:pPr>
        <w:spacing w:after="160" w:line="360" w:lineRule="auto"/>
        <w:jc w:val="both"/>
      </w:pPr>
      <w:r>
        <w:rPr>
          <w:rFonts w:ascii="Times New Roman" w:cs="Times New Roman" w:eastAsia="Times New Roman" w:hAnsi="Times New Roman"/>
          <w:color w:val="1E293B"/>
          <w:sz w:val="24"/>
          <w:szCs w:val="24"/>
        </w:rPr>
        <w:t xml:space="preserve">Several private Cameroonian universities have built bespoke PHP and MySQL applications over the years. They typically expose a sign in page, an attendance recorder, and a grade publication form. Strengths include low cost and full local control. Weaknesses include tight coupling to the original developer, no documented architecture, no offline support, and security weaknesses such as plain text password storage observed in two of the systems reviewed. SIARM addresses these weaknesses explicitly: documented architecture, Firebase Authentication, Progressive Web Application shell, and role based access control.</w:t>
      </w:r>
    </w:p>
    <w:p>
      <w:pPr>
        <w:pStyle w:val="Heading3"/>
        <w:spacing w:after="160" w:before="280"/>
      </w:pPr>
      <w:r>
        <w:t xml:space="preserve">2.3.4  Communication First Parent Platforms (ClassDojo, ParentSquare)</w:t>
      </w:r>
    </w:p>
    <w:p>
      <w:pPr>
        <w:spacing w:after="160" w:line="360" w:lineRule="auto"/>
        <w:jc w:val="both"/>
      </w:pPr>
      <w:r>
        <w:rPr>
          <w:rFonts w:ascii="Times New Roman" w:cs="Times New Roman" w:eastAsia="Times New Roman" w:hAnsi="Times New Roman"/>
          <w:color w:val="1E293B"/>
          <w:sz w:val="24"/>
          <w:szCs w:val="24"/>
        </w:rPr>
        <w:t xml:space="preserve">ClassDojo and ParentSquare are widely adopted in primary and secondary education. They illustrate one design principle that SIARM borrows: the parent does not need an account or a downloaded app to receive useful information. Instead, the institution exposes a public surface where parents can register, pay, and view their child's standing through email or SMS links. SIARM extends this idea to the bachelor level.</w:t>
      </w:r>
    </w:p>
    <w:p>
      <w:pPr>
        <w:pStyle w:val="Heading2"/>
        <w:spacing w:after="200" w:before="360"/>
      </w:pPr>
      <w:r>
        <w:t xml:space="preserve">2.4  Gap Analysis</w:t>
      </w:r>
    </w:p>
    <w:p>
      <w:pPr>
        <w:spacing w:after="160" w:line="360" w:lineRule="auto"/>
        <w:jc w:val="both"/>
      </w:pPr>
      <w:r>
        <w:rPr>
          <w:rFonts w:ascii="Times New Roman" w:cs="Times New Roman" w:eastAsia="Times New Roman" w:hAnsi="Times New Roman"/>
          <w:color w:val="1E293B"/>
          <w:sz w:val="24"/>
          <w:szCs w:val="24"/>
        </w:rPr>
        <w:t xml:space="preserve">Table 2.1 summarises the gap that SIARM addresses by comparing five attributes across the candidate platforms.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shd w:fill="EFF4FF" w:color="auto" w:val="clear"/>
          </w:tcPr>
          <w:p>
            <w:r>
              <w:rPr>
                <w:rFonts w:ascii="Times New Roman" w:cs="Times New Roman" w:eastAsia="Times New Roman" w:hAnsi="Times New Roman"/>
                <w:b/>
                <w:bCs/>
                <w:color w:val="1E3AA0"/>
                <w:sz w:val="20"/>
                <w:szCs w:val="20"/>
              </w:rPr>
              <w:t xml:space="preserve">Attribute</w:t>
            </w:r>
          </w:p>
        </w:tc>
        <w:tc>
          <w:tcPr>
            <w:tcW w:type="pct" w:w="13%"/>
            <w:shd w:fill="EFF4FF" w:color="auto" w:val="clear"/>
          </w:tcPr>
          <w:p>
            <w:r>
              <w:rPr>
                <w:rFonts w:ascii="Times New Roman" w:cs="Times New Roman" w:eastAsia="Times New Roman" w:hAnsi="Times New Roman"/>
                <w:b/>
                <w:bCs/>
                <w:color w:val="1E3AA0"/>
                <w:sz w:val="20"/>
                <w:szCs w:val="20"/>
              </w:rPr>
              <w:t xml:space="preserve">Banner</w:t>
            </w:r>
          </w:p>
        </w:tc>
        <w:tc>
          <w:tcPr>
            <w:tcW w:type="pct" w:w="13%"/>
            <w:shd w:fill="EFF4FF" w:color="auto" w:val="clear"/>
          </w:tcPr>
          <w:p>
            <w:r>
              <w:rPr>
                <w:rFonts w:ascii="Times New Roman" w:cs="Times New Roman" w:eastAsia="Times New Roman" w:hAnsi="Times New Roman"/>
                <w:b/>
                <w:bCs/>
                <w:color w:val="1E3AA0"/>
                <w:sz w:val="20"/>
                <w:szCs w:val="20"/>
              </w:rPr>
              <w:t xml:space="preserve">OpenSIS</w:t>
            </w:r>
          </w:p>
        </w:tc>
        <w:tc>
          <w:tcPr>
            <w:tcW w:type="pct" w:w="19%"/>
            <w:shd w:fill="EFF4FF" w:color="auto" w:val="clear"/>
          </w:tcPr>
          <w:p>
            <w:r>
              <w:rPr>
                <w:rFonts w:ascii="Times New Roman" w:cs="Times New Roman" w:eastAsia="Times New Roman" w:hAnsi="Times New Roman"/>
                <w:b/>
                <w:bCs/>
                <w:color w:val="1E3AA0"/>
                <w:sz w:val="20"/>
                <w:szCs w:val="20"/>
              </w:rPr>
              <w:t xml:space="preserve">In House PHP</w:t>
            </w:r>
          </w:p>
        </w:tc>
        <w:tc>
          <w:tcPr>
            <w:tcW w:type="pct" w:w="18%"/>
            <w:shd w:fill="EFF4FF" w:color="auto" w:val="clear"/>
          </w:tcPr>
          <w:p>
            <w:r>
              <w:rPr>
                <w:rFonts w:ascii="Times New Roman" w:cs="Times New Roman" w:eastAsia="Times New Roman" w:hAnsi="Times New Roman"/>
                <w:b/>
                <w:bCs/>
                <w:color w:val="1E3AA0"/>
                <w:sz w:val="20"/>
                <w:szCs w:val="20"/>
              </w:rPr>
              <w:t xml:space="preserve">SIARM</w:t>
            </w:r>
          </w:p>
        </w:tc>
      </w:tr>
      <w:tr>
        <w:tc>
          <w:tcPr>
            <w:tcW w:type="pct" w:w="22%"/>
          </w:tcPr>
          <w:p>
            <w:r>
              <w:rPr>
                <w:rFonts w:ascii="Times New Roman" w:cs="Times New Roman" w:eastAsia="Times New Roman" w:hAnsi="Times New Roman"/>
                <w:b w:val="false"/>
                <w:bCs w:val="false"/>
                <w:color w:val="1E293B"/>
                <w:sz w:val="20"/>
                <w:szCs w:val="20"/>
              </w:rPr>
              <w:t xml:space="preserve">Mobile money payment</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9%"/>
          </w:tcPr>
          <w:p>
            <w:r>
              <w:rPr>
                <w:rFonts w:ascii="Times New Roman" w:cs="Times New Roman" w:eastAsia="Times New Roman" w:hAnsi="Times New Roman"/>
                <w:b w:val="false"/>
                <w:bCs w:val="false"/>
                <w:color w:val="1E293B"/>
                <w:sz w:val="20"/>
                <w:szCs w:val="20"/>
              </w:rPr>
              <w:t xml:space="preserve">Partial</w:t>
            </w:r>
          </w:p>
        </w:tc>
        <w:tc>
          <w:tcPr>
            <w:tcW w:type="pct" w:w="18%"/>
          </w:tcPr>
          <w:p>
            <w:r>
              <w:rPr>
                <w:rFonts w:ascii="Times New Roman" w:cs="Times New Roman" w:eastAsia="Times New Roman" w:hAnsi="Times New Roman"/>
                <w:b w:val="false"/>
                <w:bCs w:val="false"/>
                <w:color w:val="1E293B"/>
                <w:sz w:val="20"/>
                <w:szCs w:val="20"/>
              </w:rPr>
              <w:t xml:space="preserve">Yes (5 channels)</w:t>
            </w:r>
          </w:p>
        </w:tc>
      </w:tr>
      <w:tr>
        <w:tc>
          <w:tcPr>
            <w:tcW w:type="pct" w:w="22%"/>
          </w:tcPr>
          <w:p>
            <w:r>
              <w:rPr>
                <w:rFonts w:ascii="Times New Roman" w:cs="Times New Roman" w:eastAsia="Times New Roman" w:hAnsi="Times New Roman"/>
                <w:b w:val="false"/>
                <w:bCs w:val="false"/>
                <w:color w:val="1E293B"/>
                <w:sz w:val="20"/>
                <w:szCs w:val="20"/>
              </w:rPr>
              <w:t xml:space="preserve">Public parent portal</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9%"/>
          </w:tcPr>
          <w:p>
            <w:r>
              <w:rPr>
                <w:rFonts w:ascii="Times New Roman" w:cs="Times New Roman" w:eastAsia="Times New Roman" w:hAnsi="Times New Roman"/>
                <w:b w:val="false"/>
                <w:bCs w:val="false"/>
                <w:color w:val="1E293B"/>
                <w:sz w:val="20"/>
                <w:szCs w:val="20"/>
              </w:rPr>
              <w:t xml:space="preserve">No</w:t>
            </w:r>
          </w:p>
        </w:tc>
        <w:tc>
          <w:tcPr>
            <w:tcW w:type="pct" w:w="18%"/>
          </w:tcPr>
          <w:p>
            <w:r>
              <w:rPr>
                <w:rFonts w:ascii="Times New Roman" w:cs="Times New Roman" w:eastAsia="Times New Roman" w:hAnsi="Times New Roman"/>
                <w:b w:val="false"/>
                <w:bCs w:val="false"/>
                <w:color w:val="1E293B"/>
                <w:sz w:val="20"/>
                <w:szCs w:val="20"/>
              </w:rPr>
              <w:t xml:space="preserve">Yes</w:t>
            </w:r>
          </w:p>
        </w:tc>
      </w:tr>
      <w:tr>
        <w:tc>
          <w:tcPr>
            <w:tcW w:type="pct" w:w="22%"/>
          </w:tcPr>
          <w:p>
            <w:r>
              <w:rPr>
                <w:rFonts w:ascii="Times New Roman" w:cs="Times New Roman" w:eastAsia="Times New Roman" w:hAnsi="Times New Roman"/>
                <w:b w:val="false"/>
                <w:bCs w:val="false"/>
                <w:color w:val="1E293B"/>
                <w:sz w:val="20"/>
                <w:szCs w:val="20"/>
              </w:rPr>
              <w:t xml:space="preserve">Offline or PWA shell</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9%"/>
          </w:tcPr>
          <w:p>
            <w:r>
              <w:rPr>
                <w:rFonts w:ascii="Times New Roman" w:cs="Times New Roman" w:eastAsia="Times New Roman" w:hAnsi="Times New Roman"/>
                <w:b w:val="false"/>
                <w:bCs w:val="false"/>
                <w:color w:val="1E293B"/>
                <w:sz w:val="20"/>
                <w:szCs w:val="20"/>
              </w:rPr>
              <w:t xml:space="preserve">No</w:t>
            </w:r>
          </w:p>
        </w:tc>
        <w:tc>
          <w:tcPr>
            <w:tcW w:type="pct" w:w="18%"/>
          </w:tcPr>
          <w:p>
            <w:r>
              <w:rPr>
                <w:rFonts w:ascii="Times New Roman" w:cs="Times New Roman" w:eastAsia="Times New Roman" w:hAnsi="Times New Roman"/>
                <w:b w:val="false"/>
                <w:bCs w:val="false"/>
                <w:color w:val="1E293B"/>
                <w:sz w:val="20"/>
                <w:szCs w:val="20"/>
              </w:rPr>
              <w:t xml:space="preserve">Yes</w:t>
            </w:r>
          </w:p>
        </w:tc>
      </w:tr>
      <w:tr>
        <w:tc>
          <w:tcPr>
            <w:tcW w:type="pct" w:w="22%"/>
          </w:tcPr>
          <w:p>
            <w:r>
              <w:rPr>
                <w:rFonts w:ascii="Times New Roman" w:cs="Times New Roman" w:eastAsia="Times New Roman" w:hAnsi="Times New Roman"/>
                <w:b w:val="false"/>
                <w:bCs w:val="false"/>
                <w:color w:val="1E293B"/>
                <w:sz w:val="20"/>
                <w:szCs w:val="20"/>
              </w:rPr>
              <w:t xml:space="preserve">Three IUGET specialties</w:t>
            </w:r>
          </w:p>
        </w:tc>
        <w:tc>
          <w:tcPr>
            <w:tcW w:type="pct" w:w="13%"/>
          </w:tcPr>
          <w:p>
            <w:r>
              <w:rPr>
                <w:rFonts w:ascii="Times New Roman" w:cs="Times New Roman" w:eastAsia="Times New Roman" w:hAnsi="Times New Roman"/>
                <w:b w:val="false"/>
                <w:bCs w:val="false"/>
                <w:color w:val="1E293B"/>
                <w:sz w:val="20"/>
                <w:szCs w:val="20"/>
              </w:rPr>
              <w:t xml:space="preserve">Custom</w:t>
            </w:r>
          </w:p>
        </w:tc>
        <w:tc>
          <w:tcPr>
            <w:tcW w:type="pct" w:w="13%"/>
          </w:tcPr>
          <w:p>
            <w:r>
              <w:rPr>
                <w:rFonts w:ascii="Times New Roman" w:cs="Times New Roman" w:eastAsia="Times New Roman" w:hAnsi="Times New Roman"/>
                <w:b w:val="false"/>
                <w:bCs w:val="false"/>
                <w:color w:val="1E293B"/>
                <w:sz w:val="20"/>
                <w:szCs w:val="20"/>
              </w:rPr>
              <w:t xml:space="preserve">Custom</w:t>
            </w:r>
          </w:p>
        </w:tc>
        <w:tc>
          <w:tcPr>
            <w:tcW w:type="pct" w:w="19%"/>
          </w:tcPr>
          <w:p>
            <w:r>
              <w:rPr>
                <w:rFonts w:ascii="Times New Roman" w:cs="Times New Roman" w:eastAsia="Times New Roman" w:hAnsi="Times New Roman"/>
                <w:b w:val="false"/>
                <w:bCs w:val="false"/>
                <w:color w:val="1E293B"/>
                <w:sz w:val="20"/>
                <w:szCs w:val="20"/>
              </w:rPr>
              <w:t xml:space="preserve">Custom</w:t>
            </w:r>
          </w:p>
        </w:tc>
        <w:tc>
          <w:tcPr>
            <w:tcW w:type="pct" w:w="18%"/>
          </w:tcPr>
          <w:p>
            <w:r>
              <w:rPr>
                <w:rFonts w:ascii="Times New Roman" w:cs="Times New Roman" w:eastAsia="Times New Roman" w:hAnsi="Times New Roman"/>
                <w:b w:val="false"/>
                <w:bCs w:val="false"/>
                <w:color w:val="1E293B"/>
                <w:sz w:val="20"/>
                <w:szCs w:val="20"/>
              </w:rPr>
              <w:t xml:space="preserve">Native</w:t>
            </w:r>
          </w:p>
        </w:tc>
      </w:tr>
      <w:tr>
        <w:tc>
          <w:tcPr>
            <w:tcW w:type="pct" w:w="22%"/>
          </w:tcPr>
          <w:p>
            <w:r>
              <w:rPr>
                <w:rFonts w:ascii="Times New Roman" w:cs="Times New Roman" w:eastAsia="Times New Roman" w:hAnsi="Times New Roman"/>
                <w:b w:val="false"/>
                <w:bCs w:val="false"/>
                <w:color w:val="1E293B"/>
                <w:sz w:val="20"/>
                <w:szCs w:val="20"/>
              </w:rPr>
              <w:t xml:space="preserve">QR verifiable receipts</w:t>
            </w:r>
          </w:p>
        </w:tc>
        <w:tc>
          <w:tcPr>
            <w:tcW w:type="pct" w:w="13%"/>
          </w:tcPr>
          <w:p>
            <w:r>
              <w:rPr>
                <w:rFonts w:ascii="Times New Roman" w:cs="Times New Roman" w:eastAsia="Times New Roman" w:hAnsi="Times New Roman"/>
                <w:b w:val="false"/>
                <w:bCs w:val="false"/>
                <w:color w:val="1E293B"/>
                <w:sz w:val="20"/>
                <w:szCs w:val="20"/>
              </w:rPr>
              <w:t xml:space="preserve">Yes</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9%"/>
          </w:tcPr>
          <w:p>
            <w:r>
              <w:rPr>
                <w:rFonts w:ascii="Times New Roman" w:cs="Times New Roman" w:eastAsia="Times New Roman" w:hAnsi="Times New Roman"/>
                <w:b w:val="false"/>
                <w:bCs w:val="false"/>
                <w:color w:val="1E293B"/>
                <w:sz w:val="20"/>
                <w:szCs w:val="20"/>
              </w:rPr>
              <w:t xml:space="preserve">No</w:t>
            </w:r>
          </w:p>
        </w:tc>
        <w:tc>
          <w:tcPr>
            <w:tcW w:type="pct" w:w="18%"/>
          </w:tcPr>
          <w:p>
            <w:r>
              <w:rPr>
                <w:rFonts w:ascii="Times New Roman" w:cs="Times New Roman" w:eastAsia="Times New Roman" w:hAnsi="Times New Roman"/>
                <w:b w:val="false"/>
                <w:bCs w:val="false"/>
                <w:color w:val="1E293B"/>
                <w:sz w:val="20"/>
                <w:szCs w:val="20"/>
              </w:rPr>
              <w:t xml:space="preserve">Yes</w:t>
            </w:r>
          </w:p>
        </w:tc>
      </w:tr>
      <w:tr>
        <w:tc>
          <w:tcPr>
            <w:tcW w:type="pct" w:w="22%"/>
          </w:tcPr>
          <w:p>
            <w:r>
              <w:rPr>
                <w:rFonts w:ascii="Times New Roman" w:cs="Times New Roman" w:eastAsia="Times New Roman" w:hAnsi="Times New Roman"/>
                <w:b w:val="false"/>
                <w:bCs w:val="false"/>
                <w:color w:val="1E293B"/>
                <w:sz w:val="20"/>
                <w:szCs w:val="20"/>
              </w:rPr>
              <w:t xml:space="preserve">Evening and Sat schedule</w:t>
            </w:r>
          </w:p>
        </w:tc>
        <w:tc>
          <w:tcPr>
            <w:tcW w:type="pct" w:w="13%"/>
          </w:tcPr>
          <w:p>
            <w:r>
              <w:rPr>
                <w:rFonts w:ascii="Times New Roman" w:cs="Times New Roman" w:eastAsia="Times New Roman" w:hAnsi="Times New Roman"/>
                <w:b w:val="false"/>
                <w:bCs w:val="false"/>
                <w:color w:val="1E293B"/>
                <w:sz w:val="20"/>
                <w:szCs w:val="20"/>
              </w:rPr>
              <w:t xml:space="preserve">Configurable</w:t>
            </w:r>
          </w:p>
        </w:tc>
        <w:tc>
          <w:tcPr>
            <w:tcW w:type="pct" w:w="13%"/>
          </w:tcPr>
          <w:p>
            <w:r>
              <w:rPr>
                <w:rFonts w:ascii="Times New Roman" w:cs="Times New Roman" w:eastAsia="Times New Roman" w:hAnsi="Times New Roman"/>
                <w:b w:val="false"/>
                <w:bCs w:val="false"/>
                <w:color w:val="1E293B"/>
                <w:sz w:val="20"/>
                <w:szCs w:val="20"/>
              </w:rPr>
              <w:t xml:space="preserve">Limited</w:t>
            </w:r>
          </w:p>
        </w:tc>
        <w:tc>
          <w:tcPr>
            <w:tcW w:type="pct" w:w="19%"/>
          </w:tcPr>
          <w:p>
            <w:r>
              <w:rPr>
                <w:rFonts w:ascii="Times New Roman" w:cs="Times New Roman" w:eastAsia="Times New Roman" w:hAnsi="Times New Roman"/>
                <w:b w:val="false"/>
                <w:bCs w:val="false"/>
                <w:color w:val="1E293B"/>
                <w:sz w:val="20"/>
                <w:szCs w:val="20"/>
              </w:rPr>
              <w:t xml:space="preserve">Custom</w:t>
            </w:r>
          </w:p>
        </w:tc>
        <w:tc>
          <w:tcPr>
            <w:tcW w:type="pct" w:w="18%"/>
          </w:tcPr>
          <w:p>
            <w:r>
              <w:rPr>
                <w:rFonts w:ascii="Times New Roman" w:cs="Times New Roman" w:eastAsia="Times New Roman" w:hAnsi="Times New Roman"/>
                <w:b w:val="false"/>
                <w:bCs w:val="false"/>
                <w:color w:val="1E293B"/>
                <w:sz w:val="20"/>
                <w:szCs w:val="20"/>
              </w:rPr>
              <w:t xml:space="preserve">Native</w:t>
            </w:r>
          </w:p>
        </w:tc>
      </w:tr>
      <w:tr>
        <w:tc>
          <w:tcPr>
            <w:tcW w:type="pct" w:w="22%"/>
          </w:tcPr>
          <w:p>
            <w:r>
              <w:rPr>
                <w:rFonts w:ascii="Times New Roman" w:cs="Times New Roman" w:eastAsia="Times New Roman" w:hAnsi="Times New Roman"/>
                <w:b w:val="false"/>
                <w:bCs w:val="false"/>
                <w:color w:val="1E293B"/>
                <w:sz w:val="20"/>
                <w:szCs w:val="20"/>
              </w:rPr>
              <w:t xml:space="preserve">Open or customisable</w:t>
            </w:r>
          </w:p>
        </w:tc>
        <w:tc>
          <w:tcPr>
            <w:tcW w:type="pct" w:w="13%"/>
          </w:tcPr>
          <w:p>
            <w:r>
              <w:rPr>
                <w:rFonts w:ascii="Times New Roman" w:cs="Times New Roman" w:eastAsia="Times New Roman" w:hAnsi="Times New Roman"/>
                <w:b w:val="false"/>
                <w:bCs w:val="false"/>
                <w:color w:val="1E293B"/>
                <w:sz w:val="20"/>
                <w:szCs w:val="20"/>
              </w:rPr>
              <w:t xml:space="preserve">No</w:t>
            </w:r>
          </w:p>
        </w:tc>
        <w:tc>
          <w:tcPr>
            <w:tcW w:type="pct" w:w="13%"/>
          </w:tcPr>
          <w:p>
            <w:r>
              <w:rPr>
                <w:rFonts w:ascii="Times New Roman" w:cs="Times New Roman" w:eastAsia="Times New Roman" w:hAnsi="Times New Roman"/>
                <w:b w:val="false"/>
                <w:bCs w:val="false"/>
                <w:color w:val="1E293B"/>
                <w:sz w:val="20"/>
                <w:szCs w:val="20"/>
              </w:rPr>
              <w:t xml:space="preserve">Yes</w:t>
            </w:r>
          </w:p>
        </w:tc>
        <w:tc>
          <w:tcPr>
            <w:tcW w:type="pct" w:w="19%"/>
          </w:tcPr>
          <w:p>
            <w:r>
              <w:rPr>
                <w:rFonts w:ascii="Times New Roman" w:cs="Times New Roman" w:eastAsia="Times New Roman" w:hAnsi="Times New Roman"/>
                <w:b w:val="false"/>
                <w:bCs w:val="false"/>
                <w:color w:val="1E293B"/>
                <w:sz w:val="20"/>
                <w:szCs w:val="20"/>
              </w:rPr>
              <w:t xml:space="preserve">Partial</w:t>
            </w:r>
          </w:p>
        </w:tc>
        <w:tc>
          <w:tcPr>
            <w:tcW w:type="pct" w:w="18%"/>
          </w:tcPr>
          <w:p>
            <w:r>
              <w:rPr>
                <w:rFonts w:ascii="Times New Roman" w:cs="Times New Roman" w:eastAsia="Times New Roman" w:hAnsi="Times New Roman"/>
                <w:b w:val="false"/>
                <w:bCs w:val="false"/>
                <w:color w:val="1E293B"/>
                <w:sz w:val="20"/>
                <w:szCs w:val="20"/>
              </w:rPr>
              <w:t xml:space="preserve">Yes</w:t>
            </w:r>
          </w:p>
        </w:tc>
      </w:tr>
      <w:tr>
        <w:tc>
          <w:tcPr>
            <w:tcW w:type="pct" w:w="22%"/>
          </w:tcPr>
          <w:p>
            <w:r>
              <w:rPr>
                <w:rFonts w:ascii="Times New Roman" w:cs="Times New Roman" w:eastAsia="Times New Roman" w:hAnsi="Times New Roman"/>
                <w:b w:val="false"/>
                <w:bCs w:val="false"/>
                <w:color w:val="1E293B"/>
                <w:sz w:val="20"/>
                <w:szCs w:val="20"/>
              </w:rPr>
              <w:t xml:space="preserve">Cost</w:t>
            </w:r>
          </w:p>
        </w:tc>
        <w:tc>
          <w:tcPr>
            <w:tcW w:type="pct" w:w="13%"/>
          </w:tcPr>
          <w:p>
            <w:r>
              <w:rPr>
                <w:rFonts w:ascii="Times New Roman" w:cs="Times New Roman" w:eastAsia="Times New Roman" w:hAnsi="Times New Roman"/>
                <w:b w:val="false"/>
                <w:bCs w:val="false"/>
                <w:color w:val="1E293B"/>
                <w:sz w:val="20"/>
                <w:szCs w:val="20"/>
              </w:rPr>
              <w:t xml:space="preserve">Very high</w:t>
            </w:r>
          </w:p>
        </w:tc>
        <w:tc>
          <w:tcPr>
            <w:tcW w:type="pct" w:w="13%"/>
          </w:tcPr>
          <w:p>
            <w:r>
              <w:rPr>
                <w:rFonts w:ascii="Times New Roman" w:cs="Times New Roman" w:eastAsia="Times New Roman" w:hAnsi="Times New Roman"/>
                <w:b w:val="false"/>
                <w:bCs w:val="false"/>
                <w:color w:val="1E293B"/>
                <w:sz w:val="20"/>
                <w:szCs w:val="20"/>
              </w:rPr>
              <w:t xml:space="preserve">Free</w:t>
            </w:r>
          </w:p>
        </w:tc>
        <w:tc>
          <w:tcPr>
            <w:tcW w:type="pct" w:w="19%"/>
          </w:tcPr>
          <w:p>
            <w:r>
              <w:rPr>
                <w:rFonts w:ascii="Times New Roman" w:cs="Times New Roman" w:eastAsia="Times New Roman" w:hAnsi="Times New Roman"/>
                <w:b w:val="false"/>
                <w:bCs w:val="false"/>
                <w:color w:val="1E293B"/>
                <w:sz w:val="20"/>
                <w:szCs w:val="20"/>
              </w:rPr>
              <w:t xml:space="preserve">Low</w:t>
            </w:r>
          </w:p>
        </w:tc>
        <w:tc>
          <w:tcPr>
            <w:tcW w:type="pct" w:w="18%"/>
          </w:tcPr>
          <w:p>
            <w:r>
              <w:rPr>
                <w:rFonts w:ascii="Times New Roman" w:cs="Times New Roman" w:eastAsia="Times New Roman" w:hAnsi="Times New Roman"/>
                <w:b w:val="false"/>
                <w:bCs w:val="false"/>
                <w:color w:val="1E293B"/>
                <w:sz w:val="20"/>
                <w:szCs w:val="20"/>
              </w:rPr>
              <w:t xml:space="preserve">Free</w:t>
            </w:r>
          </w:p>
        </w:tc>
      </w:tr>
    </w:tbl>
    <w:p>
      <w:pPr>
        <w:spacing w:after="280"/>
        <w:jc w:val="center"/>
      </w:pPr>
      <w:r>
        <w:rPr>
          <w:rFonts w:ascii="Times New Roman" w:cs="Times New Roman" w:eastAsia="Times New Roman" w:hAnsi="Times New Roman"/>
          <w:i/>
          <w:iCs/>
          <w:color w:val="64748B"/>
          <w:sz w:val="20"/>
          <w:szCs w:val="20"/>
        </w:rPr>
        <w:t xml:space="preserve">Table 2.1  Capability comparison across representative SIS and ERP platforms.</w:t>
      </w:r>
    </w:p>
    <w:p>
      <w:pPr>
        <w:pStyle w:val="Heading2"/>
        <w:spacing w:after="200" w:before="360"/>
      </w:pPr>
      <w:r>
        <w:t xml:space="preserve">2.5  Theoretical Frameworks Adopted</w:t>
      </w:r>
    </w:p>
    <w:p>
      <w:pPr>
        <w:spacing w:after="160" w:line="360" w:lineRule="auto"/>
        <w:jc w:val="both"/>
      </w:pPr>
      <w:r>
        <w:rPr>
          <w:rFonts w:ascii="Times New Roman" w:cs="Times New Roman" w:eastAsia="Times New Roman" w:hAnsi="Times New Roman"/>
          <w:color w:val="1E293B"/>
          <w:sz w:val="24"/>
          <w:szCs w:val="24"/>
        </w:rPr>
        <w:t xml:space="preserve">Three theoretical frameworks informed the SIARM design:</w:t>
      </w:r>
    </w:p>
    <w:p>
      <w:pPr>
        <w:pStyle w:val="ListParagraph"/>
        <w:numPr>
          <w:ilvl w:val="0"/>
          <w:numId w:val="1"/>
        </w:numPr>
        <w:spacing w:after="80"/>
      </w:pPr>
      <w:r>
        <w:rPr>
          <w:rFonts w:ascii="Times New Roman" w:cs="Times New Roman" w:eastAsia="Times New Roman" w:hAnsi="Times New Roman"/>
          <w:sz w:val="24"/>
          <w:szCs w:val="24"/>
        </w:rPr>
        <w:t xml:space="preserve">Role Based Access Control (Ferraiolo and Sandhu et al.). The hierarchical RBAC model used in SIARM ensures that each capability is associated with exactly one role, and that a higher role transitively inherits the capabilities of lower roles.</w:t>
      </w:r>
    </w:p>
    <w:p>
      <w:pPr>
        <w:pStyle w:val="ListParagraph"/>
        <w:numPr>
          <w:ilvl w:val="0"/>
          <w:numId w:val="1"/>
        </w:numPr>
        <w:spacing w:after="80"/>
      </w:pPr>
      <w:r>
        <w:rPr>
          <w:rFonts w:ascii="Times New Roman" w:cs="Times New Roman" w:eastAsia="Times New Roman" w:hAnsi="Times New Roman"/>
          <w:sz w:val="24"/>
          <w:szCs w:val="24"/>
        </w:rPr>
        <w:t xml:space="preserve">The Eight Golden Rules of Interface Design (Shneiderman). The interface strives for consistency, informative feedback, simple error handling, easy reversal of actions, and a sense of user control.</w:t>
      </w:r>
    </w:p>
    <w:p>
      <w:pPr>
        <w:pStyle w:val="ListParagraph"/>
        <w:numPr>
          <w:ilvl w:val="0"/>
          <w:numId w:val="1"/>
        </w:numPr>
        <w:spacing w:after="80"/>
      </w:pPr>
      <w:r>
        <w:rPr>
          <w:rFonts w:ascii="Times New Roman" w:cs="Times New Roman" w:eastAsia="Times New Roman" w:hAnsi="Times New Roman"/>
          <w:sz w:val="24"/>
          <w:szCs w:val="24"/>
        </w:rPr>
        <w:t xml:space="preserve">The MoSCoW prioritisation method. Functional requirements are categorised as Must have, Should have, Could have or Won't have, which made it possible to deliver a defensible scope within a single semester.</w:t>
      </w:r>
    </w:p>
    <w:p>
      <w:pPr>
        <w:pStyle w:val="Heading2"/>
        <w:spacing w:after="200" w:before="360"/>
      </w:pPr>
      <w:r>
        <w:t xml:space="preserve">2.6  Design Implications from the Review</w:t>
      </w:r>
    </w:p>
    <w:p>
      <w:pPr>
        <w:spacing w:after="160" w:line="360" w:lineRule="auto"/>
        <w:jc w:val="both"/>
      </w:pPr>
      <w:r>
        <w:rPr>
          <w:rFonts w:ascii="Times New Roman" w:cs="Times New Roman" w:eastAsia="Times New Roman" w:hAnsi="Times New Roman"/>
          <w:color w:val="1E293B"/>
          <w:sz w:val="24"/>
          <w:szCs w:val="24"/>
        </w:rPr>
        <w:t xml:space="preserve">The gap analysis directly informed several architectural decisions. The absence of mobile money integration in every compared platform motivated the design of a multi channel payment gateway that supports MTN Mobile Money, Orange Money, and bank card processing. The lack of offline capable deployments led to the adoption of a Progressive Web Application architecture with a service worker driven caching layer. The observation that bespoke in house systems suffered from architectural documentation gaps motivated the production of this report alongside the codebase, ensuring that subsequent developers can understand, maintain, and extend the system.</w:t>
      </w:r>
    </w:p>
    <w:p>
      <w:pPr>
        <w:pStyle w:val="Heading2"/>
        <w:spacing w:after="200" w:before="360"/>
      </w:pPr>
      <w:r>
        <w:t xml:space="preserve">2.7  Comparative Evaluation Framework</w:t>
      </w:r>
    </w:p>
    <w:p>
      <w:pPr>
        <w:spacing w:after="160" w:line="360" w:lineRule="auto"/>
        <w:jc w:val="both"/>
      </w:pPr>
      <w:r>
        <w:rPr>
          <w:rFonts w:ascii="Times New Roman" w:cs="Times New Roman" w:eastAsia="Times New Roman" w:hAnsi="Times New Roman"/>
          <w:color w:val="1E293B"/>
          <w:sz w:val="24"/>
          <w:szCs w:val="24"/>
        </w:rPr>
        <w:t xml:space="preserve">To evaluate the candidate systems objectively, a scoring framework was defined across eight dimensions. Each platform was rated on a scale from 0 (no support) to 3 (full native support), and the scores were summed to produce a composite suitability index for the IUGET context.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2%"/>
            <w:shd w:fill="EFF4FF" w:color="auto" w:val="clear"/>
          </w:tcPr>
          <w:p>
            <w:r>
              <w:rPr>
                <w:rFonts w:ascii="Times New Roman" w:cs="Times New Roman" w:eastAsia="Times New Roman" w:hAnsi="Times New Roman"/>
                <w:b/>
                <w:bCs/>
                <w:color w:val="1E3AA0"/>
                <w:sz w:val="20"/>
                <w:szCs w:val="20"/>
              </w:rPr>
              <w:t xml:space="preserve">Dimension</w:t>
            </w:r>
          </w:p>
        </w:tc>
        <w:tc>
          <w:tcPr>
            <w:tcW w:type="pct" w:w="11%"/>
            <w:shd w:fill="EFF4FF" w:color="auto" w:val="clear"/>
          </w:tcPr>
          <w:p>
            <w:r>
              <w:rPr>
                <w:rFonts w:ascii="Times New Roman" w:cs="Times New Roman" w:eastAsia="Times New Roman" w:hAnsi="Times New Roman"/>
                <w:b/>
                <w:bCs/>
                <w:color w:val="1E3AA0"/>
                <w:sz w:val="20"/>
                <w:szCs w:val="20"/>
              </w:rPr>
              <w:t xml:space="preserve">Banner</w:t>
            </w:r>
          </w:p>
        </w:tc>
        <w:tc>
          <w:tcPr>
            <w:tcW w:type="pct" w:w="11%"/>
            <w:shd w:fill="EFF4FF" w:color="auto" w:val="clear"/>
          </w:tcPr>
          <w:p>
            <w:r>
              <w:rPr>
                <w:rFonts w:ascii="Times New Roman" w:cs="Times New Roman" w:eastAsia="Times New Roman" w:hAnsi="Times New Roman"/>
                <w:b/>
                <w:bCs/>
                <w:color w:val="1E3AA0"/>
                <w:sz w:val="20"/>
                <w:szCs w:val="20"/>
              </w:rPr>
              <w:t xml:space="preserve">OpenSIS</w:t>
            </w:r>
          </w:p>
        </w:tc>
        <w:tc>
          <w:tcPr>
            <w:tcW w:type="pct" w:w="14%"/>
            <w:shd w:fill="EFF4FF" w:color="auto" w:val="clear"/>
          </w:tcPr>
          <w:p>
            <w:r>
              <w:rPr>
                <w:rFonts w:ascii="Times New Roman" w:cs="Times New Roman" w:eastAsia="Times New Roman" w:hAnsi="Times New Roman"/>
                <w:b/>
                <w:bCs/>
                <w:color w:val="1E3AA0"/>
                <w:sz w:val="20"/>
                <w:szCs w:val="20"/>
              </w:rPr>
              <w:t xml:space="preserve">In House PHP</w:t>
            </w:r>
          </w:p>
        </w:tc>
        <w:tc>
          <w:tcPr>
            <w:tcW w:type="pct" w:w="15%"/>
            <w:shd w:fill="EFF4FF" w:color="auto" w:val="clear"/>
          </w:tcPr>
          <w:p>
            <w:r>
              <w:rPr>
                <w:rFonts w:ascii="Times New Roman" w:cs="Times New Roman" w:eastAsia="Times New Roman" w:hAnsi="Times New Roman"/>
                <w:b/>
                <w:bCs/>
                <w:color w:val="1E3AA0"/>
                <w:sz w:val="20"/>
                <w:szCs w:val="20"/>
              </w:rPr>
              <w:t xml:space="preserve">SIARM (target)</w:t>
            </w:r>
          </w:p>
        </w:tc>
      </w:tr>
      <w:tr>
        <w:tc>
          <w:tcPr>
            <w:tcW w:type="pct" w:w="32%"/>
          </w:tcPr>
          <w:p>
            <w:r>
              <w:rPr>
                <w:rFonts w:ascii="Times New Roman" w:cs="Times New Roman" w:eastAsia="Times New Roman" w:hAnsi="Times New Roman"/>
                <w:b w:val="false"/>
                <w:bCs w:val="false"/>
                <w:color w:val="1E293B"/>
                <w:sz w:val="20"/>
                <w:szCs w:val="20"/>
              </w:rPr>
              <w:t xml:space="preserve">Mobile money payment</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4%"/>
          </w:tcPr>
          <w:p>
            <w:r>
              <w:rPr>
                <w:rFonts w:ascii="Times New Roman" w:cs="Times New Roman" w:eastAsia="Times New Roman" w:hAnsi="Times New Roman"/>
                <w:b w:val="false"/>
                <w:bCs w:val="false"/>
                <w:color w:val="1E293B"/>
                <w:sz w:val="20"/>
                <w:szCs w:val="20"/>
              </w:rPr>
              <w:t xml:space="preserve">1</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Parent portal (no account)</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4%"/>
          </w:tcPr>
          <w:p>
            <w:r>
              <w:rPr>
                <w:rFonts w:ascii="Times New Roman" w:cs="Times New Roman" w:eastAsia="Times New Roman" w:hAnsi="Times New Roman"/>
                <w:b w:val="false"/>
                <w:bCs w:val="false"/>
                <w:color w:val="1E293B"/>
                <w:sz w:val="20"/>
                <w:szCs w:val="20"/>
              </w:rPr>
              <w:t xml:space="preserve">0</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Offline PWA capability</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4%"/>
          </w:tcPr>
          <w:p>
            <w:r>
              <w:rPr>
                <w:rFonts w:ascii="Times New Roman" w:cs="Times New Roman" w:eastAsia="Times New Roman" w:hAnsi="Times New Roman"/>
                <w:b w:val="false"/>
                <w:bCs w:val="false"/>
                <w:color w:val="1E293B"/>
                <w:sz w:val="20"/>
                <w:szCs w:val="20"/>
              </w:rPr>
              <w:t xml:space="preserve">0</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Three specialty timetable</w:t>
            </w:r>
          </w:p>
        </w:tc>
        <w:tc>
          <w:tcPr>
            <w:tcW w:type="pct" w:w="11%"/>
          </w:tcPr>
          <w:p>
            <w:r>
              <w:rPr>
                <w:rFonts w:ascii="Times New Roman" w:cs="Times New Roman" w:eastAsia="Times New Roman" w:hAnsi="Times New Roman"/>
                <w:b w:val="false"/>
                <w:bCs w:val="false"/>
                <w:color w:val="1E293B"/>
                <w:sz w:val="20"/>
                <w:szCs w:val="20"/>
              </w:rPr>
              <w:t xml:space="preserve">2</w:t>
            </w:r>
          </w:p>
        </w:tc>
        <w:tc>
          <w:tcPr>
            <w:tcW w:type="pct" w:w="11%"/>
          </w:tcPr>
          <w:p>
            <w:r>
              <w:rPr>
                <w:rFonts w:ascii="Times New Roman" w:cs="Times New Roman" w:eastAsia="Times New Roman" w:hAnsi="Times New Roman"/>
                <w:b w:val="false"/>
                <w:bCs w:val="false"/>
                <w:color w:val="1E293B"/>
                <w:sz w:val="20"/>
                <w:szCs w:val="20"/>
              </w:rPr>
              <w:t xml:space="preserve">1</w:t>
            </w:r>
          </w:p>
        </w:tc>
        <w:tc>
          <w:tcPr>
            <w:tcW w:type="pct" w:w="14%"/>
          </w:tcPr>
          <w:p>
            <w:r>
              <w:rPr>
                <w:rFonts w:ascii="Times New Roman" w:cs="Times New Roman" w:eastAsia="Times New Roman" w:hAnsi="Times New Roman"/>
                <w:b w:val="false"/>
                <w:bCs w:val="false"/>
                <w:color w:val="1E293B"/>
                <w:sz w:val="20"/>
                <w:szCs w:val="20"/>
              </w:rPr>
              <w:t xml:space="preserve">2</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QR verifiable artefacts</w:t>
            </w:r>
          </w:p>
        </w:tc>
        <w:tc>
          <w:tcPr>
            <w:tcW w:type="pct" w:w="11%"/>
          </w:tcPr>
          <w:p>
            <w:r>
              <w:rPr>
                <w:rFonts w:ascii="Times New Roman" w:cs="Times New Roman" w:eastAsia="Times New Roman" w:hAnsi="Times New Roman"/>
                <w:b w:val="false"/>
                <w:bCs w:val="false"/>
                <w:color w:val="1E293B"/>
                <w:sz w:val="20"/>
                <w:szCs w:val="20"/>
              </w:rPr>
              <w:t xml:space="preserve">2</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4%"/>
          </w:tcPr>
          <w:p>
            <w:r>
              <w:rPr>
                <w:rFonts w:ascii="Times New Roman" w:cs="Times New Roman" w:eastAsia="Times New Roman" w:hAnsi="Times New Roman"/>
                <w:b w:val="false"/>
                <w:bCs w:val="false"/>
                <w:color w:val="1E293B"/>
                <w:sz w:val="20"/>
                <w:szCs w:val="20"/>
              </w:rPr>
              <w:t xml:space="preserve">0</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Role based access control</w:t>
            </w:r>
          </w:p>
        </w:tc>
        <w:tc>
          <w:tcPr>
            <w:tcW w:type="pct" w:w="11%"/>
          </w:tcPr>
          <w:p>
            <w:r>
              <w:rPr>
                <w:rFonts w:ascii="Times New Roman" w:cs="Times New Roman" w:eastAsia="Times New Roman" w:hAnsi="Times New Roman"/>
                <w:b w:val="false"/>
                <w:bCs w:val="false"/>
                <w:color w:val="1E293B"/>
                <w:sz w:val="20"/>
                <w:szCs w:val="20"/>
              </w:rPr>
              <w:t xml:space="preserve">3</w:t>
            </w:r>
          </w:p>
        </w:tc>
        <w:tc>
          <w:tcPr>
            <w:tcW w:type="pct" w:w="11%"/>
          </w:tcPr>
          <w:p>
            <w:r>
              <w:rPr>
                <w:rFonts w:ascii="Times New Roman" w:cs="Times New Roman" w:eastAsia="Times New Roman" w:hAnsi="Times New Roman"/>
                <w:b w:val="false"/>
                <w:bCs w:val="false"/>
                <w:color w:val="1E293B"/>
                <w:sz w:val="20"/>
                <w:szCs w:val="20"/>
              </w:rPr>
              <w:t xml:space="preserve">2</w:t>
            </w:r>
          </w:p>
        </w:tc>
        <w:tc>
          <w:tcPr>
            <w:tcW w:type="pct" w:w="14%"/>
          </w:tcPr>
          <w:p>
            <w:r>
              <w:rPr>
                <w:rFonts w:ascii="Times New Roman" w:cs="Times New Roman" w:eastAsia="Times New Roman" w:hAnsi="Times New Roman"/>
                <w:b w:val="false"/>
                <w:bCs w:val="false"/>
                <w:color w:val="1E293B"/>
                <w:sz w:val="20"/>
                <w:szCs w:val="20"/>
              </w:rPr>
              <w:t xml:space="preserve">1</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Open source or customisable</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1%"/>
          </w:tcPr>
          <w:p>
            <w:r>
              <w:rPr>
                <w:rFonts w:ascii="Times New Roman" w:cs="Times New Roman" w:eastAsia="Times New Roman" w:hAnsi="Times New Roman"/>
                <w:b w:val="false"/>
                <w:bCs w:val="false"/>
                <w:color w:val="1E293B"/>
                <w:sz w:val="20"/>
                <w:szCs w:val="20"/>
              </w:rPr>
              <w:t xml:space="preserve">3</w:t>
            </w:r>
          </w:p>
        </w:tc>
        <w:tc>
          <w:tcPr>
            <w:tcW w:type="pct" w:w="14%"/>
          </w:tcPr>
          <w:p>
            <w:r>
              <w:rPr>
                <w:rFonts w:ascii="Times New Roman" w:cs="Times New Roman" w:eastAsia="Times New Roman" w:hAnsi="Times New Roman"/>
                <w:b w:val="false"/>
                <w:bCs w:val="false"/>
                <w:color w:val="1E293B"/>
                <w:sz w:val="20"/>
                <w:szCs w:val="20"/>
              </w:rPr>
              <w:t xml:space="preserve">3</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Cost (3 = free, 0 = very high)</w:t>
            </w:r>
          </w:p>
        </w:tc>
        <w:tc>
          <w:tcPr>
            <w:tcW w:type="pct" w:w="11%"/>
          </w:tcPr>
          <w:p>
            <w:r>
              <w:rPr>
                <w:rFonts w:ascii="Times New Roman" w:cs="Times New Roman" w:eastAsia="Times New Roman" w:hAnsi="Times New Roman"/>
                <w:b w:val="false"/>
                <w:bCs w:val="false"/>
                <w:color w:val="1E293B"/>
                <w:sz w:val="20"/>
                <w:szCs w:val="20"/>
              </w:rPr>
              <w:t xml:space="preserve">0</w:t>
            </w:r>
          </w:p>
        </w:tc>
        <w:tc>
          <w:tcPr>
            <w:tcW w:type="pct" w:w="11%"/>
          </w:tcPr>
          <w:p>
            <w:r>
              <w:rPr>
                <w:rFonts w:ascii="Times New Roman" w:cs="Times New Roman" w:eastAsia="Times New Roman" w:hAnsi="Times New Roman"/>
                <w:b w:val="false"/>
                <w:bCs w:val="false"/>
                <w:color w:val="1E293B"/>
                <w:sz w:val="20"/>
                <w:szCs w:val="20"/>
              </w:rPr>
              <w:t xml:space="preserve">3</w:t>
            </w:r>
          </w:p>
        </w:tc>
        <w:tc>
          <w:tcPr>
            <w:tcW w:type="pct" w:w="14%"/>
          </w:tcPr>
          <w:p>
            <w:r>
              <w:rPr>
                <w:rFonts w:ascii="Times New Roman" w:cs="Times New Roman" w:eastAsia="Times New Roman" w:hAnsi="Times New Roman"/>
                <w:b w:val="false"/>
                <w:bCs w:val="false"/>
                <w:color w:val="1E293B"/>
                <w:sz w:val="20"/>
                <w:szCs w:val="20"/>
              </w:rPr>
              <w:t xml:space="preserve">3</w:t>
            </w:r>
          </w:p>
        </w:tc>
        <w:tc>
          <w:tcPr>
            <w:tcW w:type="pct" w:w="15%"/>
          </w:tcPr>
          <w:p>
            <w:r>
              <w:rPr>
                <w:rFonts w:ascii="Times New Roman" w:cs="Times New Roman" w:eastAsia="Times New Roman" w:hAnsi="Times New Roman"/>
                <w:b w:val="false"/>
                <w:bCs w:val="false"/>
                <w:color w:val="1E293B"/>
                <w:sz w:val="20"/>
                <w:szCs w:val="20"/>
              </w:rPr>
              <w:t xml:space="preserve">3</w:t>
            </w:r>
          </w:p>
        </w:tc>
      </w:tr>
      <w:tr>
        <w:tc>
          <w:tcPr>
            <w:tcW w:type="pct" w:w="32%"/>
          </w:tcPr>
          <w:p>
            <w:r>
              <w:rPr>
                <w:rFonts w:ascii="Times New Roman" w:cs="Times New Roman" w:eastAsia="Times New Roman" w:hAnsi="Times New Roman"/>
                <w:b w:val="false"/>
                <w:bCs w:val="false"/>
                <w:color w:val="1E293B"/>
                <w:sz w:val="20"/>
                <w:szCs w:val="20"/>
              </w:rPr>
              <w:t xml:space="preserve">TOTAL</w:t>
            </w:r>
          </w:p>
        </w:tc>
        <w:tc>
          <w:tcPr>
            <w:tcW w:type="pct" w:w="11%"/>
          </w:tcPr>
          <w:p>
            <w:r>
              <w:rPr>
                <w:rFonts w:ascii="Times New Roman" w:cs="Times New Roman" w:eastAsia="Times New Roman" w:hAnsi="Times New Roman"/>
                <w:b w:val="false"/>
                <w:bCs w:val="false"/>
                <w:color w:val="1E293B"/>
                <w:sz w:val="20"/>
                <w:szCs w:val="20"/>
              </w:rPr>
              <w:t xml:space="preserve">7</w:t>
            </w:r>
          </w:p>
        </w:tc>
        <w:tc>
          <w:tcPr>
            <w:tcW w:type="pct" w:w="11%"/>
          </w:tcPr>
          <w:p>
            <w:r>
              <w:rPr>
                <w:rFonts w:ascii="Times New Roman" w:cs="Times New Roman" w:eastAsia="Times New Roman" w:hAnsi="Times New Roman"/>
                <w:b w:val="false"/>
                <w:bCs w:val="false"/>
                <w:color w:val="1E293B"/>
                <w:sz w:val="20"/>
                <w:szCs w:val="20"/>
              </w:rPr>
              <w:t xml:space="preserve">9</w:t>
            </w:r>
          </w:p>
        </w:tc>
        <w:tc>
          <w:tcPr>
            <w:tcW w:type="pct" w:w="14%"/>
          </w:tcPr>
          <w:p>
            <w:r>
              <w:rPr>
                <w:rFonts w:ascii="Times New Roman" w:cs="Times New Roman" w:eastAsia="Times New Roman" w:hAnsi="Times New Roman"/>
                <w:b w:val="false"/>
                <w:bCs w:val="false"/>
                <w:color w:val="1E293B"/>
                <w:sz w:val="20"/>
                <w:szCs w:val="20"/>
              </w:rPr>
              <w:t xml:space="preserve">10</w:t>
            </w:r>
          </w:p>
        </w:tc>
        <w:tc>
          <w:tcPr>
            <w:tcW w:type="pct" w:w="15%"/>
          </w:tcPr>
          <w:p>
            <w:r>
              <w:rPr>
                <w:rFonts w:ascii="Times New Roman" w:cs="Times New Roman" w:eastAsia="Times New Roman" w:hAnsi="Times New Roman"/>
                <w:b w:val="false"/>
                <w:bCs w:val="false"/>
                <w:color w:val="1E293B"/>
                <w:sz w:val="20"/>
                <w:szCs w:val="20"/>
              </w:rPr>
              <w:t xml:space="preserve">24</w:t>
            </w:r>
          </w:p>
        </w:tc>
      </w:tr>
    </w:tbl>
    <w:p>
      <w:pPr>
        <w:spacing w:after="280"/>
        <w:jc w:val="center"/>
      </w:pPr>
      <w:r>
        <w:rPr>
          <w:rFonts w:ascii="Times New Roman" w:cs="Times New Roman" w:eastAsia="Times New Roman" w:hAnsi="Times New Roman"/>
          <w:i/>
          <w:iCs/>
          <w:color w:val="64748B"/>
          <w:sz w:val="20"/>
          <w:szCs w:val="20"/>
        </w:rPr>
        <w:t xml:space="preserve">Table 2.2  Comparative evaluation framework (maximum 24).</w:t>
      </w:r>
    </w:p>
    <w:p>
      <w:pPr>
        <w:spacing w:after="160" w:line="360" w:lineRule="auto"/>
        <w:jc w:val="both"/>
      </w:pPr>
      <w:r>
        <w:rPr>
          <w:rFonts w:ascii="Times New Roman" w:cs="Times New Roman" w:eastAsia="Times New Roman" w:hAnsi="Times New Roman"/>
          <w:color w:val="1E293B"/>
          <w:sz w:val="24"/>
          <w:szCs w:val="24"/>
        </w:rPr>
        <w:t xml:space="preserve">The evaluation confirms that SIARM's target feature set is differentiated most strongly in the dimensions that matter most to a Cameroonian private university: mobile money integration, parent portal, offline capability, and verifiable digital artefacts. None of the existing platforms scores higher than 10 out of 24 on this context specific index.</w:t>
      </w:r>
    </w:p>
    <w:p>
      <w:pPr>
        <w:pStyle w:val="Heading2"/>
        <w:spacing w:after="200" w:before="360"/>
      </w:pPr>
      <w:r>
        <w:t xml:space="preserve">2.8  Summary</w:t>
      </w:r>
    </w:p>
    <w:p>
      <w:pPr>
        <w:spacing w:after="160" w:line="360" w:lineRule="auto"/>
        <w:jc w:val="both"/>
      </w:pPr>
      <w:r>
        <w:rPr>
          <w:rFonts w:ascii="Times New Roman" w:cs="Times New Roman" w:eastAsia="Times New Roman" w:hAnsi="Times New Roman"/>
          <w:color w:val="1E293B"/>
          <w:sz w:val="24"/>
          <w:szCs w:val="24"/>
        </w:rPr>
        <w:t xml:space="preserve">The literature review establishes that no widely deployed system simultaneously addresses the operational reality of a Cameroonian private university: mobile money payment, evening teaching, parent facing public surface, offline capable delivery, and QR verifiable academic artefacts. SIARM is positioned in this gap.</w:t>
      </w:r>
    </w:p>
    <w:p>
      <w:pPr>
        <w:pStyle w:val="Heading1"/>
        <w:pageBreakBefore/>
        <w:spacing w:after="240" w:before="480"/>
      </w:pPr>
      <w:r>
        <w:t xml:space="preserve">Chapter 3  Methodology</w:t>
      </w:r>
    </w:p>
    <w:p>
      <w:pPr>
        <w:pStyle w:val="Heading2"/>
        <w:spacing w:after="200" w:before="360"/>
      </w:pPr>
      <w:r>
        <w:t xml:space="preserve">3.1  Introduction</w:t>
      </w:r>
    </w:p>
    <w:p>
      <w:pPr>
        <w:spacing w:after="160" w:line="360" w:lineRule="auto"/>
        <w:jc w:val="both"/>
      </w:pPr>
      <w:r>
        <w:rPr>
          <w:rFonts w:ascii="Times New Roman" w:cs="Times New Roman" w:eastAsia="Times New Roman" w:hAnsi="Times New Roman"/>
          <w:color w:val="1E293B"/>
          <w:sz w:val="24"/>
          <w:szCs w:val="24"/>
        </w:rPr>
        <w:t xml:space="preserve">This chapter describes the methodology used to develop SIARM. It covers the requirements elicitation process, the stakeholder analysis, the functional and non functional requirements, the use case modelling, and the Agile development methodology adopted for the project.</w:t>
      </w:r>
    </w:p>
    <w:p>
      <w:pPr>
        <w:pStyle w:val="Heading2"/>
        <w:spacing w:after="200" w:before="360"/>
      </w:pPr>
      <w:r>
        <w:t xml:space="preserve">3.2  Requirements Elicitation</w:t>
      </w:r>
    </w:p>
    <w:p>
      <w:pPr>
        <w:spacing w:after="160" w:line="360" w:lineRule="auto"/>
        <w:jc w:val="both"/>
      </w:pPr>
      <w:r>
        <w:rPr>
          <w:rFonts w:ascii="Times New Roman" w:cs="Times New Roman" w:eastAsia="Times New Roman" w:hAnsi="Times New Roman"/>
          <w:color w:val="1E293B"/>
          <w:sz w:val="24"/>
          <w:szCs w:val="24"/>
        </w:rPr>
        <w:t xml:space="preserve">The requirements were elicited through three concurrent activities: informal interviews with the IUGET registrar and bursary staff over six weeks, the author's own three year experience as a student of the institution, and direct observation of the manual workflows currently in place. Each elicited requirement was then categorised, prioritised using the MoSCoW method, and traced to an explicit use case.</w:t>
      </w:r>
    </w:p>
    <w:p>
      <w:pPr>
        <w:pStyle w:val="Heading2"/>
        <w:spacing w:after="200" w:before="360"/>
      </w:pPr>
      <w:r>
        <w:t xml:space="preserve">3.3  Stakeholders and User Roles</w:t>
      </w:r>
    </w:p>
    <w:p>
      <w:pPr>
        <w:spacing w:after="160" w:line="360" w:lineRule="auto"/>
        <w:jc w:val="both"/>
      </w:pPr>
      <w:r>
        <w:rPr>
          <w:rFonts w:ascii="Times New Roman" w:cs="Times New Roman" w:eastAsia="Times New Roman" w:hAnsi="Times New Roman"/>
          <w:color w:val="1E293B"/>
          <w:sz w:val="24"/>
          <w:szCs w:val="24"/>
        </w:rPr>
        <w:t xml:space="preserve">SIARM has five stakeholder categories. Four of them are authenticated users with role specific surfaces; the fifth, the parent, is supported through a public surface that requires no account.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EFF4FF" w:color="auto" w:val="clear"/>
          </w:tcPr>
          <w:p>
            <w:r>
              <w:rPr>
                <w:rFonts w:ascii="Times New Roman" w:cs="Times New Roman" w:eastAsia="Times New Roman" w:hAnsi="Times New Roman"/>
                <w:b/>
                <w:bCs/>
                <w:color w:val="1E3AA0"/>
                <w:sz w:val="20"/>
                <w:szCs w:val="20"/>
              </w:rPr>
              <w:t xml:space="preserve">Role</w:t>
            </w:r>
          </w:p>
        </w:tc>
        <w:tc>
          <w:tcPr>
            <w:tcW w:type="pct" w:w="50%"/>
            <w:shd w:fill="EFF4FF" w:color="auto" w:val="clear"/>
          </w:tcPr>
          <w:p>
            <w:r>
              <w:rPr>
                <w:rFonts w:ascii="Times New Roman" w:cs="Times New Roman" w:eastAsia="Times New Roman" w:hAnsi="Times New Roman"/>
                <w:b/>
                <w:bCs/>
                <w:color w:val="1E3AA0"/>
                <w:sz w:val="20"/>
                <w:szCs w:val="20"/>
              </w:rPr>
              <w:t xml:space="preserve">Description</w:t>
            </w:r>
          </w:p>
        </w:tc>
        <w:tc>
          <w:tcPr>
            <w:tcW w:type="pct" w:w="35%"/>
            <w:shd w:fill="EFF4FF" w:color="auto" w:val="clear"/>
          </w:tcPr>
          <w:p>
            <w:r>
              <w:rPr>
                <w:rFonts w:ascii="Times New Roman" w:cs="Times New Roman" w:eastAsia="Times New Roman" w:hAnsi="Times New Roman"/>
                <w:b/>
                <w:bCs/>
                <w:color w:val="1E3AA0"/>
                <w:sz w:val="20"/>
                <w:szCs w:val="20"/>
              </w:rPr>
              <w:t xml:space="preserve">Typical user</w:t>
            </w:r>
          </w:p>
        </w:tc>
      </w:tr>
      <w:tr>
        <w:tc>
          <w:tcPr>
            <w:tcW w:type="pct" w:w="15%"/>
          </w:tcPr>
          <w:p>
            <w:r>
              <w:rPr>
                <w:rFonts w:ascii="Times New Roman" w:cs="Times New Roman" w:eastAsia="Times New Roman" w:hAnsi="Times New Roman"/>
                <w:b w:val="false"/>
                <w:bCs w:val="false"/>
                <w:color w:val="1E293B"/>
                <w:sz w:val="20"/>
                <w:szCs w:val="20"/>
              </w:rPr>
              <w:t xml:space="preserve">Student</w:t>
            </w:r>
          </w:p>
        </w:tc>
        <w:tc>
          <w:tcPr>
            <w:tcW w:type="pct" w:w="50%"/>
          </w:tcPr>
          <w:p>
            <w:r>
              <w:rPr>
                <w:rFonts w:ascii="Times New Roman" w:cs="Times New Roman" w:eastAsia="Times New Roman" w:hAnsi="Times New Roman"/>
                <w:b w:val="false"/>
                <w:bCs w:val="false"/>
                <w:color w:val="1E293B"/>
                <w:sz w:val="20"/>
                <w:szCs w:val="20"/>
              </w:rPr>
              <w:t xml:space="preserve">Enrolled in a programme; views and acts on personal data.</w:t>
            </w:r>
          </w:p>
        </w:tc>
        <w:tc>
          <w:tcPr>
            <w:tcW w:type="pct" w:w="35%"/>
          </w:tcPr>
          <w:p>
            <w:r>
              <w:rPr>
                <w:rFonts w:ascii="Times New Roman" w:cs="Times New Roman" w:eastAsia="Times New Roman" w:hAnsi="Times New Roman"/>
                <w:b w:val="false"/>
                <w:bCs w:val="false"/>
                <w:color w:val="1E293B"/>
                <w:sz w:val="20"/>
                <w:szCs w:val="20"/>
              </w:rPr>
              <w:t xml:space="preserve">Chituh Innocentia, SWE Level 3</w:t>
            </w:r>
          </w:p>
        </w:tc>
      </w:tr>
      <w:tr>
        <w:tc>
          <w:tcPr>
            <w:tcW w:type="pct" w:w="15%"/>
          </w:tcPr>
          <w:p>
            <w:r>
              <w:rPr>
                <w:rFonts w:ascii="Times New Roman" w:cs="Times New Roman" w:eastAsia="Times New Roman" w:hAnsi="Times New Roman"/>
                <w:b w:val="false"/>
                <w:bCs w:val="false"/>
                <w:color w:val="1E293B"/>
                <w:sz w:val="20"/>
                <w:szCs w:val="20"/>
              </w:rPr>
              <w:t xml:space="preserve">Lecturer</w:t>
            </w:r>
          </w:p>
        </w:tc>
        <w:tc>
          <w:tcPr>
            <w:tcW w:type="pct" w:w="50%"/>
          </w:tcPr>
          <w:p>
            <w:r>
              <w:rPr>
                <w:rFonts w:ascii="Times New Roman" w:cs="Times New Roman" w:eastAsia="Times New Roman" w:hAnsi="Times New Roman"/>
                <w:b w:val="false"/>
                <w:bCs w:val="false"/>
                <w:color w:val="1E293B"/>
                <w:sz w:val="20"/>
                <w:szCs w:val="20"/>
              </w:rPr>
              <w:t xml:space="preserve">Teaches one or more courses; marks attendance and enters grades.</w:t>
            </w:r>
          </w:p>
        </w:tc>
        <w:tc>
          <w:tcPr>
            <w:tcW w:type="pct" w:w="35%"/>
          </w:tcPr>
          <w:p>
            <w:r>
              <w:rPr>
                <w:rFonts w:ascii="Times New Roman" w:cs="Times New Roman" w:eastAsia="Times New Roman" w:hAnsi="Times New Roman"/>
                <w:b w:val="false"/>
                <w:bCs w:val="false"/>
                <w:color w:val="1E293B"/>
                <w:sz w:val="20"/>
                <w:szCs w:val="20"/>
              </w:rPr>
              <w:t xml:space="preserve">Mr Nkoma Ngouloure</w:t>
            </w:r>
          </w:p>
        </w:tc>
      </w:tr>
      <w:tr>
        <w:tc>
          <w:tcPr>
            <w:tcW w:type="pct" w:w="15%"/>
          </w:tcPr>
          <w:p>
            <w:r>
              <w:rPr>
                <w:rFonts w:ascii="Times New Roman" w:cs="Times New Roman" w:eastAsia="Times New Roman" w:hAnsi="Times New Roman"/>
                <w:b w:val="false"/>
                <w:bCs w:val="false"/>
                <w:color w:val="1E293B"/>
                <w:sz w:val="20"/>
                <w:szCs w:val="20"/>
              </w:rPr>
              <w:t xml:space="preserve">Staff</w:t>
            </w:r>
          </w:p>
        </w:tc>
        <w:tc>
          <w:tcPr>
            <w:tcW w:type="pct" w:w="50%"/>
          </w:tcPr>
          <w:p>
            <w:r>
              <w:rPr>
                <w:rFonts w:ascii="Times New Roman" w:cs="Times New Roman" w:eastAsia="Times New Roman" w:hAnsi="Times New Roman"/>
                <w:b w:val="false"/>
                <w:bCs w:val="false"/>
                <w:color w:val="1E293B"/>
                <w:sz w:val="20"/>
                <w:szCs w:val="20"/>
              </w:rPr>
              <w:t xml:space="preserve">Operates the bursary, registrar, or admissions office.</w:t>
            </w:r>
          </w:p>
        </w:tc>
        <w:tc>
          <w:tcPr>
            <w:tcW w:type="pct" w:w="35%"/>
          </w:tcPr>
          <w:p>
            <w:r>
              <w:rPr>
                <w:rFonts w:ascii="Times New Roman" w:cs="Times New Roman" w:eastAsia="Times New Roman" w:hAnsi="Times New Roman"/>
                <w:b w:val="false"/>
                <w:bCs w:val="false"/>
                <w:color w:val="1E293B"/>
                <w:sz w:val="20"/>
                <w:szCs w:val="20"/>
              </w:rPr>
              <w:t xml:space="preserve">Mrs Linda Foncha (Registrar)</w:t>
            </w:r>
          </w:p>
        </w:tc>
      </w:tr>
      <w:tr>
        <w:tc>
          <w:tcPr>
            <w:tcW w:type="pct" w:w="15%"/>
          </w:tcPr>
          <w:p>
            <w:r>
              <w:rPr>
                <w:rFonts w:ascii="Times New Roman" w:cs="Times New Roman" w:eastAsia="Times New Roman" w:hAnsi="Times New Roman"/>
                <w:b w:val="false"/>
                <w:bCs w:val="false"/>
                <w:color w:val="1E293B"/>
                <w:sz w:val="20"/>
                <w:szCs w:val="20"/>
              </w:rPr>
              <w:t xml:space="preserve">Admin</w:t>
            </w:r>
          </w:p>
        </w:tc>
        <w:tc>
          <w:tcPr>
            <w:tcW w:type="pct" w:w="50%"/>
          </w:tcPr>
          <w:p>
            <w:r>
              <w:rPr>
                <w:rFonts w:ascii="Times New Roman" w:cs="Times New Roman" w:eastAsia="Times New Roman" w:hAnsi="Times New Roman"/>
                <w:b w:val="false"/>
                <w:bCs w:val="false"/>
                <w:color w:val="1E293B"/>
                <w:sz w:val="20"/>
                <w:szCs w:val="20"/>
              </w:rPr>
              <w:t xml:space="preserve">Institutional leadership; views analytics, manages settings.</w:t>
            </w:r>
          </w:p>
        </w:tc>
        <w:tc>
          <w:tcPr>
            <w:tcW w:type="pct" w:w="35%"/>
          </w:tcPr>
          <w:p>
            <w:r>
              <w:rPr>
                <w:rFonts w:ascii="Times New Roman" w:cs="Times New Roman" w:eastAsia="Times New Roman" w:hAnsi="Times New Roman"/>
                <w:b w:val="false"/>
                <w:bCs w:val="false"/>
                <w:color w:val="1E293B"/>
                <w:sz w:val="20"/>
                <w:szCs w:val="20"/>
              </w:rPr>
              <w:t xml:space="preserve">Vice Chancellor</w:t>
            </w:r>
          </w:p>
        </w:tc>
      </w:tr>
      <w:tr>
        <w:tc>
          <w:tcPr>
            <w:tcW w:type="pct" w:w="15%"/>
          </w:tcPr>
          <w:p>
            <w:r>
              <w:rPr>
                <w:rFonts w:ascii="Times New Roman" w:cs="Times New Roman" w:eastAsia="Times New Roman" w:hAnsi="Times New Roman"/>
                <w:b w:val="false"/>
                <w:bCs w:val="false"/>
                <w:color w:val="1E293B"/>
                <w:sz w:val="20"/>
                <w:szCs w:val="20"/>
              </w:rPr>
              <w:t xml:space="preserve">Parent</w:t>
            </w:r>
          </w:p>
        </w:tc>
        <w:tc>
          <w:tcPr>
            <w:tcW w:type="pct" w:w="50%"/>
          </w:tcPr>
          <w:p>
            <w:r>
              <w:rPr>
                <w:rFonts w:ascii="Times New Roman" w:cs="Times New Roman" w:eastAsia="Times New Roman" w:hAnsi="Times New Roman"/>
                <w:b w:val="false"/>
                <w:bCs w:val="false"/>
                <w:color w:val="1E293B"/>
                <w:sz w:val="20"/>
                <w:szCs w:val="20"/>
              </w:rPr>
              <w:t xml:space="preserve">Registers a child and pays tuition; no SIARM account needed.</w:t>
            </w:r>
          </w:p>
        </w:tc>
        <w:tc>
          <w:tcPr>
            <w:tcW w:type="pct" w:w="35%"/>
          </w:tcPr>
          <w:p>
            <w:r>
              <w:rPr>
                <w:rFonts w:ascii="Times New Roman" w:cs="Times New Roman" w:eastAsia="Times New Roman" w:hAnsi="Times New Roman"/>
                <w:b w:val="false"/>
                <w:bCs w:val="false"/>
                <w:color w:val="1E293B"/>
                <w:sz w:val="20"/>
                <w:szCs w:val="20"/>
              </w:rPr>
              <w:t xml:space="preserve">Public visitor</w:t>
            </w:r>
          </w:p>
        </w:tc>
      </w:tr>
    </w:tbl>
    <w:p>
      <w:pPr>
        <w:spacing w:after="280"/>
        <w:jc w:val="center"/>
      </w:pPr>
      <w:r>
        <w:rPr>
          <w:rFonts w:ascii="Times New Roman" w:cs="Times New Roman" w:eastAsia="Times New Roman" w:hAnsi="Times New Roman"/>
          <w:i/>
          <w:iCs/>
          <w:color w:val="64748B"/>
          <w:sz w:val="20"/>
          <w:szCs w:val="20"/>
        </w:rPr>
        <w:t xml:space="preserve">Table 3.1  Stakeholder roles.</w:t>
      </w:r>
    </w:p>
    <w:p>
      <w:pPr>
        <w:pStyle w:val="Heading2"/>
        <w:spacing w:after="200" w:before="360"/>
      </w:pPr>
      <w:r>
        <w:t xml:space="preserve">3.4  Functional Requirements</w:t>
      </w:r>
    </w:p>
    <w:p>
      <w:pPr>
        <w:spacing w:after="160" w:line="360" w:lineRule="auto"/>
        <w:jc w:val="both"/>
      </w:pPr>
      <w:r>
        <w:rPr>
          <w:rFonts w:ascii="Times New Roman" w:cs="Times New Roman" w:eastAsia="Times New Roman" w:hAnsi="Times New Roman"/>
          <w:color w:val="1E293B"/>
          <w:sz w:val="24"/>
          <w:szCs w:val="24"/>
        </w:rPr>
        <w:t xml:space="preserve">The functional requirements are grouped by role for clarity. Each is given a MoSCoW priority and a stable identifier.</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1E3AA0"/>
                <w:sz w:val="20"/>
                <w:szCs w:val="20"/>
              </w:rPr>
              <w:t xml:space="preserve">ID</w:t>
            </w:r>
          </w:p>
        </w:tc>
        <w:tc>
          <w:tcPr>
            <w:tcW w:type="pct" w:w="70%"/>
            <w:shd w:fill="EFF4FF" w:color="auto" w:val="clear"/>
          </w:tcPr>
          <w:p>
            <w:r>
              <w:rPr>
                <w:rFonts w:ascii="Times New Roman" w:cs="Times New Roman" w:eastAsia="Times New Roman" w:hAnsi="Times New Roman"/>
                <w:b/>
                <w:bCs/>
                <w:color w:val="1E3AA0"/>
                <w:sz w:val="20"/>
                <w:szCs w:val="20"/>
              </w:rPr>
              <w:t xml:space="preserve">Requirement</w:t>
            </w:r>
          </w:p>
        </w:tc>
        <w:tc>
          <w:tcPr>
            <w:tcW w:type="pct" w:w="18%"/>
            <w:shd w:fill="EFF4FF" w:color="auto" w:val="clear"/>
          </w:tcPr>
          <w:p>
            <w:r>
              <w:rPr>
                <w:rFonts w:ascii="Times New Roman" w:cs="Times New Roman" w:eastAsia="Times New Roman" w:hAnsi="Times New Roman"/>
                <w:b/>
                <w:bCs/>
                <w:color w:val="1E3AA0"/>
                <w:sz w:val="20"/>
                <w:szCs w:val="20"/>
              </w:rPr>
              <w:t xml:space="preserve">MoSCoW</w:t>
            </w:r>
          </w:p>
        </w:tc>
      </w:tr>
      <w:tr>
        <w:tc>
          <w:tcPr>
            <w:tcW w:type="pct" w:w="12%"/>
          </w:tcPr>
          <w:p>
            <w:r>
              <w:rPr>
                <w:rFonts w:ascii="Times New Roman" w:cs="Times New Roman" w:eastAsia="Times New Roman" w:hAnsi="Times New Roman"/>
                <w:b w:val="false"/>
                <w:bCs w:val="false"/>
                <w:color w:val="1E293B"/>
                <w:sz w:val="20"/>
                <w:szCs w:val="20"/>
              </w:rPr>
              <w:t xml:space="preserve">FR S 01</w:t>
            </w:r>
          </w:p>
        </w:tc>
        <w:tc>
          <w:tcPr>
            <w:tcW w:type="pct" w:w="70%"/>
          </w:tcPr>
          <w:p>
            <w:r>
              <w:rPr>
                <w:rFonts w:ascii="Times New Roman" w:cs="Times New Roman" w:eastAsia="Times New Roman" w:hAnsi="Times New Roman"/>
                <w:b w:val="false"/>
                <w:bCs w:val="false"/>
                <w:color w:val="1E293B"/>
                <w:sz w:val="20"/>
                <w:szCs w:val="20"/>
              </w:rPr>
              <w:t xml:space="preserve">Student must view a personalised dashboard.</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S 02</w:t>
            </w:r>
          </w:p>
        </w:tc>
        <w:tc>
          <w:tcPr>
            <w:tcW w:type="pct" w:w="70%"/>
          </w:tcPr>
          <w:p>
            <w:r>
              <w:rPr>
                <w:rFonts w:ascii="Times New Roman" w:cs="Times New Roman" w:eastAsia="Times New Roman" w:hAnsi="Times New Roman"/>
                <w:b w:val="false"/>
                <w:bCs w:val="false"/>
                <w:color w:val="1E293B"/>
                <w:sz w:val="20"/>
                <w:szCs w:val="20"/>
              </w:rPr>
              <w:t xml:space="preserve">Student must view attendance per course and overall rate.</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S 03</w:t>
            </w:r>
          </w:p>
        </w:tc>
        <w:tc>
          <w:tcPr>
            <w:tcW w:type="pct" w:w="70%"/>
          </w:tcPr>
          <w:p>
            <w:r>
              <w:rPr>
                <w:rFonts w:ascii="Times New Roman" w:cs="Times New Roman" w:eastAsia="Times New Roman" w:hAnsi="Times New Roman"/>
                <w:b w:val="false"/>
                <w:bCs w:val="false"/>
                <w:color w:val="1E293B"/>
                <w:sz w:val="20"/>
                <w:szCs w:val="20"/>
              </w:rPr>
              <w:t xml:space="preserve">Student must view the timetable filtered by specialty.</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S 04</w:t>
            </w:r>
          </w:p>
        </w:tc>
        <w:tc>
          <w:tcPr>
            <w:tcW w:type="pct" w:w="70%"/>
          </w:tcPr>
          <w:p>
            <w:r>
              <w:rPr>
                <w:rFonts w:ascii="Times New Roman" w:cs="Times New Roman" w:eastAsia="Times New Roman" w:hAnsi="Times New Roman"/>
                <w:b w:val="false"/>
                <w:bCs w:val="false"/>
                <w:color w:val="1E293B"/>
                <w:sz w:val="20"/>
                <w:szCs w:val="20"/>
              </w:rPr>
              <w:t xml:space="preserve">Student must view results and download a printable PDF.</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S 05</w:t>
            </w:r>
          </w:p>
        </w:tc>
        <w:tc>
          <w:tcPr>
            <w:tcW w:type="pct" w:w="70%"/>
          </w:tcPr>
          <w:p>
            <w:r>
              <w:rPr>
                <w:rFonts w:ascii="Times New Roman" w:cs="Times New Roman" w:eastAsia="Times New Roman" w:hAnsi="Times New Roman"/>
                <w:b w:val="false"/>
                <w:bCs w:val="false"/>
                <w:color w:val="1E293B"/>
                <w:sz w:val="20"/>
                <w:szCs w:val="20"/>
              </w:rPr>
              <w:t xml:space="preserve">Student must view announcements offline if previously cached.</w:t>
            </w:r>
          </w:p>
        </w:tc>
        <w:tc>
          <w:tcPr>
            <w:tcW w:type="pct" w:w="18%"/>
          </w:tcPr>
          <w:p>
            <w:r>
              <w:rPr>
                <w:rFonts w:ascii="Times New Roman" w:cs="Times New Roman" w:eastAsia="Times New Roman" w:hAnsi="Times New Roman"/>
                <w:b w:val="false"/>
                <w:bCs w:val="false"/>
                <w:color w:val="1E293B"/>
                <w:sz w:val="20"/>
                <w:szCs w:val="20"/>
              </w:rPr>
              <w:t xml:space="preserve">Should</w:t>
            </w:r>
          </w:p>
        </w:tc>
      </w:tr>
      <w:tr>
        <w:tc>
          <w:tcPr>
            <w:tcW w:type="pct" w:w="12%"/>
          </w:tcPr>
          <w:p>
            <w:r>
              <w:rPr>
                <w:rFonts w:ascii="Times New Roman" w:cs="Times New Roman" w:eastAsia="Times New Roman" w:hAnsi="Times New Roman"/>
                <w:b w:val="false"/>
                <w:bCs w:val="false"/>
                <w:color w:val="1E293B"/>
                <w:sz w:val="20"/>
                <w:szCs w:val="20"/>
              </w:rPr>
              <w:t xml:space="preserve">FR S 06</w:t>
            </w:r>
          </w:p>
        </w:tc>
        <w:tc>
          <w:tcPr>
            <w:tcW w:type="pct" w:w="70%"/>
          </w:tcPr>
          <w:p>
            <w:r>
              <w:rPr>
                <w:rFonts w:ascii="Times New Roman" w:cs="Times New Roman" w:eastAsia="Times New Roman" w:hAnsi="Times New Roman"/>
                <w:b w:val="false"/>
                <w:bCs w:val="false"/>
                <w:color w:val="1E293B"/>
                <w:sz w:val="20"/>
                <w:szCs w:val="20"/>
              </w:rPr>
              <w:t xml:space="preserve">Student must view tuition balance and pay outstanding fees.</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S 07</w:t>
            </w:r>
          </w:p>
        </w:tc>
        <w:tc>
          <w:tcPr>
            <w:tcW w:type="pct" w:w="70%"/>
          </w:tcPr>
          <w:p>
            <w:r>
              <w:rPr>
                <w:rFonts w:ascii="Times New Roman" w:cs="Times New Roman" w:eastAsia="Times New Roman" w:hAnsi="Times New Roman"/>
                <w:b w:val="false"/>
                <w:bCs w:val="false"/>
                <w:color w:val="1E293B"/>
                <w:sz w:val="20"/>
                <w:szCs w:val="20"/>
              </w:rPr>
              <w:t xml:space="preserve">Student must generate and print an official ID card.</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S 08</w:t>
            </w:r>
          </w:p>
        </w:tc>
        <w:tc>
          <w:tcPr>
            <w:tcW w:type="pct" w:w="70%"/>
          </w:tcPr>
          <w:p>
            <w:r>
              <w:rPr>
                <w:rFonts w:ascii="Times New Roman" w:cs="Times New Roman" w:eastAsia="Times New Roman" w:hAnsi="Times New Roman"/>
                <w:b w:val="false"/>
                <w:bCs w:val="false"/>
                <w:color w:val="1E293B"/>
                <w:sz w:val="20"/>
                <w:szCs w:val="20"/>
              </w:rPr>
              <w:t xml:space="preserve">Student must download an official transcript.</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L 01</w:t>
            </w:r>
          </w:p>
        </w:tc>
        <w:tc>
          <w:tcPr>
            <w:tcW w:type="pct" w:w="70%"/>
          </w:tcPr>
          <w:p>
            <w:r>
              <w:rPr>
                <w:rFonts w:ascii="Times New Roman" w:cs="Times New Roman" w:eastAsia="Times New Roman" w:hAnsi="Times New Roman"/>
                <w:b w:val="false"/>
                <w:bCs w:val="false"/>
                <w:color w:val="1E293B"/>
                <w:sz w:val="20"/>
                <w:szCs w:val="20"/>
              </w:rPr>
              <w:t xml:space="preserve">Lecturer must mark attendance for an assigned class.</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L 02</w:t>
            </w:r>
          </w:p>
        </w:tc>
        <w:tc>
          <w:tcPr>
            <w:tcW w:type="pct" w:w="70%"/>
          </w:tcPr>
          <w:p>
            <w:r>
              <w:rPr>
                <w:rFonts w:ascii="Times New Roman" w:cs="Times New Roman" w:eastAsia="Times New Roman" w:hAnsi="Times New Roman"/>
                <w:b w:val="false"/>
                <w:bCs w:val="false"/>
                <w:color w:val="1E293B"/>
                <w:sz w:val="20"/>
                <w:szCs w:val="20"/>
              </w:rPr>
              <w:t xml:space="preserve">Lecturer must enter and submit grades (CA and Exam).</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L 03</w:t>
            </w:r>
          </w:p>
        </w:tc>
        <w:tc>
          <w:tcPr>
            <w:tcW w:type="pct" w:w="70%"/>
          </w:tcPr>
          <w:p>
            <w:r>
              <w:rPr>
                <w:rFonts w:ascii="Times New Roman" w:cs="Times New Roman" w:eastAsia="Times New Roman" w:hAnsi="Times New Roman"/>
                <w:b w:val="false"/>
                <w:bCs w:val="false"/>
                <w:color w:val="1E293B"/>
                <w:sz w:val="20"/>
                <w:szCs w:val="20"/>
              </w:rPr>
              <w:t xml:space="preserve">Lecturer must view their week's class list.</w:t>
            </w:r>
          </w:p>
        </w:tc>
        <w:tc>
          <w:tcPr>
            <w:tcW w:type="pct" w:w="18%"/>
          </w:tcPr>
          <w:p>
            <w:r>
              <w:rPr>
                <w:rFonts w:ascii="Times New Roman" w:cs="Times New Roman" w:eastAsia="Times New Roman" w:hAnsi="Times New Roman"/>
                <w:b w:val="false"/>
                <w:bCs w:val="false"/>
                <w:color w:val="1E293B"/>
                <w:sz w:val="20"/>
                <w:szCs w:val="20"/>
              </w:rPr>
              <w:t xml:space="preserve">Should</w:t>
            </w:r>
          </w:p>
        </w:tc>
      </w:tr>
      <w:tr>
        <w:tc>
          <w:tcPr>
            <w:tcW w:type="pct" w:w="12%"/>
          </w:tcPr>
          <w:p>
            <w:r>
              <w:rPr>
                <w:rFonts w:ascii="Times New Roman" w:cs="Times New Roman" w:eastAsia="Times New Roman" w:hAnsi="Times New Roman"/>
                <w:b w:val="false"/>
                <w:bCs w:val="false"/>
                <w:color w:val="1E293B"/>
                <w:sz w:val="20"/>
                <w:szCs w:val="20"/>
              </w:rPr>
              <w:t xml:space="preserve">FR T 01</w:t>
            </w:r>
          </w:p>
        </w:tc>
        <w:tc>
          <w:tcPr>
            <w:tcW w:type="pct" w:w="70%"/>
          </w:tcPr>
          <w:p>
            <w:r>
              <w:rPr>
                <w:rFonts w:ascii="Times New Roman" w:cs="Times New Roman" w:eastAsia="Times New Roman" w:hAnsi="Times New Roman"/>
                <w:b w:val="false"/>
                <w:bCs w:val="false"/>
                <w:color w:val="1E293B"/>
                <w:sz w:val="20"/>
                <w:szCs w:val="20"/>
              </w:rPr>
              <w:t xml:space="preserve">Staff must enrol a new student via a single form.</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T 02</w:t>
            </w:r>
          </w:p>
        </w:tc>
        <w:tc>
          <w:tcPr>
            <w:tcW w:type="pct" w:w="70%"/>
          </w:tcPr>
          <w:p>
            <w:r>
              <w:rPr>
                <w:rFonts w:ascii="Times New Roman" w:cs="Times New Roman" w:eastAsia="Times New Roman" w:hAnsi="Times New Roman"/>
                <w:b w:val="false"/>
                <w:bCs w:val="false"/>
                <w:color w:val="1E293B"/>
                <w:sz w:val="20"/>
                <w:szCs w:val="20"/>
              </w:rPr>
              <w:t xml:space="preserve">Staff must enrol students in bulk via CSV upload.</w:t>
            </w:r>
          </w:p>
        </w:tc>
        <w:tc>
          <w:tcPr>
            <w:tcW w:type="pct" w:w="18%"/>
          </w:tcPr>
          <w:p>
            <w:r>
              <w:rPr>
                <w:rFonts w:ascii="Times New Roman" w:cs="Times New Roman" w:eastAsia="Times New Roman" w:hAnsi="Times New Roman"/>
                <w:b w:val="false"/>
                <w:bCs w:val="false"/>
                <w:color w:val="1E293B"/>
                <w:sz w:val="20"/>
                <w:szCs w:val="20"/>
              </w:rPr>
              <w:t xml:space="preserve">Should</w:t>
            </w:r>
          </w:p>
        </w:tc>
      </w:tr>
      <w:tr>
        <w:tc>
          <w:tcPr>
            <w:tcW w:type="pct" w:w="12%"/>
          </w:tcPr>
          <w:p>
            <w:r>
              <w:rPr>
                <w:rFonts w:ascii="Times New Roman" w:cs="Times New Roman" w:eastAsia="Times New Roman" w:hAnsi="Times New Roman"/>
                <w:b w:val="false"/>
                <w:bCs w:val="false"/>
                <w:color w:val="1E293B"/>
                <w:sz w:val="20"/>
                <w:szCs w:val="20"/>
              </w:rPr>
              <w:t xml:space="preserve">FR T 03</w:t>
            </w:r>
          </w:p>
        </w:tc>
        <w:tc>
          <w:tcPr>
            <w:tcW w:type="pct" w:w="70%"/>
          </w:tcPr>
          <w:p>
            <w:r>
              <w:rPr>
                <w:rFonts w:ascii="Times New Roman" w:cs="Times New Roman" w:eastAsia="Times New Roman" w:hAnsi="Times New Roman"/>
                <w:b w:val="false"/>
                <w:bCs w:val="false"/>
                <w:color w:val="1E293B"/>
                <w:sz w:val="20"/>
                <w:szCs w:val="20"/>
              </w:rPr>
              <w:t xml:space="preserve">Staff must view all tuition transactions with filters.</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T 04</w:t>
            </w:r>
          </w:p>
        </w:tc>
        <w:tc>
          <w:tcPr>
            <w:tcW w:type="pct" w:w="70%"/>
          </w:tcPr>
          <w:p>
            <w:r>
              <w:rPr>
                <w:rFonts w:ascii="Times New Roman" w:cs="Times New Roman" w:eastAsia="Times New Roman" w:hAnsi="Times New Roman"/>
                <w:b w:val="false"/>
                <w:bCs w:val="false"/>
                <w:color w:val="1E293B"/>
                <w:sz w:val="20"/>
                <w:szCs w:val="20"/>
              </w:rPr>
              <w:t xml:space="preserve">Staff must publish institutional announcements.</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T 05</w:t>
            </w:r>
          </w:p>
        </w:tc>
        <w:tc>
          <w:tcPr>
            <w:tcW w:type="pct" w:w="70%"/>
          </w:tcPr>
          <w:p>
            <w:r>
              <w:rPr>
                <w:rFonts w:ascii="Times New Roman" w:cs="Times New Roman" w:eastAsia="Times New Roman" w:hAnsi="Times New Roman"/>
                <w:b w:val="false"/>
                <w:bCs w:val="false"/>
                <w:color w:val="1E293B"/>
                <w:sz w:val="20"/>
                <w:szCs w:val="20"/>
              </w:rPr>
              <w:t xml:space="preserve">Staff must manage the timetable across three tracks.</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A 01</w:t>
            </w:r>
          </w:p>
        </w:tc>
        <w:tc>
          <w:tcPr>
            <w:tcW w:type="pct" w:w="70%"/>
          </w:tcPr>
          <w:p>
            <w:r>
              <w:rPr>
                <w:rFonts w:ascii="Times New Roman" w:cs="Times New Roman" w:eastAsia="Times New Roman" w:hAnsi="Times New Roman"/>
                <w:b w:val="false"/>
                <w:bCs w:val="false"/>
                <w:color w:val="1E293B"/>
                <w:sz w:val="20"/>
                <w:szCs w:val="20"/>
              </w:rPr>
              <w:t xml:space="preserve">Admin must view aggregate analytics.</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A 02</w:t>
            </w:r>
          </w:p>
        </w:tc>
        <w:tc>
          <w:tcPr>
            <w:tcW w:type="pct" w:w="70%"/>
          </w:tcPr>
          <w:p>
            <w:r>
              <w:rPr>
                <w:rFonts w:ascii="Times New Roman" w:cs="Times New Roman" w:eastAsia="Times New Roman" w:hAnsi="Times New Roman"/>
                <w:b w:val="false"/>
                <w:bCs w:val="false"/>
                <w:color w:val="1E293B"/>
                <w:sz w:val="20"/>
                <w:szCs w:val="20"/>
              </w:rPr>
              <w:t xml:space="preserve">Admin must manage all user accounts.</w:t>
            </w:r>
          </w:p>
        </w:tc>
        <w:tc>
          <w:tcPr>
            <w:tcW w:type="pct" w:w="18%"/>
          </w:tcPr>
          <w:p>
            <w:r>
              <w:rPr>
                <w:rFonts w:ascii="Times New Roman" w:cs="Times New Roman" w:eastAsia="Times New Roman" w:hAnsi="Times New Roman"/>
                <w:b w:val="false"/>
                <w:bCs w:val="false"/>
                <w:color w:val="1E293B"/>
                <w:sz w:val="20"/>
                <w:szCs w:val="20"/>
              </w:rPr>
              <w:t xml:space="preserve">Should</w:t>
            </w:r>
          </w:p>
        </w:tc>
      </w:tr>
      <w:tr>
        <w:tc>
          <w:tcPr>
            <w:tcW w:type="pct" w:w="12%"/>
          </w:tcPr>
          <w:p>
            <w:r>
              <w:rPr>
                <w:rFonts w:ascii="Times New Roman" w:cs="Times New Roman" w:eastAsia="Times New Roman" w:hAnsi="Times New Roman"/>
                <w:b w:val="false"/>
                <w:bCs w:val="false"/>
                <w:color w:val="1E293B"/>
                <w:sz w:val="20"/>
                <w:szCs w:val="20"/>
              </w:rPr>
              <w:t xml:space="preserve">FR A 03</w:t>
            </w:r>
          </w:p>
        </w:tc>
        <w:tc>
          <w:tcPr>
            <w:tcW w:type="pct" w:w="70%"/>
          </w:tcPr>
          <w:p>
            <w:r>
              <w:rPr>
                <w:rFonts w:ascii="Times New Roman" w:cs="Times New Roman" w:eastAsia="Times New Roman" w:hAnsi="Times New Roman"/>
                <w:b w:val="false"/>
                <w:bCs w:val="false"/>
                <w:color w:val="1E293B"/>
                <w:sz w:val="20"/>
                <w:szCs w:val="20"/>
              </w:rPr>
              <w:t xml:space="preserve">Admin must configure system settings.</w:t>
            </w:r>
          </w:p>
        </w:tc>
        <w:tc>
          <w:tcPr>
            <w:tcW w:type="pct" w:w="18%"/>
          </w:tcPr>
          <w:p>
            <w:r>
              <w:rPr>
                <w:rFonts w:ascii="Times New Roman" w:cs="Times New Roman" w:eastAsia="Times New Roman" w:hAnsi="Times New Roman"/>
                <w:b w:val="false"/>
                <w:bCs w:val="false"/>
                <w:color w:val="1E293B"/>
                <w:sz w:val="20"/>
                <w:szCs w:val="20"/>
              </w:rPr>
              <w:t xml:space="preserve">Could</w:t>
            </w:r>
          </w:p>
        </w:tc>
      </w:tr>
      <w:tr>
        <w:tc>
          <w:tcPr>
            <w:tcW w:type="pct" w:w="12%"/>
          </w:tcPr>
          <w:p>
            <w:r>
              <w:rPr>
                <w:rFonts w:ascii="Times New Roman" w:cs="Times New Roman" w:eastAsia="Times New Roman" w:hAnsi="Times New Roman"/>
                <w:b w:val="false"/>
                <w:bCs w:val="false"/>
                <w:color w:val="1E293B"/>
                <w:sz w:val="20"/>
                <w:szCs w:val="20"/>
              </w:rPr>
              <w:t xml:space="preserve">FR P 01</w:t>
            </w:r>
          </w:p>
        </w:tc>
        <w:tc>
          <w:tcPr>
            <w:tcW w:type="pct" w:w="70%"/>
          </w:tcPr>
          <w:p>
            <w:r>
              <w:rPr>
                <w:rFonts w:ascii="Times New Roman" w:cs="Times New Roman" w:eastAsia="Times New Roman" w:hAnsi="Times New Roman"/>
                <w:b w:val="false"/>
                <w:bCs w:val="false"/>
                <w:color w:val="1E293B"/>
                <w:sz w:val="20"/>
                <w:szCs w:val="20"/>
              </w:rPr>
              <w:t xml:space="preserve">Parent must browse specialties and fees without account.</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P 02</w:t>
            </w:r>
          </w:p>
        </w:tc>
        <w:tc>
          <w:tcPr>
            <w:tcW w:type="pct" w:w="70%"/>
          </w:tcPr>
          <w:p>
            <w:r>
              <w:rPr>
                <w:rFonts w:ascii="Times New Roman" w:cs="Times New Roman" w:eastAsia="Times New Roman" w:hAnsi="Times New Roman"/>
                <w:b w:val="false"/>
                <w:bCs w:val="false"/>
                <w:color w:val="1E293B"/>
                <w:sz w:val="20"/>
                <w:szCs w:val="20"/>
              </w:rPr>
              <w:t xml:space="preserve">Parent must complete a 5 step registration wizard.</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P 03</w:t>
            </w:r>
          </w:p>
        </w:tc>
        <w:tc>
          <w:tcPr>
            <w:tcW w:type="pct" w:w="70%"/>
          </w:tcPr>
          <w:p>
            <w:r>
              <w:rPr>
                <w:rFonts w:ascii="Times New Roman" w:cs="Times New Roman" w:eastAsia="Times New Roman" w:hAnsi="Times New Roman"/>
                <w:b w:val="false"/>
                <w:bCs w:val="false"/>
                <w:color w:val="1E293B"/>
                <w:sz w:val="20"/>
                <w:szCs w:val="20"/>
              </w:rPr>
              <w:t xml:space="preserve">Parent must pay tuition through MoMo, OM, PayPal, Visa or bank.</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P 04</w:t>
            </w:r>
          </w:p>
        </w:tc>
        <w:tc>
          <w:tcPr>
            <w:tcW w:type="pct" w:w="70%"/>
          </w:tcPr>
          <w:p>
            <w:r>
              <w:rPr>
                <w:rFonts w:ascii="Times New Roman" w:cs="Times New Roman" w:eastAsia="Times New Roman" w:hAnsi="Times New Roman"/>
                <w:b w:val="false"/>
                <w:bCs w:val="false"/>
                <w:color w:val="1E293B"/>
                <w:sz w:val="20"/>
                <w:szCs w:val="20"/>
              </w:rPr>
              <w:t xml:space="preserve">Parent must never have password persisted.</w:t>
            </w:r>
          </w:p>
        </w:tc>
        <w:tc>
          <w:tcPr>
            <w:tcW w:type="pct" w:w="18%"/>
          </w:tcPr>
          <w:p>
            <w:r>
              <w:rPr>
                <w:rFonts w:ascii="Times New Roman" w:cs="Times New Roman" w:eastAsia="Times New Roman" w:hAnsi="Times New Roman"/>
                <w:b w:val="false"/>
                <w:bCs w:val="false"/>
                <w:color w:val="1E293B"/>
                <w:sz w:val="20"/>
                <w:szCs w:val="20"/>
              </w:rPr>
              <w:t xml:space="preserve">Must</w:t>
            </w:r>
          </w:p>
        </w:tc>
      </w:tr>
      <w:tr>
        <w:tc>
          <w:tcPr>
            <w:tcW w:type="pct" w:w="12%"/>
          </w:tcPr>
          <w:p>
            <w:r>
              <w:rPr>
                <w:rFonts w:ascii="Times New Roman" w:cs="Times New Roman" w:eastAsia="Times New Roman" w:hAnsi="Times New Roman"/>
                <w:b w:val="false"/>
                <w:bCs w:val="false"/>
                <w:color w:val="1E293B"/>
                <w:sz w:val="20"/>
                <w:szCs w:val="20"/>
              </w:rPr>
              <w:t xml:space="preserve">FR P 05</w:t>
            </w:r>
          </w:p>
        </w:tc>
        <w:tc>
          <w:tcPr>
            <w:tcW w:type="pct" w:w="70%"/>
          </w:tcPr>
          <w:p>
            <w:r>
              <w:rPr>
                <w:rFonts w:ascii="Times New Roman" w:cs="Times New Roman" w:eastAsia="Times New Roman" w:hAnsi="Times New Roman"/>
                <w:b w:val="false"/>
                <w:bCs w:val="false"/>
                <w:color w:val="1E293B"/>
                <w:sz w:val="20"/>
                <w:szCs w:val="20"/>
              </w:rPr>
              <w:t xml:space="preserve">Parent must obtain a printable, QR verifiable receipt.</w:t>
            </w:r>
          </w:p>
        </w:tc>
        <w:tc>
          <w:tcPr>
            <w:tcW w:type="pct" w:w="18%"/>
          </w:tcPr>
          <w:p>
            <w:r>
              <w:rPr>
                <w:rFonts w:ascii="Times New Roman" w:cs="Times New Roman" w:eastAsia="Times New Roman" w:hAnsi="Times New Roman"/>
                <w:b w:val="false"/>
                <w:bCs w:val="false"/>
                <w:color w:val="1E293B"/>
                <w:sz w:val="20"/>
                <w:szCs w:val="20"/>
              </w:rPr>
              <w:t xml:space="preserve">Must</w:t>
            </w:r>
          </w:p>
        </w:tc>
      </w:tr>
    </w:tbl>
    <w:p>
      <w:pPr>
        <w:spacing w:after="280"/>
        <w:jc w:val="center"/>
      </w:pPr>
      <w:r>
        <w:rPr>
          <w:rFonts w:ascii="Times New Roman" w:cs="Times New Roman" w:eastAsia="Times New Roman" w:hAnsi="Times New Roman"/>
          <w:i/>
          <w:iCs/>
          <w:color w:val="64748B"/>
          <w:sz w:val="20"/>
          <w:szCs w:val="20"/>
        </w:rPr>
        <w:t xml:space="preserve">Table 3.2  Functional requirements per role.</w:t>
      </w:r>
    </w:p>
    <w:p>
      <w:pPr>
        <w:pStyle w:val="Heading2"/>
        <w:spacing w:after="200" w:before="360"/>
      </w:pPr>
      <w:r>
        <w:t xml:space="preserve">3.5  Non Functional Requirements</w:t>
      </w:r>
    </w:p>
    <w:p>
      <w:pPr>
        <w:spacing w:after="160" w:line="360" w:lineRule="auto"/>
        <w:jc w:val="both"/>
      </w:pPr>
      <w:r>
        <w:rPr>
          <w:rFonts w:ascii="Times New Roman" w:cs="Times New Roman" w:eastAsia="Times New Roman" w:hAnsi="Times New Roman"/>
          <w:color w:val="1E293B"/>
          <w:sz w:val="24"/>
          <w:szCs w:val="24"/>
        </w:rPr>
        <w:t xml:space="preserve">The non functional requirements define the quality attributes against which SIARM is to be evaluated.</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FF4FF" w:color="auto" w:val="clear"/>
          </w:tcPr>
          <w:p>
            <w:r>
              <w:rPr>
                <w:rFonts w:ascii="Times New Roman" w:cs="Times New Roman" w:eastAsia="Times New Roman" w:hAnsi="Times New Roman"/>
                <w:b/>
                <w:bCs/>
                <w:color w:val="1E3AA0"/>
                <w:sz w:val="20"/>
                <w:szCs w:val="20"/>
              </w:rPr>
              <w:t xml:space="preserve">Attribute</w:t>
            </w:r>
          </w:p>
        </w:tc>
        <w:tc>
          <w:tcPr>
            <w:tcW w:type="pct" w:w="78%"/>
            <w:shd w:fill="EFF4FF" w:color="auto" w:val="clear"/>
          </w:tcPr>
          <w:p>
            <w:r>
              <w:rPr>
                <w:rFonts w:ascii="Times New Roman" w:cs="Times New Roman" w:eastAsia="Times New Roman" w:hAnsi="Times New Roman"/>
                <w:b/>
                <w:bCs/>
                <w:color w:val="1E3AA0"/>
                <w:sz w:val="20"/>
                <w:szCs w:val="20"/>
              </w:rPr>
              <w:t xml:space="preserve">Requirement</w:t>
            </w:r>
          </w:p>
        </w:tc>
      </w:tr>
      <w:tr>
        <w:tc>
          <w:tcPr>
            <w:tcW w:type="pct" w:w="22%"/>
          </w:tcPr>
          <w:p>
            <w:r>
              <w:rPr>
                <w:rFonts w:ascii="Times New Roman" w:cs="Times New Roman" w:eastAsia="Times New Roman" w:hAnsi="Times New Roman"/>
                <w:b w:val="false"/>
                <w:bCs w:val="false"/>
                <w:color w:val="1E293B"/>
                <w:sz w:val="20"/>
                <w:szCs w:val="20"/>
              </w:rPr>
              <w:t xml:space="preserve">Usability</w:t>
            </w:r>
          </w:p>
        </w:tc>
        <w:tc>
          <w:tcPr>
            <w:tcW w:type="pct" w:w="78%"/>
          </w:tcPr>
          <w:p>
            <w:r>
              <w:rPr>
                <w:rFonts w:ascii="Times New Roman" w:cs="Times New Roman" w:eastAsia="Times New Roman" w:hAnsi="Times New Roman"/>
                <w:b w:val="false"/>
                <w:bCs w:val="false"/>
                <w:color w:val="1E293B"/>
                <w:sz w:val="20"/>
                <w:szCs w:val="20"/>
              </w:rPr>
              <w:t xml:space="preserve">Any common task achievable in no more than 3 clicks from the role dashboard.</w:t>
            </w:r>
          </w:p>
        </w:tc>
      </w:tr>
      <w:tr>
        <w:tc>
          <w:tcPr>
            <w:tcW w:type="pct" w:w="22%"/>
          </w:tcPr>
          <w:p>
            <w:r>
              <w:rPr>
                <w:rFonts w:ascii="Times New Roman" w:cs="Times New Roman" w:eastAsia="Times New Roman" w:hAnsi="Times New Roman"/>
                <w:b w:val="false"/>
                <w:bCs w:val="false"/>
                <w:color w:val="1E293B"/>
                <w:sz w:val="20"/>
                <w:szCs w:val="20"/>
              </w:rPr>
              <w:t xml:space="preserve">Performance</w:t>
            </w:r>
          </w:p>
        </w:tc>
        <w:tc>
          <w:tcPr>
            <w:tcW w:type="pct" w:w="78%"/>
          </w:tcPr>
          <w:p>
            <w:r>
              <w:rPr>
                <w:rFonts w:ascii="Times New Roman" w:cs="Times New Roman" w:eastAsia="Times New Roman" w:hAnsi="Times New Roman"/>
                <w:b w:val="false"/>
                <w:bCs w:val="false"/>
                <w:color w:val="1E293B"/>
                <w:sz w:val="20"/>
                <w:szCs w:val="20"/>
              </w:rPr>
              <w:t xml:space="preserve">First page paint under 2.5 seconds on a 3G connection.</w:t>
            </w:r>
          </w:p>
        </w:tc>
      </w:tr>
      <w:tr>
        <w:tc>
          <w:tcPr>
            <w:tcW w:type="pct" w:w="22%"/>
          </w:tcPr>
          <w:p>
            <w:r>
              <w:rPr>
                <w:rFonts w:ascii="Times New Roman" w:cs="Times New Roman" w:eastAsia="Times New Roman" w:hAnsi="Times New Roman"/>
                <w:b w:val="false"/>
                <w:bCs w:val="false"/>
                <w:color w:val="1E293B"/>
                <w:sz w:val="20"/>
                <w:szCs w:val="20"/>
              </w:rPr>
              <w:t xml:space="preserve">Reliability</w:t>
            </w:r>
          </w:p>
        </w:tc>
        <w:tc>
          <w:tcPr>
            <w:tcW w:type="pct" w:w="78%"/>
          </w:tcPr>
          <w:p>
            <w:r>
              <w:rPr>
                <w:rFonts w:ascii="Times New Roman" w:cs="Times New Roman" w:eastAsia="Times New Roman" w:hAnsi="Times New Roman"/>
                <w:b w:val="false"/>
                <w:bCs w:val="false"/>
                <w:color w:val="1E293B"/>
                <w:sz w:val="20"/>
                <w:szCs w:val="20"/>
              </w:rPr>
              <w:t xml:space="preserve">Annual uptime of at least 99.5 percent when hosted on Vercel or Netlify.</w:t>
            </w:r>
          </w:p>
        </w:tc>
      </w:tr>
      <w:tr>
        <w:tc>
          <w:tcPr>
            <w:tcW w:type="pct" w:w="22%"/>
          </w:tcPr>
          <w:p>
            <w:r>
              <w:rPr>
                <w:rFonts w:ascii="Times New Roman" w:cs="Times New Roman" w:eastAsia="Times New Roman" w:hAnsi="Times New Roman"/>
                <w:b w:val="false"/>
                <w:bCs w:val="false"/>
                <w:color w:val="1E293B"/>
                <w:sz w:val="20"/>
                <w:szCs w:val="20"/>
              </w:rPr>
              <w:t xml:space="preserve">Scalability</w:t>
            </w:r>
          </w:p>
        </w:tc>
        <w:tc>
          <w:tcPr>
            <w:tcW w:type="pct" w:w="78%"/>
          </w:tcPr>
          <w:p>
            <w:r>
              <w:rPr>
                <w:rFonts w:ascii="Times New Roman" w:cs="Times New Roman" w:eastAsia="Times New Roman" w:hAnsi="Times New Roman"/>
                <w:b w:val="false"/>
                <w:bCs w:val="false"/>
                <w:color w:val="1E293B"/>
                <w:sz w:val="20"/>
                <w:szCs w:val="20"/>
              </w:rPr>
              <w:t xml:space="preserve">Architecture must handle 1,000 to 100,000 users without redesign.</w:t>
            </w:r>
          </w:p>
        </w:tc>
      </w:tr>
      <w:tr>
        <w:tc>
          <w:tcPr>
            <w:tcW w:type="pct" w:w="22%"/>
          </w:tcPr>
          <w:p>
            <w:r>
              <w:rPr>
                <w:rFonts w:ascii="Times New Roman" w:cs="Times New Roman" w:eastAsia="Times New Roman" w:hAnsi="Times New Roman"/>
                <w:b w:val="false"/>
                <w:bCs w:val="false"/>
                <w:color w:val="1E293B"/>
                <w:sz w:val="20"/>
                <w:szCs w:val="20"/>
              </w:rPr>
              <w:t xml:space="preserve">Security</w:t>
            </w:r>
          </w:p>
        </w:tc>
        <w:tc>
          <w:tcPr>
            <w:tcW w:type="pct" w:w="78%"/>
          </w:tcPr>
          <w:p>
            <w:r>
              <w:rPr>
                <w:rFonts w:ascii="Times New Roman" w:cs="Times New Roman" w:eastAsia="Times New Roman" w:hAnsi="Times New Roman"/>
                <w:b w:val="false"/>
                <w:bCs w:val="false"/>
                <w:color w:val="1E293B"/>
                <w:sz w:val="20"/>
                <w:szCs w:val="20"/>
              </w:rPr>
              <w:t xml:space="preserve">Authentication via Firebase Auth; no plain text passwords; HTTPS everywhere.</w:t>
            </w:r>
          </w:p>
        </w:tc>
      </w:tr>
      <w:tr>
        <w:tc>
          <w:tcPr>
            <w:tcW w:type="pct" w:w="22%"/>
          </w:tcPr>
          <w:p>
            <w:r>
              <w:rPr>
                <w:rFonts w:ascii="Times New Roman" w:cs="Times New Roman" w:eastAsia="Times New Roman" w:hAnsi="Times New Roman"/>
                <w:b w:val="false"/>
                <w:bCs w:val="false"/>
                <w:color w:val="1E293B"/>
                <w:sz w:val="20"/>
                <w:szCs w:val="20"/>
              </w:rPr>
              <w:t xml:space="preserve">Privacy</w:t>
            </w:r>
          </w:p>
        </w:tc>
        <w:tc>
          <w:tcPr>
            <w:tcW w:type="pct" w:w="78%"/>
          </w:tcPr>
          <w:p>
            <w:r>
              <w:rPr>
                <w:rFonts w:ascii="Times New Roman" w:cs="Times New Roman" w:eastAsia="Times New Roman" w:hAnsi="Times New Roman"/>
                <w:b w:val="false"/>
                <w:bCs w:val="false"/>
                <w:color w:val="1E293B"/>
                <w:sz w:val="20"/>
                <w:szCs w:val="20"/>
              </w:rPr>
              <w:t xml:space="preserve">Parent PIN, password or card data never persisted in any storage layer.</w:t>
            </w:r>
          </w:p>
        </w:tc>
      </w:tr>
      <w:tr>
        <w:tc>
          <w:tcPr>
            <w:tcW w:type="pct" w:w="22%"/>
          </w:tcPr>
          <w:p>
            <w:r>
              <w:rPr>
                <w:rFonts w:ascii="Times New Roman" w:cs="Times New Roman" w:eastAsia="Times New Roman" w:hAnsi="Times New Roman"/>
                <w:b w:val="false"/>
                <w:bCs w:val="false"/>
                <w:color w:val="1E293B"/>
                <w:sz w:val="20"/>
                <w:szCs w:val="20"/>
              </w:rPr>
              <w:t xml:space="preserve">Offline</w:t>
            </w:r>
          </w:p>
        </w:tc>
        <w:tc>
          <w:tcPr>
            <w:tcW w:type="pct" w:w="78%"/>
          </w:tcPr>
          <w:p>
            <w:r>
              <w:rPr>
                <w:rFonts w:ascii="Times New Roman" w:cs="Times New Roman" w:eastAsia="Times New Roman" w:hAnsi="Times New Roman"/>
                <w:b w:val="false"/>
                <w:bCs w:val="false"/>
                <w:color w:val="1E293B"/>
                <w:sz w:val="20"/>
                <w:szCs w:val="20"/>
              </w:rPr>
              <w:t xml:space="preserve">Most recently visited pages must render after the network drops.</w:t>
            </w:r>
          </w:p>
        </w:tc>
      </w:tr>
      <w:tr>
        <w:tc>
          <w:tcPr>
            <w:tcW w:type="pct" w:w="22%"/>
          </w:tcPr>
          <w:p>
            <w:r>
              <w:rPr>
                <w:rFonts w:ascii="Times New Roman" w:cs="Times New Roman" w:eastAsia="Times New Roman" w:hAnsi="Times New Roman"/>
                <w:b w:val="false"/>
                <w:bCs w:val="false"/>
                <w:color w:val="1E293B"/>
                <w:sz w:val="20"/>
                <w:szCs w:val="20"/>
              </w:rPr>
              <w:t xml:space="preserve">Localisation</w:t>
            </w:r>
          </w:p>
        </w:tc>
        <w:tc>
          <w:tcPr>
            <w:tcW w:type="pct" w:w="78%"/>
          </w:tcPr>
          <w:p>
            <w:r>
              <w:rPr>
                <w:rFonts w:ascii="Times New Roman" w:cs="Times New Roman" w:eastAsia="Times New Roman" w:hAnsi="Times New Roman"/>
                <w:b w:val="false"/>
                <w:bCs w:val="false"/>
                <w:color w:val="1E293B"/>
                <w:sz w:val="20"/>
                <w:szCs w:val="20"/>
              </w:rPr>
              <w:t xml:space="preserve">Interface in English; selected strings bilingual (English and French).</w:t>
            </w:r>
          </w:p>
        </w:tc>
      </w:tr>
      <w:tr>
        <w:tc>
          <w:tcPr>
            <w:tcW w:type="pct" w:w="22%"/>
          </w:tcPr>
          <w:p>
            <w:r>
              <w:rPr>
                <w:rFonts w:ascii="Times New Roman" w:cs="Times New Roman" w:eastAsia="Times New Roman" w:hAnsi="Times New Roman"/>
                <w:b w:val="false"/>
                <w:bCs w:val="false"/>
                <w:color w:val="1E293B"/>
                <w:sz w:val="20"/>
                <w:szCs w:val="20"/>
              </w:rPr>
              <w:t xml:space="preserve">Accessibility</w:t>
            </w:r>
          </w:p>
        </w:tc>
        <w:tc>
          <w:tcPr>
            <w:tcW w:type="pct" w:w="78%"/>
          </w:tcPr>
          <w:p>
            <w:r>
              <w:rPr>
                <w:rFonts w:ascii="Times New Roman" w:cs="Times New Roman" w:eastAsia="Times New Roman" w:hAnsi="Times New Roman"/>
                <w:b w:val="false"/>
                <w:bCs w:val="false"/>
                <w:color w:val="1E293B"/>
                <w:sz w:val="20"/>
                <w:szCs w:val="20"/>
              </w:rPr>
              <w:t xml:space="preserve">WCAG 2.1 AA with keyboard navigation and sufficient colour contrast.</w:t>
            </w:r>
          </w:p>
        </w:tc>
      </w:tr>
      <w:tr>
        <w:tc>
          <w:tcPr>
            <w:tcW w:type="pct" w:w="22%"/>
          </w:tcPr>
          <w:p>
            <w:r>
              <w:rPr>
                <w:rFonts w:ascii="Times New Roman" w:cs="Times New Roman" w:eastAsia="Times New Roman" w:hAnsi="Times New Roman"/>
                <w:b w:val="false"/>
                <w:bCs w:val="false"/>
                <w:color w:val="1E293B"/>
                <w:sz w:val="20"/>
                <w:szCs w:val="20"/>
              </w:rPr>
              <w:t xml:space="preserve">Auditability</w:t>
            </w:r>
          </w:p>
        </w:tc>
        <w:tc>
          <w:tcPr>
            <w:tcW w:type="pct" w:w="78%"/>
          </w:tcPr>
          <w:p>
            <w:r>
              <w:rPr>
                <w:rFonts w:ascii="Times New Roman" w:cs="Times New Roman" w:eastAsia="Times New Roman" w:hAnsi="Times New Roman"/>
                <w:b w:val="false"/>
                <w:bCs w:val="false"/>
                <w:color w:val="1E293B"/>
                <w:sz w:val="20"/>
                <w:szCs w:val="20"/>
              </w:rPr>
              <w:t xml:space="preserve">Every printable artefact carries a QR linking to a verification URL.</w:t>
            </w:r>
          </w:p>
        </w:tc>
      </w:tr>
    </w:tbl>
    <w:p>
      <w:pPr>
        <w:spacing w:after="280"/>
        <w:jc w:val="center"/>
      </w:pPr>
      <w:r>
        <w:rPr>
          <w:rFonts w:ascii="Times New Roman" w:cs="Times New Roman" w:eastAsia="Times New Roman" w:hAnsi="Times New Roman"/>
          <w:i/>
          <w:iCs/>
          <w:color w:val="64748B"/>
          <w:sz w:val="20"/>
          <w:szCs w:val="20"/>
        </w:rPr>
        <w:t xml:space="preserve">Table 3.3  Non functional requirements.</w:t>
      </w:r>
    </w:p>
    <w:p>
      <w:pPr>
        <w:pStyle w:val="Heading2"/>
        <w:spacing w:after="200" w:before="360"/>
      </w:pPr>
      <w:r>
        <w:t xml:space="preserve">3.6  Use Cases</w:t>
      </w:r>
    </w:p>
    <w:p>
      <w:pPr>
        <w:spacing w:after="160" w:line="360" w:lineRule="auto"/>
        <w:jc w:val="both"/>
      </w:pPr>
      <w:r>
        <w:rPr>
          <w:rFonts w:ascii="Times New Roman" w:cs="Times New Roman" w:eastAsia="Times New Roman" w:hAnsi="Times New Roman"/>
          <w:color w:val="1E293B"/>
          <w:sz w:val="24"/>
          <w:szCs w:val="24"/>
        </w:rPr>
        <w:t xml:space="preserve">Use cases were defined for each role to clarify how the system should behave. Twelve representative use cases are listed below; the full set is captured in the use case diagram.</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Times New Roman" w:cs="Times New Roman" w:eastAsia="Times New Roman" w:hAnsi="Times New Roman"/>
                <w:b/>
                <w:bCs/>
                <w:color w:val="1E3AA0"/>
                <w:sz w:val="20"/>
                <w:szCs w:val="20"/>
              </w:rPr>
              <w:t xml:space="preserve">UC ID</w:t>
            </w:r>
          </w:p>
        </w:tc>
        <w:tc>
          <w:tcPr>
            <w:tcW w:type="pct" w:w="60%"/>
            <w:shd w:fill="EFF4FF" w:color="auto" w:val="clear"/>
          </w:tcPr>
          <w:p>
            <w:r>
              <w:rPr>
                <w:rFonts w:ascii="Times New Roman" w:cs="Times New Roman" w:eastAsia="Times New Roman" w:hAnsi="Times New Roman"/>
                <w:b/>
                <w:bCs/>
                <w:color w:val="1E3AA0"/>
                <w:sz w:val="20"/>
                <w:szCs w:val="20"/>
              </w:rPr>
              <w:t xml:space="preserve">Use case</w:t>
            </w:r>
          </w:p>
        </w:tc>
        <w:tc>
          <w:tcPr>
            <w:tcW w:type="pct" w:w="30%"/>
            <w:shd w:fill="EFF4FF" w:color="auto" w:val="clear"/>
          </w:tcPr>
          <w:p>
            <w:r>
              <w:rPr>
                <w:rFonts w:ascii="Times New Roman" w:cs="Times New Roman" w:eastAsia="Times New Roman" w:hAnsi="Times New Roman"/>
                <w:b/>
                <w:bCs/>
                <w:color w:val="1E3AA0"/>
                <w:sz w:val="20"/>
                <w:szCs w:val="20"/>
              </w:rPr>
              <w:t xml:space="preserve">Primary actor</w:t>
            </w:r>
          </w:p>
        </w:tc>
      </w:tr>
      <w:tr>
        <w:tc>
          <w:tcPr>
            <w:tcW w:type="pct" w:w="10%"/>
          </w:tcPr>
          <w:p>
            <w:r>
              <w:rPr>
                <w:rFonts w:ascii="Times New Roman" w:cs="Times New Roman" w:eastAsia="Times New Roman" w:hAnsi="Times New Roman"/>
                <w:b w:val="false"/>
                <w:bCs w:val="false"/>
                <w:color w:val="1E293B"/>
                <w:sz w:val="20"/>
                <w:szCs w:val="20"/>
              </w:rPr>
              <w:t xml:space="preserve">UC 01</w:t>
            </w:r>
          </w:p>
        </w:tc>
        <w:tc>
          <w:tcPr>
            <w:tcW w:type="pct" w:w="60%"/>
          </w:tcPr>
          <w:p>
            <w:r>
              <w:rPr>
                <w:rFonts w:ascii="Times New Roman" w:cs="Times New Roman" w:eastAsia="Times New Roman" w:hAnsi="Times New Roman"/>
                <w:b w:val="false"/>
                <w:bCs w:val="false"/>
                <w:color w:val="1E293B"/>
                <w:sz w:val="20"/>
                <w:szCs w:val="20"/>
              </w:rPr>
              <w:t xml:space="preserve">Sign in to the platform</w:t>
            </w:r>
          </w:p>
        </w:tc>
        <w:tc>
          <w:tcPr>
            <w:tcW w:type="pct" w:w="30%"/>
          </w:tcPr>
          <w:p>
            <w:r>
              <w:rPr>
                <w:rFonts w:ascii="Times New Roman" w:cs="Times New Roman" w:eastAsia="Times New Roman" w:hAnsi="Times New Roman"/>
                <w:b w:val="false"/>
                <w:bCs w:val="false"/>
                <w:color w:val="1E293B"/>
                <w:sz w:val="20"/>
                <w:szCs w:val="20"/>
              </w:rPr>
              <w:t xml:space="preserve">Any role</w:t>
            </w:r>
          </w:p>
        </w:tc>
      </w:tr>
      <w:tr>
        <w:tc>
          <w:tcPr>
            <w:tcW w:type="pct" w:w="10%"/>
          </w:tcPr>
          <w:p>
            <w:r>
              <w:rPr>
                <w:rFonts w:ascii="Times New Roman" w:cs="Times New Roman" w:eastAsia="Times New Roman" w:hAnsi="Times New Roman"/>
                <w:b w:val="false"/>
                <w:bCs w:val="false"/>
                <w:color w:val="1E293B"/>
                <w:sz w:val="20"/>
                <w:szCs w:val="20"/>
              </w:rPr>
              <w:t xml:space="preserve">UC 02</w:t>
            </w:r>
          </w:p>
        </w:tc>
        <w:tc>
          <w:tcPr>
            <w:tcW w:type="pct" w:w="60%"/>
          </w:tcPr>
          <w:p>
            <w:r>
              <w:rPr>
                <w:rFonts w:ascii="Times New Roman" w:cs="Times New Roman" w:eastAsia="Times New Roman" w:hAnsi="Times New Roman"/>
                <w:b w:val="false"/>
                <w:bCs w:val="false"/>
                <w:color w:val="1E293B"/>
                <w:sz w:val="20"/>
                <w:szCs w:val="20"/>
              </w:rPr>
              <w:t xml:space="preserve">View personal dashboard</w:t>
            </w:r>
          </w:p>
        </w:tc>
        <w:tc>
          <w:tcPr>
            <w:tcW w:type="pct" w:w="30%"/>
          </w:tcPr>
          <w:p>
            <w:r>
              <w:rPr>
                <w:rFonts w:ascii="Times New Roman" w:cs="Times New Roman" w:eastAsia="Times New Roman" w:hAnsi="Times New Roman"/>
                <w:b w:val="false"/>
                <w:bCs w:val="false"/>
                <w:color w:val="1E293B"/>
                <w:sz w:val="20"/>
                <w:szCs w:val="20"/>
              </w:rPr>
              <w:t xml:space="preserve">Student or Lecturer</w:t>
            </w:r>
          </w:p>
        </w:tc>
      </w:tr>
      <w:tr>
        <w:tc>
          <w:tcPr>
            <w:tcW w:type="pct" w:w="10%"/>
          </w:tcPr>
          <w:p>
            <w:r>
              <w:rPr>
                <w:rFonts w:ascii="Times New Roman" w:cs="Times New Roman" w:eastAsia="Times New Roman" w:hAnsi="Times New Roman"/>
                <w:b w:val="false"/>
                <w:bCs w:val="false"/>
                <w:color w:val="1E293B"/>
                <w:sz w:val="20"/>
                <w:szCs w:val="20"/>
              </w:rPr>
              <w:t xml:space="preserve">UC 03</w:t>
            </w:r>
          </w:p>
        </w:tc>
        <w:tc>
          <w:tcPr>
            <w:tcW w:type="pct" w:w="60%"/>
          </w:tcPr>
          <w:p>
            <w:r>
              <w:rPr>
                <w:rFonts w:ascii="Times New Roman" w:cs="Times New Roman" w:eastAsia="Times New Roman" w:hAnsi="Times New Roman"/>
                <w:b w:val="false"/>
                <w:bCs w:val="false"/>
                <w:color w:val="1E293B"/>
                <w:sz w:val="20"/>
                <w:szCs w:val="20"/>
              </w:rPr>
              <w:t xml:space="preserve">Mark attendance for a class</w:t>
            </w:r>
          </w:p>
        </w:tc>
        <w:tc>
          <w:tcPr>
            <w:tcW w:type="pct" w:w="30%"/>
          </w:tcPr>
          <w:p>
            <w:r>
              <w:rPr>
                <w:rFonts w:ascii="Times New Roman" w:cs="Times New Roman" w:eastAsia="Times New Roman" w:hAnsi="Times New Roman"/>
                <w:b w:val="false"/>
                <w:bCs w:val="false"/>
                <w:color w:val="1E293B"/>
                <w:sz w:val="20"/>
                <w:szCs w:val="20"/>
              </w:rPr>
              <w:t xml:space="preserve">Lecturer</w:t>
            </w:r>
          </w:p>
        </w:tc>
      </w:tr>
      <w:tr>
        <w:tc>
          <w:tcPr>
            <w:tcW w:type="pct" w:w="10%"/>
          </w:tcPr>
          <w:p>
            <w:r>
              <w:rPr>
                <w:rFonts w:ascii="Times New Roman" w:cs="Times New Roman" w:eastAsia="Times New Roman" w:hAnsi="Times New Roman"/>
                <w:b w:val="false"/>
                <w:bCs w:val="false"/>
                <w:color w:val="1E293B"/>
                <w:sz w:val="20"/>
                <w:szCs w:val="20"/>
              </w:rPr>
              <w:t xml:space="preserve">UC 04</w:t>
            </w:r>
          </w:p>
        </w:tc>
        <w:tc>
          <w:tcPr>
            <w:tcW w:type="pct" w:w="60%"/>
          </w:tcPr>
          <w:p>
            <w:r>
              <w:rPr>
                <w:rFonts w:ascii="Times New Roman" w:cs="Times New Roman" w:eastAsia="Times New Roman" w:hAnsi="Times New Roman"/>
                <w:b w:val="false"/>
                <w:bCs w:val="false"/>
                <w:color w:val="1E293B"/>
                <w:sz w:val="20"/>
                <w:szCs w:val="20"/>
              </w:rPr>
              <w:t xml:space="preserve">Enter and submit grades</w:t>
            </w:r>
          </w:p>
        </w:tc>
        <w:tc>
          <w:tcPr>
            <w:tcW w:type="pct" w:w="30%"/>
          </w:tcPr>
          <w:p>
            <w:r>
              <w:rPr>
                <w:rFonts w:ascii="Times New Roman" w:cs="Times New Roman" w:eastAsia="Times New Roman" w:hAnsi="Times New Roman"/>
                <w:b w:val="false"/>
                <w:bCs w:val="false"/>
                <w:color w:val="1E293B"/>
                <w:sz w:val="20"/>
                <w:szCs w:val="20"/>
              </w:rPr>
              <w:t xml:space="preserve">Lecturer</w:t>
            </w:r>
          </w:p>
        </w:tc>
      </w:tr>
      <w:tr>
        <w:tc>
          <w:tcPr>
            <w:tcW w:type="pct" w:w="10%"/>
          </w:tcPr>
          <w:p>
            <w:r>
              <w:rPr>
                <w:rFonts w:ascii="Times New Roman" w:cs="Times New Roman" w:eastAsia="Times New Roman" w:hAnsi="Times New Roman"/>
                <w:b w:val="false"/>
                <w:bCs w:val="false"/>
                <w:color w:val="1E293B"/>
                <w:sz w:val="20"/>
                <w:szCs w:val="20"/>
              </w:rPr>
              <w:t xml:space="preserve">UC 05</w:t>
            </w:r>
          </w:p>
        </w:tc>
        <w:tc>
          <w:tcPr>
            <w:tcW w:type="pct" w:w="60%"/>
          </w:tcPr>
          <w:p>
            <w:r>
              <w:rPr>
                <w:rFonts w:ascii="Times New Roman" w:cs="Times New Roman" w:eastAsia="Times New Roman" w:hAnsi="Times New Roman"/>
                <w:b w:val="false"/>
                <w:bCs w:val="false"/>
                <w:color w:val="1E293B"/>
                <w:sz w:val="20"/>
                <w:szCs w:val="20"/>
              </w:rPr>
              <w:t xml:space="preserve">Generate and print ID card</w:t>
            </w:r>
          </w:p>
        </w:tc>
        <w:tc>
          <w:tcPr>
            <w:tcW w:type="pct" w:w="30%"/>
          </w:tcPr>
          <w:p>
            <w:r>
              <w:rPr>
                <w:rFonts w:ascii="Times New Roman" w:cs="Times New Roman" w:eastAsia="Times New Roman" w:hAnsi="Times New Roman"/>
                <w:b w:val="false"/>
                <w:bCs w:val="false"/>
                <w:color w:val="1E293B"/>
                <w:sz w:val="20"/>
                <w:szCs w:val="20"/>
              </w:rPr>
              <w:t xml:space="preserve">Student</w:t>
            </w:r>
          </w:p>
        </w:tc>
      </w:tr>
      <w:tr>
        <w:tc>
          <w:tcPr>
            <w:tcW w:type="pct" w:w="10%"/>
          </w:tcPr>
          <w:p>
            <w:r>
              <w:rPr>
                <w:rFonts w:ascii="Times New Roman" w:cs="Times New Roman" w:eastAsia="Times New Roman" w:hAnsi="Times New Roman"/>
                <w:b w:val="false"/>
                <w:bCs w:val="false"/>
                <w:color w:val="1E293B"/>
                <w:sz w:val="20"/>
                <w:szCs w:val="20"/>
              </w:rPr>
              <w:t xml:space="preserve">UC 06</w:t>
            </w:r>
          </w:p>
        </w:tc>
        <w:tc>
          <w:tcPr>
            <w:tcW w:type="pct" w:w="60%"/>
          </w:tcPr>
          <w:p>
            <w:r>
              <w:rPr>
                <w:rFonts w:ascii="Times New Roman" w:cs="Times New Roman" w:eastAsia="Times New Roman" w:hAnsi="Times New Roman"/>
                <w:b w:val="false"/>
                <w:bCs w:val="false"/>
                <w:color w:val="1E293B"/>
                <w:sz w:val="20"/>
                <w:szCs w:val="20"/>
              </w:rPr>
              <w:t xml:space="preserve">Pay outstanding tuition</w:t>
            </w:r>
          </w:p>
        </w:tc>
        <w:tc>
          <w:tcPr>
            <w:tcW w:type="pct" w:w="30%"/>
          </w:tcPr>
          <w:p>
            <w:r>
              <w:rPr>
                <w:rFonts w:ascii="Times New Roman" w:cs="Times New Roman" w:eastAsia="Times New Roman" w:hAnsi="Times New Roman"/>
                <w:b w:val="false"/>
                <w:bCs w:val="false"/>
                <w:color w:val="1E293B"/>
                <w:sz w:val="20"/>
                <w:szCs w:val="20"/>
              </w:rPr>
              <w:t xml:space="preserve">Student</w:t>
            </w:r>
          </w:p>
        </w:tc>
      </w:tr>
      <w:tr>
        <w:tc>
          <w:tcPr>
            <w:tcW w:type="pct" w:w="10%"/>
          </w:tcPr>
          <w:p>
            <w:r>
              <w:rPr>
                <w:rFonts w:ascii="Times New Roman" w:cs="Times New Roman" w:eastAsia="Times New Roman" w:hAnsi="Times New Roman"/>
                <w:b w:val="false"/>
                <w:bCs w:val="false"/>
                <w:color w:val="1E293B"/>
                <w:sz w:val="20"/>
                <w:szCs w:val="20"/>
              </w:rPr>
              <w:t xml:space="preserve">UC 07</w:t>
            </w:r>
          </w:p>
        </w:tc>
        <w:tc>
          <w:tcPr>
            <w:tcW w:type="pct" w:w="60%"/>
          </w:tcPr>
          <w:p>
            <w:r>
              <w:rPr>
                <w:rFonts w:ascii="Times New Roman" w:cs="Times New Roman" w:eastAsia="Times New Roman" w:hAnsi="Times New Roman"/>
                <w:b w:val="false"/>
                <w:bCs w:val="false"/>
                <w:color w:val="1E293B"/>
                <w:sz w:val="20"/>
                <w:szCs w:val="20"/>
              </w:rPr>
              <w:t xml:space="preserve">Download transcript</w:t>
            </w:r>
          </w:p>
        </w:tc>
        <w:tc>
          <w:tcPr>
            <w:tcW w:type="pct" w:w="30%"/>
          </w:tcPr>
          <w:p>
            <w:r>
              <w:rPr>
                <w:rFonts w:ascii="Times New Roman" w:cs="Times New Roman" w:eastAsia="Times New Roman" w:hAnsi="Times New Roman"/>
                <w:b w:val="false"/>
                <w:bCs w:val="false"/>
                <w:color w:val="1E293B"/>
                <w:sz w:val="20"/>
                <w:szCs w:val="20"/>
              </w:rPr>
              <w:t xml:space="preserve">Student</w:t>
            </w:r>
          </w:p>
        </w:tc>
      </w:tr>
      <w:tr>
        <w:tc>
          <w:tcPr>
            <w:tcW w:type="pct" w:w="10%"/>
          </w:tcPr>
          <w:p>
            <w:r>
              <w:rPr>
                <w:rFonts w:ascii="Times New Roman" w:cs="Times New Roman" w:eastAsia="Times New Roman" w:hAnsi="Times New Roman"/>
                <w:b w:val="false"/>
                <w:bCs w:val="false"/>
                <w:color w:val="1E293B"/>
                <w:sz w:val="20"/>
                <w:szCs w:val="20"/>
              </w:rPr>
              <w:t xml:space="preserve">UC 08</w:t>
            </w:r>
          </w:p>
        </w:tc>
        <w:tc>
          <w:tcPr>
            <w:tcW w:type="pct" w:w="60%"/>
          </w:tcPr>
          <w:p>
            <w:r>
              <w:rPr>
                <w:rFonts w:ascii="Times New Roman" w:cs="Times New Roman" w:eastAsia="Times New Roman" w:hAnsi="Times New Roman"/>
                <w:b w:val="false"/>
                <w:bCs w:val="false"/>
                <w:color w:val="1E293B"/>
                <w:sz w:val="20"/>
                <w:szCs w:val="20"/>
              </w:rPr>
              <w:t xml:space="preserve">Register a new student (single)</w:t>
            </w:r>
          </w:p>
        </w:tc>
        <w:tc>
          <w:tcPr>
            <w:tcW w:type="pct" w:w="30%"/>
          </w:tcPr>
          <w:p>
            <w:r>
              <w:rPr>
                <w:rFonts w:ascii="Times New Roman" w:cs="Times New Roman" w:eastAsia="Times New Roman" w:hAnsi="Times New Roman"/>
                <w:b w:val="false"/>
                <w:bCs w:val="false"/>
                <w:color w:val="1E293B"/>
                <w:sz w:val="20"/>
                <w:szCs w:val="20"/>
              </w:rPr>
              <w:t xml:space="preserve">Staff</w:t>
            </w:r>
          </w:p>
        </w:tc>
      </w:tr>
      <w:tr>
        <w:tc>
          <w:tcPr>
            <w:tcW w:type="pct" w:w="10%"/>
          </w:tcPr>
          <w:p>
            <w:r>
              <w:rPr>
                <w:rFonts w:ascii="Times New Roman" w:cs="Times New Roman" w:eastAsia="Times New Roman" w:hAnsi="Times New Roman"/>
                <w:b w:val="false"/>
                <w:bCs w:val="false"/>
                <w:color w:val="1E293B"/>
                <w:sz w:val="20"/>
                <w:szCs w:val="20"/>
              </w:rPr>
              <w:t xml:space="preserve">UC 09</w:t>
            </w:r>
          </w:p>
        </w:tc>
        <w:tc>
          <w:tcPr>
            <w:tcW w:type="pct" w:w="60%"/>
          </w:tcPr>
          <w:p>
            <w:r>
              <w:rPr>
                <w:rFonts w:ascii="Times New Roman" w:cs="Times New Roman" w:eastAsia="Times New Roman" w:hAnsi="Times New Roman"/>
                <w:b w:val="false"/>
                <w:bCs w:val="false"/>
                <w:color w:val="1E293B"/>
                <w:sz w:val="20"/>
                <w:szCs w:val="20"/>
              </w:rPr>
              <w:t xml:space="preserve">Register many students via CSV</w:t>
            </w:r>
          </w:p>
        </w:tc>
        <w:tc>
          <w:tcPr>
            <w:tcW w:type="pct" w:w="30%"/>
          </w:tcPr>
          <w:p>
            <w:r>
              <w:rPr>
                <w:rFonts w:ascii="Times New Roman" w:cs="Times New Roman" w:eastAsia="Times New Roman" w:hAnsi="Times New Roman"/>
                <w:b w:val="false"/>
                <w:bCs w:val="false"/>
                <w:color w:val="1E293B"/>
                <w:sz w:val="20"/>
                <w:szCs w:val="20"/>
              </w:rPr>
              <w:t xml:space="preserve">Staff</w:t>
            </w:r>
          </w:p>
        </w:tc>
      </w:tr>
      <w:tr>
        <w:tc>
          <w:tcPr>
            <w:tcW w:type="pct" w:w="10%"/>
          </w:tcPr>
          <w:p>
            <w:r>
              <w:rPr>
                <w:rFonts w:ascii="Times New Roman" w:cs="Times New Roman" w:eastAsia="Times New Roman" w:hAnsi="Times New Roman"/>
                <w:b w:val="false"/>
                <w:bCs w:val="false"/>
                <w:color w:val="1E293B"/>
                <w:sz w:val="20"/>
                <w:szCs w:val="20"/>
              </w:rPr>
              <w:t xml:space="preserve">UC 10</w:t>
            </w:r>
          </w:p>
        </w:tc>
        <w:tc>
          <w:tcPr>
            <w:tcW w:type="pct" w:w="60%"/>
          </w:tcPr>
          <w:p>
            <w:r>
              <w:rPr>
                <w:rFonts w:ascii="Times New Roman" w:cs="Times New Roman" w:eastAsia="Times New Roman" w:hAnsi="Times New Roman"/>
                <w:b w:val="false"/>
                <w:bCs w:val="false"/>
                <w:color w:val="1E293B"/>
                <w:sz w:val="20"/>
                <w:szCs w:val="20"/>
              </w:rPr>
              <w:t xml:space="preserve">Track tuition transactions</w:t>
            </w:r>
          </w:p>
        </w:tc>
        <w:tc>
          <w:tcPr>
            <w:tcW w:type="pct" w:w="30%"/>
          </w:tcPr>
          <w:p>
            <w:r>
              <w:rPr>
                <w:rFonts w:ascii="Times New Roman" w:cs="Times New Roman" w:eastAsia="Times New Roman" w:hAnsi="Times New Roman"/>
                <w:b w:val="false"/>
                <w:bCs w:val="false"/>
                <w:color w:val="1E293B"/>
                <w:sz w:val="20"/>
                <w:szCs w:val="20"/>
              </w:rPr>
              <w:t xml:space="preserve">Staff or Admin</w:t>
            </w:r>
          </w:p>
        </w:tc>
      </w:tr>
      <w:tr>
        <w:tc>
          <w:tcPr>
            <w:tcW w:type="pct" w:w="10%"/>
          </w:tcPr>
          <w:p>
            <w:r>
              <w:rPr>
                <w:rFonts w:ascii="Times New Roman" w:cs="Times New Roman" w:eastAsia="Times New Roman" w:hAnsi="Times New Roman"/>
                <w:b w:val="false"/>
                <w:bCs w:val="false"/>
                <w:color w:val="1E293B"/>
                <w:sz w:val="20"/>
                <w:szCs w:val="20"/>
              </w:rPr>
              <w:t xml:space="preserve">UC 11</w:t>
            </w:r>
          </w:p>
        </w:tc>
        <w:tc>
          <w:tcPr>
            <w:tcW w:type="pct" w:w="60%"/>
          </w:tcPr>
          <w:p>
            <w:r>
              <w:rPr>
                <w:rFonts w:ascii="Times New Roman" w:cs="Times New Roman" w:eastAsia="Times New Roman" w:hAnsi="Times New Roman"/>
                <w:b w:val="false"/>
                <w:bCs w:val="false"/>
                <w:color w:val="1E293B"/>
                <w:sz w:val="20"/>
                <w:szCs w:val="20"/>
              </w:rPr>
              <w:t xml:space="preserve">Publish announcement</w:t>
            </w:r>
          </w:p>
        </w:tc>
        <w:tc>
          <w:tcPr>
            <w:tcW w:type="pct" w:w="30%"/>
          </w:tcPr>
          <w:p>
            <w:r>
              <w:rPr>
                <w:rFonts w:ascii="Times New Roman" w:cs="Times New Roman" w:eastAsia="Times New Roman" w:hAnsi="Times New Roman"/>
                <w:b w:val="false"/>
                <w:bCs w:val="false"/>
                <w:color w:val="1E293B"/>
                <w:sz w:val="20"/>
                <w:szCs w:val="20"/>
              </w:rPr>
              <w:t xml:space="preserve">Staff</w:t>
            </w:r>
          </w:p>
        </w:tc>
      </w:tr>
      <w:tr>
        <w:tc>
          <w:tcPr>
            <w:tcW w:type="pct" w:w="10%"/>
          </w:tcPr>
          <w:p>
            <w:r>
              <w:rPr>
                <w:rFonts w:ascii="Times New Roman" w:cs="Times New Roman" w:eastAsia="Times New Roman" w:hAnsi="Times New Roman"/>
                <w:b w:val="false"/>
                <w:bCs w:val="false"/>
                <w:color w:val="1E293B"/>
                <w:sz w:val="20"/>
                <w:szCs w:val="20"/>
              </w:rPr>
              <w:t xml:space="preserve">UC 12</w:t>
            </w:r>
          </w:p>
        </w:tc>
        <w:tc>
          <w:tcPr>
            <w:tcW w:type="pct" w:w="60%"/>
          </w:tcPr>
          <w:p>
            <w:r>
              <w:rPr>
                <w:rFonts w:ascii="Times New Roman" w:cs="Times New Roman" w:eastAsia="Times New Roman" w:hAnsi="Times New Roman"/>
                <w:b w:val="false"/>
                <w:bCs w:val="false"/>
                <w:color w:val="1E293B"/>
                <w:sz w:val="20"/>
                <w:szCs w:val="20"/>
              </w:rPr>
              <w:t xml:space="preserve">Parent registers child and pays</w:t>
            </w:r>
          </w:p>
        </w:tc>
        <w:tc>
          <w:tcPr>
            <w:tcW w:type="pct" w:w="30%"/>
          </w:tcPr>
          <w:p>
            <w:r>
              <w:rPr>
                <w:rFonts w:ascii="Times New Roman" w:cs="Times New Roman" w:eastAsia="Times New Roman" w:hAnsi="Times New Roman"/>
                <w:b w:val="false"/>
                <w:bCs w:val="false"/>
                <w:color w:val="1E293B"/>
                <w:sz w:val="20"/>
                <w:szCs w:val="20"/>
              </w:rPr>
              <w:t xml:space="preserve">Parent</w:t>
            </w:r>
          </w:p>
        </w:tc>
      </w:tr>
    </w:tbl>
    <w:p>
      <w:pPr>
        <w:spacing w:after="280"/>
        <w:jc w:val="center"/>
      </w:pPr>
      <w:r>
        <w:rPr>
          <w:rFonts w:ascii="Times New Roman" w:cs="Times New Roman" w:eastAsia="Times New Roman" w:hAnsi="Times New Roman"/>
          <w:i/>
          <w:iCs/>
          <w:color w:val="64748B"/>
          <w:sz w:val="20"/>
          <w:szCs w:val="20"/>
        </w:rPr>
        <w:t xml:space="preserve">Table 3.4  Representative use cases.</w:t>
      </w:r>
    </w:p>
    <w:p>
      <w:pPr>
        <w:pStyle w:val="Heading2"/>
        <w:spacing w:after="200" w:before="360"/>
      </w:pPr>
      <w:r>
        <w:t xml:space="preserve">3.7  Why Agile, not Waterfall</w:t>
      </w:r>
    </w:p>
    <w:p>
      <w:pPr>
        <w:spacing w:after="160" w:line="360" w:lineRule="auto"/>
        <w:jc w:val="both"/>
      </w:pPr>
      <w:r>
        <w:rPr>
          <w:rFonts w:ascii="Times New Roman" w:cs="Times New Roman" w:eastAsia="Times New Roman" w:hAnsi="Times New Roman"/>
          <w:color w:val="1E293B"/>
          <w:sz w:val="24"/>
          <w:szCs w:val="24"/>
        </w:rPr>
        <w:t xml:space="preserve">Three properties of the SIARM project made an Agile approach the obvious choice. First, the requirements were known to be evolving; the registrar's feedback regularly changed the priority order of the backlog, and a locked specification would have grown stale within two weeks. Second, the customer, the IUGET administration, needed to see working software to give credible feedback. Third, the academic deadline was fixed: whatever existed on the defence date had to be defensible, which is best achieved by shipping a working increment every week.</w:t>
      </w:r>
    </w:p>
    <w:p>
      <w:pPr>
        <w:spacing w:after="160" w:line="360" w:lineRule="auto"/>
        <w:jc w:val="both"/>
      </w:pPr>
      <w:r>
        <w:rPr>
          <w:rFonts w:ascii="Times New Roman" w:cs="Times New Roman" w:eastAsia="Times New Roman" w:hAnsi="Times New Roman"/>
          <w:color w:val="1E293B"/>
          <w:sz w:val="24"/>
          <w:szCs w:val="24"/>
        </w:rPr>
        <w:t xml:space="preserve">The exact methodology adopted is best described as Scrumban, combining Scrum style cadence (one week sprints with planning, mid sprint check, and end of sprint review and retrospective) with Kanban style flow management (a single board with WIP limits and five columns: Backlog, To Do, In Progress, Review, Done).</w:t>
      </w:r>
    </w:p>
    <w:p>
      <w:pPr>
        <w:pStyle w:val="Heading2"/>
        <w:spacing w:after="200" w:before="360"/>
      </w:pPr>
      <w:r>
        <w:t xml:space="preserve">3.8  Sprint Execution</w:t>
      </w:r>
    </w:p>
    <w:p>
      <w:pPr>
        <w:spacing w:after="160" w:line="360" w:lineRule="auto"/>
        <w:jc w:val="both"/>
      </w:pPr>
      <w:r>
        <w:rPr>
          <w:rFonts w:ascii="Times New Roman" w:cs="Times New Roman" w:eastAsia="Times New Roman" w:hAnsi="Times New Roman"/>
          <w:color w:val="1E293B"/>
          <w:sz w:val="24"/>
          <w:szCs w:val="24"/>
        </w:rPr>
        <w:t xml:space="preserve">The work was organised into five one week sprints. Each sprint produced a demonstrable increment; each ended with a retrospective recorded as "went well", "to improve", and "action for next sprint".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1E3AA0"/>
                <w:sz w:val="20"/>
                <w:szCs w:val="20"/>
              </w:rPr>
              <w:t xml:space="preserve">Sprint</w:t>
            </w:r>
          </w:p>
        </w:tc>
        <w:tc>
          <w:tcPr>
            <w:tcW w:type="pct" w:w="22%"/>
            <w:shd w:fill="EFF4FF" w:color="auto" w:val="clear"/>
          </w:tcPr>
          <w:p>
            <w:r>
              <w:rPr>
                <w:rFonts w:ascii="Times New Roman" w:cs="Times New Roman" w:eastAsia="Times New Roman" w:hAnsi="Times New Roman"/>
                <w:b/>
                <w:bCs/>
                <w:color w:val="1E3AA0"/>
                <w:sz w:val="20"/>
                <w:szCs w:val="20"/>
              </w:rPr>
              <w:t xml:space="preserve">Theme</w:t>
            </w:r>
          </w:p>
        </w:tc>
        <w:tc>
          <w:tcPr>
            <w:tcW w:type="pct" w:w="66%"/>
            <w:shd w:fill="EFF4FF" w:color="auto" w:val="clear"/>
          </w:tcPr>
          <w:p>
            <w:r>
              <w:rPr>
                <w:rFonts w:ascii="Times New Roman" w:cs="Times New Roman" w:eastAsia="Times New Roman" w:hAnsi="Times New Roman"/>
                <w:b/>
                <w:bCs/>
                <w:color w:val="1E3AA0"/>
                <w:sz w:val="20"/>
                <w:szCs w:val="20"/>
              </w:rPr>
              <w:t xml:space="preserve">Key Deliverables</w:t>
            </w:r>
          </w:p>
        </w:tc>
      </w:tr>
      <w:tr>
        <w:tc>
          <w:tcPr>
            <w:tcW w:type="pct" w:w="12%"/>
          </w:tcPr>
          <w:p>
            <w:r>
              <w:rPr>
                <w:rFonts w:ascii="Times New Roman" w:cs="Times New Roman" w:eastAsia="Times New Roman" w:hAnsi="Times New Roman"/>
                <w:b w:val="false"/>
                <w:bCs w:val="false"/>
                <w:color w:val="1E293B"/>
                <w:sz w:val="20"/>
                <w:szCs w:val="20"/>
              </w:rPr>
              <w:t xml:space="preserve">S1</w:t>
            </w:r>
          </w:p>
        </w:tc>
        <w:tc>
          <w:tcPr>
            <w:tcW w:type="pct" w:w="22%"/>
          </w:tcPr>
          <w:p>
            <w:r>
              <w:rPr>
                <w:rFonts w:ascii="Times New Roman" w:cs="Times New Roman" w:eastAsia="Times New Roman" w:hAnsi="Times New Roman"/>
                <w:b w:val="false"/>
                <w:bCs w:val="false"/>
                <w:color w:val="1E293B"/>
                <w:sz w:val="20"/>
                <w:szCs w:val="20"/>
              </w:rPr>
              <w:t xml:space="preserve">Foundations</w:t>
            </w:r>
          </w:p>
        </w:tc>
        <w:tc>
          <w:tcPr>
            <w:tcW w:type="pct" w:w="66%"/>
          </w:tcPr>
          <w:p>
            <w:r>
              <w:rPr>
                <w:rFonts w:ascii="Times New Roman" w:cs="Times New Roman" w:eastAsia="Times New Roman" w:hAnsi="Times New Roman"/>
                <w:b w:val="false"/>
                <w:bCs w:val="false"/>
                <w:color w:val="1E293B"/>
                <w:sz w:val="20"/>
                <w:szCs w:val="20"/>
              </w:rPr>
              <w:t xml:space="preserve">Project scaffolding, authentication, design system, mock data layer.</w:t>
            </w:r>
          </w:p>
        </w:tc>
      </w:tr>
      <w:tr>
        <w:tc>
          <w:tcPr>
            <w:tcW w:type="pct" w:w="12%"/>
          </w:tcPr>
          <w:p>
            <w:r>
              <w:rPr>
                <w:rFonts w:ascii="Times New Roman" w:cs="Times New Roman" w:eastAsia="Times New Roman" w:hAnsi="Times New Roman"/>
                <w:b w:val="false"/>
                <w:bCs w:val="false"/>
                <w:color w:val="1E293B"/>
                <w:sz w:val="20"/>
                <w:szCs w:val="20"/>
              </w:rPr>
              <w:t xml:space="preserve">S2</w:t>
            </w:r>
          </w:p>
        </w:tc>
        <w:tc>
          <w:tcPr>
            <w:tcW w:type="pct" w:w="22%"/>
          </w:tcPr>
          <w:p>
            <w:r>
              <w:rPr>
                <w:rFonts w:ascii="Times New Roman" w:cs="Times New Roman" w:eastAsia="Times New Roman" w:hAnsi="Times New Roman"/>
                <w:b w:val="false"/>
                <w:bCs w:val="false"/>
                <w:color w:val="1E293B"/>
                <w:sz w:val="20"/>
                <w:szCs w:val="20"/>
              </w:rPr>
              <w:t xml:space="preserve">Student and Lecturer</w:t>
            </w:r>
          </w:p>
        </w:tc>
        <w:tc>
          <w:tcPr>
            <w:tcW w:type="pct" w:w="66%"/>
          </w:tcPr>
          <w:p>
            <w:r>
              <w:rPr>
                <w:rFonts w:ascii="Times New Roman" w:cs="Times New Roman" w:eastAsia="Times New Roman" w:hAnsi="Times New Roman"/>
                <w:b w:val="false"/>
                <w:bCs w:val="false"/>
                <w:color w:val="1E293B"/>
                <w:sz w:val="20"/>
                <w:szCs w:val="20"/>
              </w:rPr>
              <w:t xml:space="preserve">Attendance, timetable, results, transcripts, announcements, ID card.</w:t>
            </w:r>
          </w:p>
        </w:tc>
      </w:tr>
      <w:tr>
        <w:tc>
          <w:tcPr>
            <w:tcW w:type="pct" w:w="12%"/>
          </w:tcPr>
          <w:p>
            <w:r>
              <w:rPr>
                <w:rFonts w:ascii="Times New Roman" w:cs="Times New Roman" w:eastAsia="Times New Roman" w:hAnsi="Times New Roman"/>
                <w:b w:val="false"/>
                <w:bCs w:val="false"/>
                <w:color w:val="1E293B"/>
                <w:sz w:val="20"/>
                <w:szCs w:val="20"/>
              </w:rPr>
              <w:t xml:space="preserve">S3</w:t>
            </w:r>
          </w:p>
        </w:tc>
        <w:tc>
          <w:tcPr>
            <w:tcW w:type="pct" w:w="22%"/>
          </w:tcPr>
          <w:p>
            <w:r>
              <w:rPr>
                <w:rFonts w:ascii="Times New Roman" w:cs="Times New Roman" w:eastAsia="Times New Roman" w:hAnsi="Times New Roman"/>
                <w:b w:val="false"/>
                <w:bCs w:val="false"/>
                <w:color w:val="1E293B"/>
                <w:sz w:val="20"/>
                <w:szCs w:val="20"/>
              </w:rPr>
              <w:t xml:space="preserve">Staff and Admin</w:t>
            </w:r>
          </w:p>
        </w:tc>
        <w:tc>
          <w:tcPr>
            <w:tcW w:type="pct" w:w="66%"/>
          </w:tcPr>
          <w:p>
            <w:r>
              <w:rPr>
                <w:rFonts w:ascii="Times New Roman" w:cs="Times New Roman" w:eastAsia="Times New Roman" w:hAnsi="Times New Roman"/>
                <w:b w:val="false"/>
                <w:bCs w:val="false"/>
                <w:color w:val="1E293B"/>
                <w:sz w:val="20"/>
                <w:szCs w:val="20"/>
              </w:rPr>
              <w:t xml:space="preserve">User management, financial tracking, timetable builder, announcements.</w:t>
            </w:r>
          </w:p>
        </w:tc>
      </w:tr>
      <w:tr>
        <w:tc>
          <w:tcPr>
            <w:tcW w:type="pct" w:w="12%"/>
          </w:tcPr>
          <w:p>
            <w:r>
              <w:rPr>
                <w:rFonts w:ascii="Times New Roman" w:cs="Times New Roman" w:eastAsia="Times New Roman" w:hAnsi="Times New Roman"/>
                <w:b w:val="false"/>
                <w:bCs w:val="false"/>
                <w:color w:val="1E293B"/>
                <w:sz w:val="20"/>
                <w:szCs w:val="20"/>
              </w:rPr>
              <w:t xml:space="preserve">S4</w:t>
            </w:r>
          </w:p>
        </w:tc>
        <w:tc>
          <w:tcPr>
            <w:tcW w:type="pct" w:w="22%"/>
          </w:tcPr>
          <w:p>
            <w:r>
              <w:rPr>
                <w:rFonts w:ascii="Times New Roman" w:cs="Times New Roman" w:eastAsia="Times New Roman" w:hAnsi="Times New Roman"/>
                <w:b w:val="false"/>
                <w:bCs w:val="false"/>
                <w:color w:val="1E293B"/>
                <w:sz w:val="20"/>
                <w:szCs w:val="20"/>
              </w:rPr>
              <w:t xml:space="preserve">Parent Portal</w:t>
            </w:r>
          </w:p>
        </w:tc>
        <w:tc>
          <w:tcPr>
            <w:tcW w:type="pct" w:w="66%"/>
          </w:tcPr>
          <w:p>
            <w:r>
              <w:rPr>
                <w:rFonts w:ascii="Times New Roman" w:cs="Times New Roman" w:eastAsia="Times New Roman" w:hAnsi="Times New Roman"/>
                <w:b w:val="false"/>
                <w:bCs w:val="false"/>
                <w:color w:val="1E293B"/>
                <w:sz w:val="20"/>
                <w:szCs w:val="20"/>
              </w:rPr>
              <w:t xml:space="preserve">Marketing landing page, 5 step registration wizard, payment simulation.</w:t>
            </w:r>
          </w:p>
        </w:tc>
      </w:tr>
      <w:tr>
        <w:tc>
          <w:tcPr>
            <w:tcW w:type="pct" w:w="12%"/>
          </w:tcPr>
          <w:p>
            <w:r>
              <w:rPr>
                <w:rFonts w:ascii="Times New Roman" w:cs="Times New Roman" w:eastAsia="Times New Roman" w:hAnsi="Times New Roman"/>
                <w:b w:val="false"/>
                <w:bCs w:val="false"/>
                <w:color w:val="1E293B"/>
                <w:sz w:val="20"/>
                <w:szCs w:val="20"/>
              </w:rPr>
              <w:t xml:space="preserve">S5</w:t>
            </w:r>
          </w:p>
        </w:tc>
        <w:tc>
          <w:tcPr>
            <w:tcW w:type="pct" w:w="22%"/>
          </w:tcPr>
          <w:p>
            <w:r>
              <w:rPr>
                <w:rFonts w:ascii="Times New Roman" w:cs="Times New Roman" w:eastAsia="Times New Roman" w:hAnsi="Times New Roman"/>
                <w:b w:val="false"/>
                <w:bCs w:val="false"/>
                <w:color w:val="1E293B"/>
                <w:sz w:val="20"/>
                <w:szCs w:val="20"/>
              </w:rPr>
              <w:t xml:space="preserve">Polish and Defence</w:t>
            </w:r>
          </w:p>
        </w:tc>
        <w:tc>
          <w:tcPr>
            <w:tcW w:type="pct" w:w="66%"/>
          </w:tcPr>
          <w:p>
            <w:r>
              <w:rPr>
                <w:rFonts w:ascii="Times New Roman" w:cs="Times New Roman" w:eastAsia="Times New Roman" w:hAnsi="Times New Roman"/>
                <w:b w:val="false"/>
                <w:bCs w:val="false"/>
                <w:color w:val="1E293B"/>
                <w:sz w:val="20"/>
                <w:szCs w:val="20"/>
              </w:rPr>
              <w:t xml:space="preserve">PWA shell, accessibility fixes, UML diagrams, documentation.</w:t>
            </w:r>
          </w:p>
        </w:tc>
      </w:tr>
    </w:tbl>
    <w:p>
      <w:pPr>
        <w:spacing w:after="280"/>
        <w:jc w:val="center"/>
      </w:pPr>
      <w:r>
        <w:rPr>
          <w:rFonts w:ascii="Times New Roman" w:cs="Times New Roman" w:eastAsia="Times New Roman" w:hAnsi="Times New Roman"/>
          <w:i/>
          <w:iCs/>
          <w:color w:val="64748B"/>
          <w:sz w:val="20"/>
          <w:szCs w:val="20"/>
        </w:rPr>
        <w:t xml:space="preserve">Table 3.5  Sprint backlog and execution.</w:t>
      </w:r>
    </w:p>
    <w:p>
      <w:pPr>
        <w:pStyle w:val="Heading2"/>
        <w:spacing w:after="200" w:before="360"/>
      </w:pPr>
      <w:r>
        <w:t xml:space="preserve">3.9  Requirement Traceability Matrix</w:t>
      </w:r>
    </w:p>
    <w:p>
      <w:pPr>
        <w:spacing w:after="160" w:line="360" w:lineRule="auto"/>
        <w:jc w:val="both"/>
      </w:pPr>
      <w:r>
        <w:rPr>
          <w:rFonts w:ascii="Times New Roman" w:cs="Times New Roman" w:eastAsia="Times New Roman" w:hAnsi="Times New Roman"/>
          <w:color w:val="1E293B"/>
          <w:sz w:val="24"/>
          <w:szCs w:val="24"/>
        </w:rPr>
        <w:t xml:space="preserve">A traceability matrix was maintained throughout development to ensure that every functional requirement maps to at least one use case and to at least one test case. The matrix served both as a verification checklist during implementation and as an audit trail for the final evaluation.</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shd w:fill="EFF4FF" w:color="auto" w:val="clear"/>
          </w:tcPr>
          <w:p>
            <w:r>
              <w:rPr>
                <w:rFonts w:ascii="Times New Roman" w:cs="Times New Roman" w:eastAsia="Times New Roman" w:hAnsi="Times New Roman"/>
                <w:b/>
                <w:bCs/>
                <w:color w:val="1E3AA0"/>
                <w:sz w:val="20"/>
                <w:szCs w:val="20"/>
              </w:rPr>
              <w:t xml:space="preserve">FR ID</w:t>
            </w:r>
          </w:p>
        </w:tc>
        <w:tc>
          <w:tcPr>
            <w:tcW w:type="pct" w:w="20%"/>
            <w:shd w:fill="EFF4FF" w:color="auto" w:val="clear"/>
          </w:tcPr>
          <w:p>
            <w:r>
              <w:rPr>
                <w:rFonts w:ascii="Times New Roman" w:cs="Times New Roman" w:eastAsia="Times New Roman" w:hAnsi="Times New Roman"/>
                <w:b/>
                <w:bCs/>
                <w:color w:val="1E3AA0"/>
                <w:sz w:val="20"/>
                <w:szCs w:val="20"/>
              </w:rPr>
              <w:t xml:space="preserve">Use Case</w:t>
            </w:r>
          </w:p>
        </w:tc>
        <w:tc>
          <w:tcPr>
            <w:tcW w:type="pct" w:w="20%"/>
            <w:shd w:fill="EFF4FF" w:color="auto" w:val="clear"/>
          </w:tcPr>
          <w:p>
            <w:r>
              <w:rPr>
                <w:rFonts w:ascii="Times New Roman" w:cs="Times New Roman" w:eastAsia="Times New Roman" w:hAnsi="Times New Roman"/>
                <w:b/>
                <w:bCs/>
                <w:color w:val="1E3AA0"/>
                <w:sz w:val="20"/>
                <w:szCs w:val="20"/>
              </w:rPr>
              <w:t xml:space="preserve">Test Case</w:t>
            </w:r>
          </w:p>
        </w:tc>
        <w:tc>
          <w:tcPr>
            <w:tcW w:type="pct" w:w="20%"/>
            <w:shd w:fill="EFF4FF" w:color="auto" w:val="clear"/>
          </w:tcPr>
          <w:p>
            <w:r>
              <w:rPr>
                <w:rFonts w:ascii="Times New Roman" w:cs="Times New Roman" w:eastAsia="Times New Roman" w:hAnsi="Times New Roman"/>
                <w:b/>
                <w:bCs/>
                <w:color w:val="1E3AA0"/>
                <w:sz w:val="20"/>
                <w:szCs w:val="20"/>
              </w:rPr>
              <w:t xml:space="preserve">Status</w:t>
            </w:r>
          </w:p>
        </w:tc>
      </w:tr>
      <w:tr>
        <w:tc>
          <w:tcPr>
            <w:tcW w:type="pct" w:w="10%"/>
          </w:tcPr>
          <w:p>
            <w:r>
              <w:rPr>
                <w:rFonts w:ascii="Times New Roman" w:cs="Times New Roman" w:eastAsia="Times New Roman" w:hAnsi="Times New Roman"/>
                <w:b w:val="false"/>
                <w:bCs w:val="false"/>
                <w:color w:val="1E293B"/>
                <w:sz w:val="20"/>
                <w:szCs w:val="20"/>
              </w:rPr>
              <w:t xml:space="preserve">FR S 01</w:t>
            </w:r>
          </w:p>
        </w:tc>
        <w:tc>
          <w:tcPr>
            <w:tcW w:type="pct" w:w="20%"/>
          </w:tcPr>
          <w:p>
            <w:r>
              <w:rPr>
                <w:rFonts w:ascii="Times New Roman" w:cs="Times New Roman" w:eastAsia="Times New Roman" w:hAnsi="Times New Roman"/>
                <w:b w:val="false"/>
                <w:bCs w:val="false"/>
                <w:color w:val="1E293B"/>
                <w:sz w:val="20"/>
                <w:szCs w:val="20"/>
              </w:rPr>
              <w:t xml:space="preserve">UC 02</w:t>
            </w:r>
          </w:p>
        </w:tc>
        <w:tc>
          <w:tcPr>
            <w:tcW w:type="pct" w:w="20%"/>
          </w:tcPr>
          <w:p>
            <w:r>
              <w:rPr>
                <w:rFonts w:ascii="Times New Roman" w:cs="Times New Roman" w:eastAsia="Times New Roman" w:hAnsi="Times New Roman"/>
                <w:b w:val="false"/>
                <w:bCs w:val="false"/>
                <w:color w:val="1E293B"/>
                <w:sz w:val="20"/>
                <w:szCs w:val="20"/>
              </w:rPr>
              <w:t xml:space="preserve">TC S 01</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S 02</w:t>
            </w:r>
          </w:p>
        </w:tc>
        <w:tc>
          <w:tcPr>
            <w:tcW w:type="pct" w:w="20%"/>
          </w:tcPr>
          <w:p>
            <w:r>
              <w:rPr>
                <w:rFonts w:ascii="Times New Roman" w:cs="Times New Roman" w:eastAsia="Times New Roman" w:hAnsi="Times New Roman"/>
                <w:b w:val="false"/>
                <w:bCs w:val="false"/>
                <w:color w:val="1E293B"/>
                <w:sz w:val="20"/>
                <w:szCs w:val="20"/>
              </w:rPr>
              <w:t xml:space="preserve">UC 03</w:t>
            </w:r>
          </w:p>
        </w:tc>
        <w:tc>
          <w:tcPr>
            <w:tcW w:type="pct" w:w="20%"/>
          </w:tcPr>
          <w:p>
            <w:r>
              <w:rPr>
                <w:rFonts w:ascii="Times New Roman" w:cs="Times New Roman" w:eastAsia="Times New Roman" w:hAnsi="Times New Roman"/>
                <w:b w:val="false"/>
                <w:bCs w:val="false"/>
                <w:color w:val="1E293B"/>
                <w:sz w:val="20"/>
                <w:szCs w:val="20"/>
              </w:rPr>
              <w:t xml:space="preserve">TC S 02</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S 03</w:t>
            </w:r>
          </w:p>
        </w:tc>
        <w:tc>
          <w:tcPr>
            <w:tcW w:type="pct" w:w="20%"/>
          </w:tcPr>
          <w:p>
            <w:r>
              <w:rPr>
                <w:rFonts w:ascii="Times New Roman" w:cs="Times New Roman" w:eastAsia="Times New Roman" w:hAnsi="Times New Roman"/>
                <w:b w:val="false"/>
                <w:bCs w:val="false"/>
                <w:color w:val="1E293B"/>
                <w:sz w:val="20"/>
                <w:szCs w:val="20"/>
              </w:rPr>
              <w:t xml:space="preserve">UC 02</w:t>
            </w:r>
          </w:p>
        </w:tc>
        <w:tc>
          <w:tcPr>
            <w:tcW w:type="pct" w:w="20%"/>
          </w:tcPr>
          <w:p>
            <w:r>
              <w:rPr>
                <w:rFonts w:ascii="Times New Roman" w:cs="Times New Roman" w:eastAsia="Times New Roman" w:hAnsi="Times New Roman"/>
                <w:b w:val="false"/>
                <w:bCs w:val="false"/>
                <w:color w:val="1E293B"/>
                <w:sz w:val="20"/>
                <w:szCs w:val="20"/>
              </w:rPr>
              <w:t xml:space="preserve">TC S 03</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S 04</w:t>
            </w:r>
          </w:p>
        </w:tc>
        <w:tc>
          <w:tcPr>
            <w:tcW w:type="pct" w:w="20%"/>
          </w:tcPr>
          <w:p>
            <w:r>
              <w:rPr>
                <w:rFonts w:ascii="Times New Roman" w:cs="Times New Roman" w:eastAsia="Times New Roman" w:hAnsi="Times New Roman"/>
                <w:b w:val="false"/>
                <w:bCs w:val="false"/>
                <w:color w:val="1E293B"/>
                <w:sz w:val="20"/>
                <w:szCs w:val="20"/>
              </w:rPr>
              <w:t xml:space="preserve">UC 07</w:t>
            </w:r>
          </w:p>
        </w:tc>
        <w:tc>
          <w:tcPr>
            <w:tcW w:type="pct" w:w="20%"/>
          </w:tcPr>
          <w:p>
            <w:r>
              <w:rPr>
                <w:rFonts w:ascii="Times New Roman" w:cs="Times New Roman" w:eastAsia="Times New Roman" w:hAnsi="Times New Roman"/>
                <w:b w:val="false"/>
                <w:bCs w:val="false"/>
                <w:color w:val="1E293B"/>
                <w:sz w:val="20"/>
                <w:szCs w:val="20"/>
              </w:rPr>
              <w:t xml:space="preserve">TC S 04</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S 06</w:t>
            </w:r>
          </w:p>
        </w:tc>
        <w:tc>
          <w:tcPr>
            <w:tcW w:type="pct" w:w="20%"/>
          </w:tcPr>
          <w:p>
            <w:r>
              <w:rPr>
                <w:rFonts w:ascii="Times New Roman" w:cs="Times New Roman" w:eastAsia="Times New Roman" w:hAnsi="Times New Roman"/>
                <w:b w:val="false"/>
                <w:bCs w:val="false"/>
                <w:color w:val="1E293B"/>
                <w:sz w:val="20"/>
                <w:szCs w:val="20"/>
              </w:rPr>
              <w:t xml:space="preserve">UC 06</w:t>
            </w:r>
          </w:p>
        </w:tc>
        <w:tc>
          <w:tcPr>
            <w:tcW w:type="pct" w:w="20%"/>
          </w:tcPr>
          <w:p>
            <w:r>
              <w:rPr>
                <w:rFonts w:ascii="Times New Roman" w:cs="Times New Roman" w:eastAsia="Times New Roman" w:hAnsi="Times New Roman"/>
                <w:b w:val="false"/>
                <w:bCs w:val="false"/>
                <w:color w:val="1E293B"/>
                <w:sz w:val="20"/>
                <w:szCs w:val="20"/>
              </w:rPr>
              <w:t xml:space="preserve">TC S 05</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L 01</w:t>
            </w:r>
          </w:p>
        </w:tc>
        <w:tc>
          <w:tcPr>
            <w:tcW w:type="pct" w:w="20%"/>
          </w:tcPr>
          <w:p>
            <w:r>
              <w:rPr>
                <w:rFonts w:ascii="Times New Roman" w:cs="Times New Roman" w:eastAsia="Times New Roman" w:hAnsi="Times New Roman"/>
                <w:b w:val="false"/>
                <w:bCs w:val="false"/>
                <w:color w:val="1E293B"/>
                <w:sz w:val="20"/>
                <w:szCs w:val="20"/>
              </w:rPr>
              <w:t xml:space="preserve">UC 03</w:t>
            </w:r>
          </w:p>
        </w:tc>
        <w:tc>
          <w:tcPr>
            <w:tcW w:type="pct" w:w="20%"/>
          </w:tcPr>
          <w:p>
            <w:r>
              <w:rPr>
                <w:rFonts w:ascii="Times New Roman" w:cs="Times New Roman" w:eastAsia="Times New Roman" w:hAnsi="Times New Roman"/>
                <w:b w:val="false"/>
                <w:bCs w:val="false"/>
                <w:color w:val="1E293B"/>
                <w:sz w:val="20"/>
                <w:szCs w:val="20"/>
              </w:rPr>
              <w:t xml:space="preserve">TC L 01</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L 02</w:t>
            </w:r>
          </w:p>
        </w:tc>
        <w:tc>
          <w:tcPr>
            <w:tcW w:type="pct" w:w="20%"/>
          </w:tcPr>
          <w:p>
            <w:r>
              <w:rPr>
                <w:rFonts w:ascii="Times New Roman" w:cs="Times New Roman" w:eastAsia="Times New Roman" w:hAnsi="Times New Roman"/>
                <w:b w:val="false"/>
                <w:bCs w:val="false"/>
                <w:color w:val="1E293B"/>
                <w:sz w:val="20"/>
                <w:szCs w:val="20"/>
              </w:rPr>
              <w:t xml:space="preserve">UC 04</w:t>
            </w:r>
          </w:p>
        </w:tc>
        <w:tc>
          <w:tcPr>
            <w:tcW w:type="pct" w:w="20%"/>
          </w:tcPr>
          <w:p>
            <w:r>
              <w:rPr>
                <w:rFonts w:ascii="Times New Roman" w:cs="Times New Roman" w:eastAsia="Times New Roman" w:hAnsi="Times New Roman"/>
                <w:b w:val="false"/>
                <w:bCs w:val="false"/>
                <w:color w:val="1E293B"/>
                <w:sz w:val="20"/>
                <w:szCs w:val="20"/>
              </w:rPr>
              <w:t xml:space="preserve">TC L 02</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T 01</w:t>
            </w:r>
          </w:p>
        </w:tc>
        <w:tc>
          <w:tcPr>
            <w:tcW w:type="pct" w:w="20%"/>
          </w:tcPr>
          <w:p>
            <w:r>
              <w:rPr>
                <w:rFonts w:ascii="Times New Roman" w:cs="Times New Roman" w:eastAsia="Times New Roman" w:hAnsi="Times New Roman"/>
                <w:b w:val="false"/>
                <w:bCs w:val="false"/>
                <w:color w:val="1E293B"/>
                <w:sz w:val="20"/>
                <w:szCs w:val="20"/>
              </w:rPr>
              <w:t xml:space="preserve">UC 08</w:t>
            </w:r>
          </w:p>
        </w:tc>
        <w:tc>
          <w:tcPr>
            <w:tcW w:type="pct" w:w="20%"/>
          </w:tcPr>
          <w:p>
            <w:r>
              <w:rPr>
                <w:rFonts w:ascii="Times New Roman" w:cs="Times New Roman" w:eastAsia="Times New Roman" w:hAnsi="Times New Roman"/>
                <w:b w:val="false"/>
                <w:bCs w:val="false"/>
                <w:color w:val="1E293B"/>
                <w:sz w:val="20"/>
                <w:szCs w:val="20"/>
              </w:rPr>
              <w:t xml:space="preserve">TC T 01</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T 04</w:t>
            </w:r>
          </w:p>
        </w:tc>
        <w:tc>
          <w:tcPr>
            <w:tcW w:type="pct" w:w="20%"/>
          </w:tcPr>
          <w:p>
            <w:r>
              <w:rPr>
                <w:rFonts w:ascii="Times New Roman" w:cs="Times New Roman" w:eastAsia="Times New Roman" w:hAnsi="Times New Roman"/>
                <w:b w:val="false"/>
                <w:bCs w:val="false"/>
                <w:color w:val="1E293B"/>
                <w:sz w:val="20"/>
                <w:szCs w:val="20"/>
              </w:rPr>
              <w:t xml:space="preserve">UC 11</w:t>
            </w:r>
          </w:p>
        </w:tc>
        <w:tc>
          <w:tcPr>
            <w:tcW w:type="pct" w:w="20%"/>
          </w:tcPr>
          <w:p>
            <w:r>
              <w:rPr>
                <w:rFonts w:ascii="Times New Roman" w:cs="Times New Roman" w:eastAsia="Times New Roman" w:hAnsi="Times New Roman"/>
                <w:b w:val="false"/>
                <w:bCs w:val="false"/>
                <w:color w:val="1E293B"/>
                <w:sz w:val="20"/>
                <w:szCs w:val="20"/>
              </w:rPr>
              <w:t xml:space="preserve">TC T 02</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P 02</w:t>
            </w:r>
          </w:p>
        </w:tc>
        <w:tc>
          <w:tcPr>
            <w:tcW w:type="pct" w:w="20%"/>
          </w:tcPr>
          <w:p>
            <w:r>
              <w:rPr>
                <w:rFonts w:ascii="Times New Roman" w:cs="Times New Roman" w:eastAsia="Times New Roman" w:hAnsi="Times New Roman"/>
                <w:b w:val="false"/>
                <w:bCs w:val="false"/>
                <w:color w:val="1E293B"/>
                <w:sz w:val="20"/>
                <w:szCs w:val="20"/>
              </w:rPr>
              <w:t xml:space="preserve">UC 12</w:t>
            </w:r>
          </w:p>
        </w:tc>
        <w:tc>
          <w:tcPr>
            <w:tcW w:type="pct" w:w="20%"/>
          </w:tcPr>
          <w:p>
            <w:r>
              <w:rPr>
                <w:rFonts w:ascii="Times New Roman" w:cs="Times New Roman" w:eastAsia="Times New Roman" w:hAnsi="Times New Roman"/>
                <w:b w:val="false"/>
                <w:bCs w:val="false"/>
                <w:color w:val="1E293B"/>
                <w:sz w:val="20"/>
                <w:szCs w:val="20"/>
              </w:rPr>
              <w:t xml:space="preserve">TC P 01</w:t>
            </w:r>
          </w:p>
        </w:tc>
        <w:tc>
          <w:tcPr>
            <w:tcW w:type="pct" w:w="20%"/>
          </w:tcPr>
          <w:p>
            <w:r>
              <w:rPr>
                <w:rFonts w:ascii="Times New Roman" w:cs="Times New Roman" w:eastAsia="Times New Roman" w:hAnsi="Times New Roman"/>
                <w:b w:val="false"/>
                <w:bCs w:val="false"/>
                <w:color w:val="1E293B"/>
                <w:sz w:val="20"/>
                <w:szCs w:val="20"/>
              </w:rPr>
              <w:t xml:space="preserve">Implemented</w:t>
            </w:r>
          </w:p>
        </w:tc>
      </w:tr>
      <w:tr>
        <w:tc>
          <w:tcPr>
            <w:tcW w:type="pct" w:w="10%"/>
          </w:tcPr>
          <w:p>
            <w:r>
              <w:rPr>
                <w:rFonts w:ascii="Times New Roman" w:cs="Times New Roman" w:eastAsia="Times New Roman" w:hAnsi="Times New Roman"/>
                <w:b w:val="false"/>
                <w:bCs w:val="false"/>
                <w:color w:val="1E293B"/>
                <w:sz w:val="20"/>
                <w:szCs w:val="20"/>
              </w:rPr>
              <w:t xml:space="preserve">FR P 03</w:t>
            </w:r>
          </w:p>
        </w:tc>
        <w:tc>
          <w:tcPr>
            <w:tcW w:type="pct" w:w="20%"/>
          </w:tcPr>
          <w:p>
            <w:r>
              <w:rPr>
                <w:rFonts w:ascii="Times New Roman" w:cs="Times New Roman" w:eastAsia="Times New Roman" w:hAnsi="Times New Roman"/>
                <w:b w:val="false"/>
                <w:bCs w:val="false"/>
                <w:color w:val="1E293B"/>
                <w:sz w:val="20"/>
                <w:szCs w:val="20"/>
              </w:rPr>
              <w:t xml:space="preserve">UC 06</w:t>
            </w:r>
          </w:p>
        </w:tc>
        <w:tc>
          <w:tcPr>
            <w:tcW w:type="pct" w:w="20%"/>
          </w:tcPr>
          <w:p>
            <w:r>
              <w:rPr>
                <w:rFonts w:ascii="Times New Roman" w:cs="Times New Roman" w:eastAsia="Times New Roman" w:hAnsi="Times New Roman"/>
                <w:b w:val="false"/>
                <w:bCs w:val="false"/>
                <w:color w:val="1E293B"/>
                <w:sz w:val="20"/>
                <w:szCs w:val="20"/>
              </w:rPr>
              <w:t xml:space="preserve">TC P 02</w:t>
            </w:r>
          </w:p>
        </w:tc>
        <w:tc>
          <w:tcPr>
            <w:tcW w:type="pct" w:w="20%"/>
          </w:tcPr>
          <w:p>
            <w:r>
              <w:rPr>
                <w:rFonts w:ascii="Times New Roman" w:cs="Times New Roman" w:eastAsia="Times New Roman" w:hAnsi="Times New Roman"/>
                <w:b w:val="false"/>
                <w:bCs w:val="false"/>
                <w:color w:val="1E293B"/>
                <w:sz w:val="20"/>
                <w:szCs w:val="20"/>
              </w:rPr>
              <w:t xml:space="preserve">Implemented</w:t>
            </w:r>
          </w:p>
        </w:tc>
      </w:tr>
    </w:tbl>
    <w:p>
      <w:pPr>
        <w:spacing w:after="280"/>
        <w:jc w:val="center"/>
      </w:pPr>
      <w:r>
        <w:rPr>
          <w:rFonts w:ascii="Times New Roman" w:cs="Times New Roman" w:eastAsia="Times New Roman" w:hAnsi="Times New Roman"/>
          <w:i/>
          <w:iCs/>
          <w:color w:val="64748B"/>
          <w:sz w:val="20"/>
          <w:szCs w:val="20"/>
        </w:rPr>
        <w:t xml:space="preserve">Table 3.6  Requirement traceability matrix (subset).</w:t>
      </w:r>
    </w:p>
    <w:p>
      <w:pPr>
        <w:pStyle w:val="Heading1"/>
        <w:pageBreakBefore/>
        <w:spacing w:after="240" w:before="480"/>
      </w:pPr>
      <w:r>
        <w:t xml:space="preserve">Chapter 4  System Design and Implementation</w:t>
      </w:r>
    </w:p>
    <w:p>
      <w:pPr>
        <w:pStyle w:val="Heading2"/>
        <w:spacing w:after="200" w:before="360"/>
      </w:pPr>
      <w:r>
        <w:t xml:space="preserve">4.1  Technology Stack</w:t>
      </w:r>
    </w:p>
    <w:p>
      <w:pPr>
        <w:spacing w:after="160" w:line="360" w:lineRule="auto"/>
        <w:jc w:val="both"/>
      </w:pPr>
      <w:r>
        <w:rPr>
          <w:rFonts w:ascii="Times New Roman" w:cs="Times New Roman" w:eastAsia="Times New Roman" w:hAnsi="Times New Roman"/>
          <w:color w:val="1E293B"/>
          <w:sz w:val="24"/>
          <w:szCs w:val="24"/>
        </w:rPr>
        <w:t xml:space="preserve">The implementation rests on a deliberately small set of well supported tools. Every choice is justified in Table 4.1.</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Times New Roman" w:cs="Times New Roman" w:eastAsia="Times New Roman" w:hAnsi="Times New Roman"/>
                <w:b/>
                <w:bCs/>
                <w:color w:val="1E3AA0"/>
                <w:sz w:val="20"/>
                <w:szCs w:val="20"/>
              </w:rPr>
              <w:t xml:space="preserve">Layer</w:t>
            </w:r>
          </w:p>
        </w:tc>
        <w:tc>
          <w:tcPr>
            <w:tcW w:type="pct" w:w="24%"/>
            <w:shd w:fill="EFF4FF" w:color="auto" w:val="clear"/>
          </w:tcPr>
          <w:p>
            <w:r>
              <w:rPr>
                <w:rFonts w:ascii="Times New Roman" w:cs="Times New Roman" w:eastAsia="Times New Roman" w:hAnsi="Times New Roman"/>
                <w:b/>
                <w:bCs/>
                <w:color w:val="1E3AA0"/>
                <w:sz w:val="20"/>
                <w:szCs w:val="20"/>
              </w:rPr>
              <w:t xml:space="preserve">Tool</w:t>
            </w:r>
          </w:p>
        </w:tc>
        <w:tc>
          <w:tcPr>
            <w:tcW w:type="pct" w:w="58%"/>
            <w:shd w:fill="EFF4FF" w:color="auto" w:val="clear"/>
          </w:tcPr>
          <w:p>
            <w:r>
              <w:rPr>
                <w:rFonts w:ascii="Times New Roman" w:cs="Times New Roman" w:eastAsia="Times New Roman" w:hAnsi="Times New Roman"/>
                <w:b/>
                <w:bCs/>
                <w:color w:val="1E3AA0"/>
                <w:sz w:val="20"/>
                <w:szCs w:val="20"/>
              </w:rPr>
              <w:t xml:space="preserve">Justification</w:t>
            </w:r>
          </w:p>
        </w:tc>
      </w:tr>
      <w:tr>
        <w:tc>
          <w:tcPr>
            <w:tcW w:type="pct" w:w="18%"/>
          </w:tcPr>
          <w:p>
            <w:r>
              <w:rPr>
                <w:rFonts w:ascii="Times New Roman" w:cs="Times New Roman" w:eastAsia="Times New Roman" w:hAnsi="Times New Roman"/>
                <w:b w:val="false"/>
                <w:bCs w:val="false"/>
                <w:color w:val="1E293B"/>
                <w:sz w:val="20"/>
                <w:szCs w:val="20"/>
              </w:rPr>
              <w:t xml:space="preserve">Build and dev server</w:t>
            </w:r>
          </w:p>
        </w:tc>
        <w:tc>
          <w:tcPr>
            <w:tcW w:type="pct" w:w="24%"/>
          </w:tcPr>
          <w:p>
            <w:r>
              <w:rPr>
                <w:rFonts w:ascii="Times New Roman" w:cs="Times New Roman" w:eastAsia="Times New Roman" w:hAnsi="Times New Roman"/>
                <w:b w:val="false"/>
                <w:bCs w:val="false"/>
                <w:color w:val="1E293B"/>
                <w:sz w:val="20"/>
                <w:szCs w:val="20"/>
              </w:rPr>
              <w:t xml:space="preserve">Vite 5</w:t>
            </w:r>
          </w:p>
        </w:tc>
        <w:tc>
          <w:tcPr>
            <w:tcW w:type="pct" w:w="58%"/>
          </w:tcPr>
          <w:p>
            <w:r>
              <w:rPr>
                <w:rFonts w:ascii="Times New Roman" w:cs="Times New Roman" w:eastAsia="Times New Roman" w:hAnsi="Times New Roman"/>
                <w:b w:val="false"/>
                <w:bCs w:val="false"/>
                <w:color w:val="1E293B"/>
                <w:sz w:val="20"/>
                <w:szCs w:val="20"/>
              </w:rPr>
              <w:t xml:space="preserve">Fast cold start, ES modules native, first class React support.</w:t>
            </w:r>
          </w:p>
        </w:tc>
      </w:tr>
      <w:tr>
        <w:tc>
          <w:tcPr>
            <w:tcW w:type="pct" w:w="18%"/>
          </w:tcPr>
          <w:p>
            <w:r>
              <w:rPr>
                <w:rFonts w:ascii="Times New Roman" w:cs="Times New Roman" w:eastAsia="Times New Roman" w:hAnsi="Times New Roman"/>
                <w:b w:val="false"/>
                <w:bCs w:val="false"/>
                <w:color w:val="1E293B"/>
                <w:sz w:val="20"/>
                <w:szCs w:val="20"/>
              </w:rPr>
              <w:t xml:space="preserve">UI framework</w:t>
            </w:r>
          </w:p>
        </w:tc>
        <w:tc>
          <w:tcPr>
            <w:tcW w:type="pct" w:w="24%"/>
          </w:tcPr>
          <w:p>
            <w:r>
              <w:rPr>
                <w:rFonts w:ascii="Times New Roman" w:cs="Times New Roman" w:eastAsia="Times New Roman" w:hAnsi="Times New Roman"/>
                <w:b w:val="false"/>
                <w:bCs w:val="false"/>
                <w:color w:val="1E293B"/>
                <w:sz w:val="20"/>
                <w:szCs w:val="20"/>
              </w:rPr>
              <w:t xml:space="preserve">React 18</w:t>
            </w:r>
          </w:p>
        </w:tc>
        <w:tc>
          <w:tcPr>
            <w:tcW w:type="pct" w:w="58%"/>
          </w:tcPr>
          <w:p>
            <w:r>
              <w:rPr>
                <w:rFonts w:ascii="Times New Roman" w:cs="Times New Roman" w:eastAsia="Times New Roman" w:hAnsi="Times New Roman"/>
                <w:b w:val="false"/>
                <w:bCs w:val="false"/>
                <w:color w:val="1E293B"/>
                <w:sz w:val="20"/>
                <w:szCs w:val="20"/>
              </w:rPr>
              <w:t xml:space="preserve">Functional components; Concurrent Mode where needed.</w:t>
            </w:r>
          </w:p>
        </w:tc>
      </w:tr>
      <w:tr>
        <w:tc>
          <w:tcPr>
            <w:tcW w:type="pct" w:w="18%"/>
          </w:tcPr>
          <w:p>
            <w:r>
              <w:rPr>
                <w:rFonts w:ascii="Times New Roman" w:cs="Times New Roman" w:eastAsia="Times New Roman" w:hAnsi="Times New Roman"/>
                <w:b w:val="false"/>
                <w:bCs w:val="false"/>
                <w:color w:val="1E293B"/>
                <w:sz w:val="20"/>
                <w:szCs w:val="20"/>
              </w:rPr>
              <w:t xml:space="preserve">Styling</w:t>
            </w:r>
          </w:p>
        </w:tc>
        <w:tc>
          <w:tcPr>
            <w:tcW w:type="pct" w:w="24%"/>
          </w:tcPr>
          <w:p>
            <w:r>
              <w:rPr>
                <w:rFonts w:ascii="Times New Roman" w:cs="Times New Roman" w:eastAsia="Times New Roman" w:hAnsi="Times New Roman"/>
                <w:b w:val="false"/>
                <w:bCs w:val="false"/>
                <w:color w:val="1E293B"/>
                <w:sz w:val="20"/>
                <w:szCs w:val="20"/>
              </w:rPr>
              <w:t xml:space="preserve">Tailwind CSS 3</w:t>
            </w:r>
          </w:p>
        </w:tc>
        <w:tc>
          <w:tcPr>
            <w:tcW w:type="pct" w:w="58%"/>
          </w:tcPr>
          <w:p>
            <w:r>
              <w:rPr>
                <w:rFonts w:ascii="Times New Roman" w:cs="Times New Roman" w:eastAsia="Times New Roman" w:hAnsi="Times New Roman"/>
                <w:b w:val="false"/>
                <w:bCs w:val="false"/>
                <w:color w:val="1E293B"/>
                <w:sz w:val="20"/>
                <w:szCs w:val="20"/>
              </w:rPr>
              <w:t xml:space="preserve">Utility first; small production bundle; no design drift.</w:t>
            </w:r>
          </w:p>
        </w:tc>
      </w:tr>
      <w:tr>
        <w:tc>
          <w:tcPr>
            <w:tcW w:type="pct" w:w="18%"/>
          </w:tcPr>
          <w:p>
            <w:r>
              <w:rPr>
                <w:rFonts w:ascii="Times New Roman" w:cs="Times New Roman" w:eastAsia="Times New Roman" w:hAnsi="Times New Roman"/>
                <w:b w:val="false"/>
                <w:bCs w:val="false"/>
                <w:color w:val="1E293B"/>
                <w:sz w:val="20"/>
                <w:szCs w:val="20"/>
              </w:rPr>
              <w:t xml:space="preserve">Routing</w:t>
            </w:r>
          </w:p>
        </w:tc>
        <w:tc>
          <w:tcPr>
            <w:tcW w:type="pct" w:w="24%"/>
          </w:tcPr>
          <w:p>
            <w:r>
              <w:rPr>
                <w:rFonts w:ascii="Times New Roman" w:cs="Times New Roman" w:eastAsia="Times New Roman" w:hAnsi="Times New Roman"/>
                <w:b w:val="false"/>
                <w:bCs w:val="false"/>
                <w:color w:val="1E293B"/>
                <w:sz w:val="20"/>
                <w:szCs w:val="20"/>
              </w:rPr>
              <w:t xml:space="preserve">React Router 6</w:t>
            </w:r>
          </w:p>
        </w:tc>
        <w:tc>
          <w:tcPr>
            <w:tcW w:type="pct" w:w="58%"/>
          </w:tcPr>
          <w:p>
            <w:r>
              <w:rPr>
                <w:rFonts w:ascii="Times New Roman" w:cs="Times New Roman" w:eastAsia="Times New Roman" w:hAnsi="Times New Roman"/>
                <w:b w:val="false"/>
                <w:bCs w:val="false"/>
                <w:color w:val="1E293B"/>
                <w:sz w:val="20"/>
                <w:szCs w:val="20"/>
              </w:rPr>
              <w:t xml:space="preserve">Declarative; supports nested layouts.</w:t>
            </w:r>
          </w:p>
        </w:tc>
      </w:tr>
      <w:tr>
        <w:tc>
          <w:tcPr>
            <w:tcW w:type="pct" w:w="18%"/>
          </w:tcPr>
          <w:p>
            <w:r>
              <w:rPr>
                <w:rFonts w:ascii="Times New Roman" w:cs="Times New Roman" w:eastAsia="Times New Roman" w:hAnsi="Times New Roman"/>
                <w:b w:val="false"/>
                <w:bCs w:val="false"/>
                <w:color w:val="1E293B"/>
                <w:sz w:val="20"/>
                <w:szCs w:val="20"/>
              </w:rPr>
              <w:t xml:space="preserve">State (global)</w:t>
            </w:r>
          </w:p>
        </w:tc>
        <w:tc>
          <w:tcPr>
            <w:tcW w:type="pct" w:w="24%"/>
          </w:tcPr>
          <w:p>
            <w:r>
              <w:rPr>
                <w:rFonts w:ascii="Times New Roman" w:cs="Times New Roman" w:eastAsia="Times New Roman" w:hAnsi="Times New Roman"/>
                <w:b w:val="false"/>
                <w:bCs w:val="false"/>
                <w:color w:val="1E293B"/>
                <w:sz w:val="20"/>
                <w:szCs w:val="20"/>
              </w:rPr>
              <w:t xml:space="preserve">Context API</w:t>
            </w:r>
          </w:p>
        </w:tc>
        <w:tc>
          <w:tcPr>
            <w:tcW w:type="pct" w:w="58%"/>
          </w:tcPr>
          <w:p>
            <w:r>
              <w:rPr>
                <w:rFonts w:ascii="Times New Roman" w:cs="Times New Roman" w:eastAsia="Times New Roman" w:hAnsi="Times New Roman"/>
                <w:b w:val="false"/>
                <w:bCs w:val="false"/>
                <w:color w:val="1E293B"/>
                <w:sz w:val="20"/>
                <w:szCs w:val="20"/>
              </w:rPr>
              <w:t xml:space="preserve">No need for Redux at SIARM's scale.</w:t>
            </w:r>
          </w:p>
        </w:tc>
      </w:tr>
      <w:tr>
        <w:tc>
          <w:tcPr>
            <w:tcW w:type="pct" w:w="18%"/>
          </w:tcPr>
          <w:p>
            <w:r>
              <w:rPr>
                <w:rFonts w:ascii="Times New Roman" w:cs="Times New Roman" w:eastAsia="Times New Roman" w:hAnsi="Times New Roman"/>
                <w:b w:val="false"/>
                <w:bCs w:val="false"/>
                <w:color w:val="1E293B"/>
                <w:sz w:val="20"/>
                <w:szCs w:val="20"/>
              </w:rPr>
              <w:t xml:space="preserve">Charts</w:t>
            </w:r>
          </w:p>
        </w:tc>
        <w:tc>
          <w:tcPr>
            <w:tcW w:type="pct" w:w="24%"/>
          </w:tcPr>
          <w:p>
            <w:r>
              <w:rPr>
                <w:rFonts w:ascii="Times New Roman" w:cs="Times New Roman" w:eastAsia="Times New Roman" w:hAnsi="Times New Roman"/>
                <w:b w:val="false"/>
                <w:bCs w:val="false"/>
                <w:color w:val="1E293B"/>
                <w:sz w:val="20"/>
                <w:szCs w:val="20"/>
              </w:rPr>
              <w:t xml:space="preserve">Recharts</w:t>
            </w:r>
          </w:p>
        </w:tc>
        <w:tc>
          <w:tcPr>
            <w:tcW w:type="pct" w:w="58%"/>
          </w:tcPr>
          <w:p>
            <w:r>
              <w:rPr>
                <w:rFonts w:ascii="Times New Roman" w:cs="Times New Roman" w:eastAsia="Times New Roman" w:hAnsi="Times New Roman"/>
                <w:b w:val="false"/>
                <w:bCs w:val="false"/>
                <w:color w:val="1E293B"/>
                <w:sz w:val="20"/>
                <w:szCs w:val="20"/>
              </w:rPr>
              <w:t xml:space="preserve">React native; small footprint; declarative.</w:t>
            </w:r>
          </w:p>
        </w:tc>
      </w:tr>
      <w:tr>
        <w:tc>
          <w:tcPr>
            <w:tcW w:type="pct" w:w="18%"/>
          </w:tcPr>
          <w:p>
            <w:r>
              <w:rPr>
                <w:rFonts w:ascii="Times New Roman" w:cs="Times New Roman" w:eastAsia="Times New Roman" w:hAnsi="Times New Roman"/>
                <w:b w:val="false"/>
                <w:bCs w:val="false"/>
                <w:color w:val="1E293B"/>
                <w:sz w:val="20"/>
                <w:szCs w:val="20"/>
              </w:rPr>
              <w:t xml:space="preserve">PDF rendering</w:t>
            </w:r>
          </w:p>
        </w:tc>
        <w:tc>
          <w:tcPr>
            <w:tcW w:type="pct" w:w="24%"/>
          </w:tcPr>
          <w:p>
            <w:r>
              <w:rPr>
                <w:rFonts w:ascii="Times New Roman" w:cs="Times New Roman" w:eastAsia="Times New Roman" w:hAnsi="Times New Roman"/>
                <w:b w:val="false"/>
                <w:bCs w:val="false"/>
                <w:color w:val="1E293B"/>
                <w:sz w:val="20"/>
                <w:szCs w:val="20"/>
              </w:rPr>
              <w:t xml:space="preserve">jsPDF + html2canvas</w:t>
            </w:r>
          </w:p>
        </w:tc>
        <w:tc>
          <w:tcPr>
            <w:tcW w:type="pct" w:w="58%"/>
          </w:tcPr>
          <w:p>
            <w:r>
              <w:rPr>
                <w:rFonts w:ascii="Times New Roman" w:cs="Times New Roman" w:eastAsia="Times New Roman" w:hAnsi="Times New Roman"/>
                <w:b w:val="false"/>
                <w:bCs w:val="false"/>
                <w:color w:val="1E293B"/>
                <w:sz w:val="20"/>
                <w:szCs w:val="20"/>
              </w:rPr>
              <w:t xml:space="preserve">Pure JS, no server roundtrip; works offline.</w:t>
            </w:r>
          </w:p>
        </w:tc>
      </w:tr>
      <w:tr>
        <w:tc>
          <w:tcPr>
            <w:tcW w:type="pct" w:w="18%"/>
          </w:tcPr>
          <w:p>
            <w:r>
              <w:rPr>
                <w:rFonts w:ascii="Times New Roman" w:cs="Times New Roman" w:eastAsia="Times New Roman" w:hAnsi="Times New Roman"/>
                <w:b w:val="false"/>
                <w:bCs w:val="false"/>
                <w:color w:val="1E293B"/>
                <w:sz w:val="20"/>
                <w:szCs w:val="20"/>
              </w:rPr>
              <w:t xml:space="preserve">Authentication</w:t>
            </w:r>
          </w:p>
        </w:tc>
        <w:tc>
          <w:tcPr>
            <w:tcW w:type="pct" w:w="24%"/>
          </w:tcPr>
          <w:p>
            <w:r>
              <w:rPr>
                <w:rFonts w:ascii="Times New Roman" w:cs="Times New Roman" w:eastAsia="Times New Roman" w:hAnsi="Times New Roman"/>
                <w:b w:val="false"/>
                <w:bCs w:val="false"/>
                <w:color w:val="1E293B"/>
                <w:sz w:val="20"/>
                <w:szCs w:val="20"/>
              </w:rPr>
              <w:t xml:space="preserve">Firebase Auth</w:t>
            </w:r>
          </w:p>
        </w:tc>
        <w:tc>
          <w:tcPr>
            <w:tcW w:type="pct" w:w="58%"/>
          </w:tcPr>
          <w:p>
            <w:r>
              <w:rPr>
                <w:rFonts w:ascii="Times New Roman" w:cs="Times New Roman" w:eastAsia="Times New Roman" w:hAnsi="Times New Roman"/>
                <w:b w:val="false"/>
                <w:bCs w:val="false"/>
                <w:color w:val="1E293B"/>
                <w:sz w:val="20"/>
                <w:szCs w:val="20"/>
              </w:rPr>
              <w:t xml:space="preserve">Industry standard; integrates with Firestore rules.</w:t>
            </w:r>
          </w:p>
        </w:tc>
      </w:tr>
      <w:tr>
        <w:tc>
          <w:tcPr>
            <w:tcW w:type="pct" w:w="18%"/>
          </w:tcPr>
          <w:p>
            <w:r>
              <w:rPr>
                <w:rFonts w:ascii="Times New Roman" w:cs="Times New Roman" w:eastAsia="Times New Roman" w:hAnsi="Times New Roman"/>
                <w:b w:val="false"/>
                <w:bCs w:val="false"/>
                <w:color w:val="1E293B"/>
                <w:sz w:val="20"/>
                <w:szCs w:val="20"/>
              </w:rPr>
              <w:t xml:space="preserve">Persistence</w:t>
            </w:r>
          </w:p>
        </w:tc>
        <w:tc>
          <w:tcPr>
            <w:tcW w:type="pct" w:w="24%"/>
          </w:tcPr>
          <w:p>
            <w:r>
              <w:rPr>
                <w:rFonts w:ascii="Times New Roman" w:cs="Times New Roman" w:eastAsia="Times New Roman" w:hAnsi="Times New Roman"/>
                <w:b w:val="false"/>
                <w:bCs w:val="false"/>
                <w:color w:val="1E293B"/>
                <w:sz w:val="20"/>
                <w:szCs w:val="20"/>
              </w:rPr>
              <w:t xml:space="preserve">Firestore + localStorage fallback</w:t>
            </w:r>
          </w:p>
        </w:tc>
        <w:tc>
          <w:tcPr>
            <w:tcW w:type="pct" w:w="58%"/>
          </w:tcPr>
          <w:p>
            <w:r>
              <w:rPr>
                <w:rFonts w:ascii="Times New Roman" w:cs="Times New Roman" w:eastAsia="Times New Roman" w:hAnsi="Times New Roman"/>
                <w:b w:val="false"/>
                <w:bCs w:val="false"/>
                <w:color w:val="1E293B"/>
                <w:sz w:val="20"/>
                <w:szCs w:val="20"/>
              </w:rPr>
              <w:t xml:space="preserve">Schemaless, real time; offline capable demo mode.</w:t>
            </w:r>
          </w:p>
        </w:tc>
      </w:tr>
      <w:tr>
        <w:tc>
          <w:tcPr>
            <w:tcW w:type="pct" w:w="18%"/>
          </w:tcPr>
          <w:p>
            <w:r>
              <w:rPr>
                <w:rFonts w:ascii="Times New Roman" w:cs="Times New Roman" w:eastAsia="Times New Roman" w:hAnsi="Times New Roman"/>
                <w:b w:val="false"/>
                <w:bCs w:val="false"/>
                <w:color w:val="1E293B"/>
                <w:sz w:val="20"/>
                <w:szCs w:val="20"/>
              </w:rPr>
              <w:t xml:space="preserve">PWA shell</w:t>
            </w:r>
          </w:p>
        </w:tc>
        <w:tc>
          <w:tcPr>
            <w:tcW w:type="pct" w:w="24%"/>
          </w:tcPr>
          <w:p>
            <w:r>
              <w:rPr>
                <w:rFonts w:ascii="Times New Roman" w:cs="Times New Roman" w:eastAsia="Times New Roman" w:hAnsi="Times New Roman"/>
                <w:b w:val="false"/>
                <w:bCs w:val="false"/>
                <w:color w:val="1E293B"/>
                <w:sz w:val="20"/>
                <w:szCs w:val="20"/>
              </w:rPr>
              <w:t xml:space="preserve">vite plugin pwa</w:t>
            </w:r>
          </w:p>
        </w:tc>
        <w:tc>
          <w:tcPr>
            <w:tcW w:type="pct" w:w="58%"/>
          </w:tcPr>
          <w:p>
            <w:r>
              <w:rPr>
                <w:rFonts w:ascii="Times New Roman" w:cs="Times New Roman" w:eastAsia="Times New Roman" w:hAnsi="Times New Roman"/>
                <w:b w:val="false"/>
                <w:bCs w:val="false"/>
                <w:color w:val="1E293B"/>
                <w:sz w:val="20"/>
                <w:szCs w:val="20"/>
              </w:rPr>
              <w:t xml:space="preserve">Workbox based; injects manifest and service worker.</w:t>
            </w:r>
          </w:p>
        </w:tc>
      </w:tr>
      <w:tr>
        <w:tc>
          <w:tcPr>
            <w:tcW w:type="pct" w:w="18%"/>
          </w:tcPr>
          <w:p>
            <w:r>
              <w:rPr>
                <w:rFonts w:ascii="Times New Roman" w:cs="Times New Roman" w:eastAsia="Times New Roman" w:hAnsi="Times New Roman"/>
                <w:b w:val="false"/>
                <w:bCs w:val="false"/>
                <w:color w:val="1E293B"/>
                <w:sz w:val="20"/>
                <w:szCs w:val="20"/>
              </w:rPr>
              <w:t xml:space="preserve">Icons</w:t>
            </w:r>
          </w:p>
        </w:tc>
        <w:tc>
          <w:tcPr>
            <w:tcW w:type="pct" w:w="24%"/>
          </w:tcPr>
          <w:p>
            <w:r>
              <w:rPr>
                <w:rFonts w:ascii="Times New Roman" w:cs="Times New Roman" w:eastAsia="Times New Roman" w:hAnsi="Times New Roman"/>
                <w:b w:val="false"/>
                <w:bCs w:val="false"/>
                <w:color w:val="1E293B"/>
                <w:sz w:val="20"/>
                <w:szCs w:val="20"/>
              </w:rPr>
              <w:t xml:space="preserve">Lucide React</w:t>
            </w:r>
          </w:p>
        </w:tc>
        <w:tc>
          <w:tcPr>
            <w:tcW w:type="pct" w:w="58%"/>
          </w:tcPr>
          <w:p>
            <w:r>
              <w:rPr>
                <w:rFonts w:ascii="Times New Roman" w:cs="Times New Roman" w:eastAsia="Times New Roman" w:hAnsi="Times New Roman"/>
                <w:b w:val="false"/>
                <w:bCs w:val="false"/>
                <w:color w:val="1E293B"/>
                <w:sz w:val="20"/>
                <w:szCs w:val="20"/>
              </w:rPr>
              <w:t xml:space="preserve">Modern, consistent, tree shaken.</w:t>
            </w:r>
          </w:p>
        </w:tc>
      </w:tr>
    </w:tbl>
    <w:p>
      <w:pPr>
        <w:spacing w:after="280"/>
        <w:jc w:val="center"/>
      </w:pPr>
      <w:r>
        <w:rPr>
          <w:rFonts w:ascii="Times New Roman" w:cs="Times New Roman" w:eastAsia="Times New Roman" w:hAnsi="Times New Roman"/>
          <w:i/>
          <w:iCs/>
          <w:color w:val="64748B"/>
          <w:sz w:val="20"/>
          <w:szCs w:val="20"/>
        </w:rPr>
        <w:t xml:space="preserve">Table 4.1  Technology choices and their rationale.</w:t>
      </w:r>
    </w:p>
    <w:p>
      <w:pPr>
        <w:pStyle w:val="Heading2"/>
        <w:spacing w:after="200" w:before="360"/>
      </w:pPr>
      <w:r>
        <w:t xml:space="preserve">4.2  Architectural Overview</w:t>
      </w:r>
    </w:p>
    <w:p>
      <w:pPr>
        <w:spacing w:after="160" w:line="360" w:lineRule="auto"/>
        <w:jc w:val="both"/>
      </w:pPr>
      <w:r>
        <w:rPr>
          <w:rFonts w:ascii="Times New Roman" w:cs="Times New Roman" w:eastAsia="Times New Roman" w:hAnsi="Times New Roman"/>
          <w:color w:val="1E293B"/>
          <w:sz w:val="24"/>
          <w:szCs w:val="24"/>
        </w:rPr>
        <w:t xml:space="preserve">SIARM follows a classical three tier separation: a presentation tier in the browser, an authentication and persistence tier provided by Firebase, and an external services tier for mobile money payment, email notification, and certificate verification. Figure 4.1 illustrates this layout.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4.1  High level system architecture (three tier).</w:t>
      </w:r>
    </w:p>
    <w:p>
      <w:pPr>
        <w:spacing w:after="160" w:line="360" w:lineRule="auto"/>
        <w:jc w:val="both"/>
      </w:pPr>
      <w:r>
        <w:rPr>
          <w:rFonts w:ascii="Times New Roman" w:cs="Times New Roman" w:eastAsia="Times New Roman" w:hAnsi="Times New Roman"/>
          <w:color w:val="1E293B"/>
          <w:sz w:val="24"/>
          <w:szCs w:val="24"/>
        </w:rPr>
        <w:t xml:space="preserve">The presentation tier is a React single page application packaged as a Progressive Web App. The persistence tier is Firebase Authentication and Cloud Firestore. The external tier exposes mocked in demonstration interfaces to the mobile money providers and the bank transfer reference, all of which would be wired to real provider APIs in production.</w:t>
      </w:r>
    </w:p>
    <w:p>
      <w:pPr>
        <w:pStyle w:val="Heading2"/>
        <w:spacing w:after="200" w:before="360"/>
      </w:pPr>
      <w:r>
        <w:t xml:space="preserve">4.3  Data Model</w:t>
      </w:r>
    </w:p>
    <w:p>
      <w:pPr>
        <w:spacing w:after="160" w:line="360" w:lineRule="auto"/>
        <w:jc w:val="both"/>
      </w:pPr>
      <w:r>
        <w:rPr>
          <w:rFonts w:ascii="Times New Roman" w:cs="Times New Roman" w:eastAsia="Times New Roman" w:hAnsi="Times New Roman"/>
          <w:color w:val="1E293B"/>
          <w:sz w:val="24"/>
          <w:szCs w:val="24"/>
        </w:rPr>
        <w:t xml:space="preserve">The data model uses six core collections plus several supporting ones. Figure 4.2 presents the Entity Relationship Diagram.</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4.2  Entity Relationship Diagram (core collections).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Times New Roman" w:cs="Times New Roman" w:eastAsia="Times New Roman" w:hAnsi="Times New Roman"/>
                <w:b/>
                <w:bCs/>
                <w:color w:val="1E3AA0"/>
                <w:sz w:val="20"/>
                <w:szCs w:val="20"/>
              </w:rPr>
              <w:t xml:space="preserve">Collection</w:t>
            </w:r>
          </w:p>
        </w:tc>
        <w:tc>
          <w:tcPr>
            <w:tcW w:type="pct" w:w="42%"/>
            <w:shd w:fill="EFF4FF" w:color="auto" w:val="clear"/>
          </w:tcPr>
          <w:p>
            <w:r>
              <w:rPr>
                <w:rFonts w:ascii="Times New Roman" w:cs="Times New Roman" w:eastAsia="Times New Roman" w:hAnsi="Times New Roman"/>
                <w:b/>
                <w:bCs/>
                <w:color w:val="1E3AA0"/>
                <w:sz w:val="20"/>
                <w:szCs w:val="20"/>
              </w:rPr>
              <w:t xml:space="preserve">Key fields</w:t>
            </w:r>
          </w:p>
        </w:tc>
        <w:tc>
          <w:tcPr>
            <w:tcW w:type="pct" w:w="40%"/>
            <w:shd w:fill="EFF4FF" w:color="auto" w:val="clear"/>
          </w:tcPr>
          <w:p>
            <w:r>
              <w:rPr>
                <w:rFonts w:ascii="Times New Roman" w:cs="Times New Roman" w:eastAsia="Times New Roman" w:hAnsi="Times New Roman"/>
                <w:b/>
                <w:bCs/>
                <w:color w:val="1E3AA0"/>
                <w:sz w:val="20"/>
                <w:szCs w:val="20"/>
              </w:rPr>
              <w:t xml:space="preserve">Relationships</w:t>
            </w:r>
          </w:p>
        </w:tc>
      </w:tr>
      <w:tr>
        <w:tc>
          <w:tcPr>
            <w:tcW w:type="pct" w:w="18%"/>
          </w:tcPr>
          <w:p>
            <w:r>
              <w:rPr>
                <w:rFonts w:ascii="Times New Roman" w:cs="Times New Roman" w:eastAsia="Times New Roman" w:hAnsi="Times New Roman"/>
                <w:b w:val="false"/>
                <w:bCs w:val="false"/>
                <w:color w:val="1E293B"/>
                <w:sz w:val="20"/>
                <w:szCs w:val="20"/>
              </w:rPr>
              <w:t xml:space="preserve">users</w:t>
            </w:r>
          </w:p>
        </w:tc>
        <w:tc>
          <w:tcPr>
            <w:tcW w:type="pct" w:w="42%"/>
          </w:tcPr>
          <w:p>
            <w:r>
              <w:rPr>
                <w:rFonts w:ascii="Times New Roman" w:cs="Times New Roman" w:eastAsia="Times New Roman" w:hAnsi="Times New Roman"/>
                <w:b w:val="false"/>
                <w:bCs w:val="false"/>
                <w:color w:val="1E293B"/>
                <w:sz w:val="20"/>
                <w:szCs w:val="20"/>
              </w:rPr>
              <w:t xml:space="preserve">uid, role, name, email</w:t>
            </w:r>
          </w:p>
        </w:tc>
        <w:tc>
          <w:tcPr>
            <w:tcW w:type="pct" w:w="40%"/>
          </w:tcPr>
          <w:p>
            <w:r>
              <w:rPr>
                <w:rFonts w:ascii="Times New Roman" w:cs="Times New Roman" w:eastAsia="Times New Roman" w:hAnsi="Times New Roman"/>
                <w:b w:val="false"/>
                <w:bCs w:val="false"/>
                <w:color w:val="1E293B"/>
                <w:sz w:val="20"/>
                <w:szCs w:val="20"/>
              </w:rPr>
              <w:t xml:space="preserve">One to many with attendance, results, payments.</w:t>
            </w:r>
          </w:p>
        </w:tc>
      </w:tr>
      <w:tr>
        <w:tc>
          <w:tcPr>
            <w:tcW w:type="pct" w:w="18%"/>
          </w:tcPr>
          <w:p>
            <w:r>
              <w:rPr>
                <w:rFonts w:ascii="Times New Roman" w:cs="Times New Roman" w:eastAsia="Times New Roman" w:hAnsi="Times New Roman"/>
                <w:b w:val="false"/>
                <w:bCs w:val="false"/>
                <w:color w:val="1E293B"/>
                <w:sz w:val="20"/>
                <w:szCs w:val="20"/>
              </w:rPr>
              <w:t xml:space="preserve">courses</w:t>
            </w:r>
          </w:p>
        </w:tc>
        <w:tc>
          <w:tcPr>
            <w:tcW w:type="pct" w:w="42%"/>
          </w:tcPr>
          <w:p>
            <w:r>
              <w:rPr>
                <w:rFonts w:ascii="Times New Roman" w:cs="Times New Roman" w:eastAsia="Times New Roman" w:hAnsi="Times New Roman"/>
                <w:b w:val="false"/>
                <w:bCs w:val="false"/>
                <w:color w:val="1E293B"/>
                <w:sz w:val="20"/>
                <w:szCs w:val="20"/>
              </w:rPr>
              <w:t xml:space="preserve">code, name, credits, lecturer</w:t>
            </w:r>
          </w:p>
        </w:tc>
        <w:tc>
          <w:tcPr>
            <w:tcW w:type="pct" w:w="40%"/>
          </w:tcPr>
          <w:p>
            <w:r>
              <w:rPr>
                <w:rFonts w:ascii="Times New Roman" w:cs="Times New Roman" w:eastAsia="Times New Roman" w:hAnsi="Times New Roman"/>
                <w:b w:val="false"/>
                <w:bCs w:val="false"/>
                <w:color w:val="1E293B"/>
                <w:sz w:val="20"/>
                <w:szCs w:val="20"/>
              </w:rPr>
              <w:t xml:space="preserve">Many to many with users via timetable slots.</w:t>
            </w:r>
          </w:p>
        </w:tc>
      </w:tr>
      <w:tr>
        <w:tc>
          <w:tcPr>
            <w:tcW w:type="pct" w:w="18%"/>
          </w:tcPr>
          <w:p>
            <w:r>
              <w:rPr>
                <w:rFonts w:ascii="Times New Roman" w:cs="Times New Roman" w:eastAsia="Times New Roman" w:hAnsi="Times New Roman"/>
                <w:b w:val="false"/>
                <w:bCs w:val="false"/>
                <w:color w:val="1E293B"/>
                <w:sz w:val="20"/>
                <w:szCs w:val="20"/>
              </w:rPr>
              <w:t xml:space="preserve">timetable</w:t>
            </w:r>
          </w:p>
        </w:tc>
        <w:tc>
          <w:tcPr>
            <w:tcW w:type="pct" w:w="42%"/>
          </w:tcPr>
          <w:p>
            <w:r>
              <w:rPr>
                <w:rFonts w:ascii="Times New Roman" w:cs="Times New Roman" w:eastAsia="Times New Roman" w:hAnsi="Times New Roman"/>
                <w:b w:val="false"/>
                <w:bCs w:val="false"/>
                <w:color w:val="1E293B"/>
                <w:sz w:val="20"/>
                <w:szCs w:val="20"/>
              </w:rPr>
              <w:t xml:space="preserve">day, time, course, room, track</w:t>
            </w:r>
          </w:p>
        </w:tc>
        <w:tc>
          <w:tcPr>
            <w:tcW w:type="pct" w:w="40%"/>
          </w:tcPr>
          <w:p>
            <w:r>
              <w:rPr>
                <w:rFonts w:ascii="Times New Roman" w:cs="Times New Roman" w:eastAsia="Times New Roman" w:hAnsi="Times New Roman"/>
                <w:b w:val="false"/>
                <w:bCs w:val="false"/>
                <w:color w:val="1E293B"/>
                <w:sz w:val="20"/>
                <w:szCs w:val="20"/>
              </w:rPr>
              <w:t xml:space="preserve">References courses and users.</w:t>
            </w:r>
          </w:p>
        </w:tc>
      </w:tr>
      <w:tr>
        <w:tc>
          <w:tcPr>
            <w:tcW w:type="pct" w:w="18%"/>
          </w:tcPr>
          <w:p>
            <w:r>
              <w:rPr>
                <w:rFonts w:ascii="Times New Roman" w:cs="Times New Roman" w:eastAsia="Times New Roman" w:hAnsi="Times New Roman"/>
                <w:b w:val="false"/>
                <w:bCs w:val="false"/>
                <w:color w:val="1E293B"/>
                <w:sz w:val="20"/>
                <w:szCs w:val="20"/>
              </w:rPr>
              <w:t xml:space="preserve">attendance</w:t>
            </w:r>
          </w:p>
        </w:tc>
        <w:tc>
          <w:tcPr>
            <w:tcW w:type="pct" w:w="42%"/>
          </w:tcPr>
          <w:p>
            <w:r>
              <w:rPr>
                <w:rFonts w:ascii="Times New Roman" w:cs="Times New Roman" w:eastAsia="Times New Roman" w:hAnsi="Times New Roman"/>
                <w:b w:val="false"/>
                <w:bCs w:val="false"/>
                <w:color w:val="1E293B"/>
                <w:sz w:val="20"/>
                <w:szCs w:val="20"/>
              </w:rPr>
              <w:t xml:space="preserve">studentId, course, percent</w:t>
            </w:r>
          </w:p>
        </w:tc>
        <w:tc>
          <w:tcPr>
            <w:tcW w:type="pct" w:w="40%"/>
          </w:tcPr>
          <w:p>
            <w:r>
              <w:rPr>
                <w:rFonts w:ascii="Times New Roman" w:cs="Times New Roman" w:eastAsia="Times New Roman" w:hAnsi="Times New Roman"/>
                <w:b w:val="false"/>
                <w:bCs w:val="false"/>
                <w:color w:val="1E293B"/>
                <w:sz w:val="20"/>
                <w:szCs w:val="20"/>
              </w:rPr>
              <w:t xml:space="preserve">Many to one with users and courses.</w:t>
            </w:r>
          </w:p>
        </w:tc>
      </w:tr>
      <w:tr>
        <w:tc>
          <w:tcPr>
            <w:tcW w:type="pct" w:w="18%"/>
          </w:tcPr>
          <w:p>
            <w:r>
              <w:rPr>
                <w:rFonts w:ascii="Times New Roman" w:cs="Times New Roman" w:eastAsia="Times New Roman" w:hAnsi="Times New Roman"/>
                <w:b w:val="false"/>
                <w:bCs w:val="false"/>
                <w:color w:val="1E293B"/>
                <w:sz w:val="20"/>
                <w:szCs w:val="20"/>
              </w:rPr>
              <w:t xml:space="preserve">results</w:t>
            </w:r>
          </w:p>
        </w:tc>
        <w:tc>
          <w:tcPr>
            <w:tcW w:type="pct" w:w="42%"/>
          </w:tcPr>
          <w:p>
            <w:r>
              <w:rPr>
                <w:rFonts w:ascii="Times New Roman" w:cs="Times New Roman" w:eastAsia="Times New Roman" w:hAnsi="Times New Roman"/>
                <w:b w:val="false"/>
                <w:bCs w:val="false"/>
                <w:color w:val="1E293B"/>
                <w:sz w:val="20"/>
                <w:szCs w:val="20"/>
              </w:rPr>
              <w:t xml:space="preserve">studentId, course, ca, exam</w:t>
            </w:r>
          </w:p>
        </w:tc>
        <w:tc>
          <w:tcPr>
            <w:tcW w:type="pct" w:w="40%"/>
          </w:tcPr>
          <w:p>
            <w:r>
              <w:rPr>
                <w:rFonts w:ascii="Times New Roman" w:cs="Times New Roman" w:eastAsia="Times New Roman" w:hAnsi="Times New Roman"/>
                <w:b w:val="false"/>
                <w:bCs w:val="false"/>
                <w:color w:val="1E293B"/>
                <w:sz w:val="20"/>
                <w:szCs w:val="20"/>
              </w:rPr>
              <w:t xml:space="preserve">Many to one with users and courses.</w:t>
            </w:r>
          </w:p>
        </w:tc>
      </w:tr>
      <w:tr>
        <w:tc>
          <w:tcPr>
            <w:tcW w:type="pct" w:w="18%"/>
          </w:tcPr>
          <w:p>
            <w:r>
              <w:rPr>
                <w:rFonts w:ascii="Times New Roman" w:cs="Times New Roman" w:eastAsia="Times New Roman" w:hAnsi="Times New Roman"/>
                <w:b w:val="false"/>
                <w:bCs w:val="false"/>
                <w:color w:val="1E293B"/>
                <w:sz w:val="20"/>
                <w:szCs w:val="20"/>
              </w:rPr>
              <w:t xml:space="preserve">fees</w:t>
            </w:r>
          </w:p>
        </w:tc>
        <w:tc>
          <w:tcPr>
            <w:tcW w:type="pct" w:w="42%"/>
          </w:tcPr>
          <w:p>
            <w:r>
              <w:rPr>
                <w:rFonts w:ascii="Times New Roman" w:cs="Times New Roman" w:eastAsia="Times New Roman" w:hAnsi="Times New Roman"/>
                <w:b w:val="false"/>
                <w:bCs w:val="false"/>
                <w:color w:val="1E293B"/>
                <w:sz w:val="20"/>
                <w:szCs w:val="20"/>
              </w:rPr>
              <w:t xml:space="preserve">studentId, balance, history</w:t>
            </w:r>
          </w:p>
        </w:tc>
        <w:tc>
          <w:tcPr>
            <w:tcW w:type="pct" w:w="40%"/>
          </w:tcPr>
          <w:p>
            <w:r>
              <w:rPr>
                <w:rFonts w:ascii="Times New Roman" w:cs="Times New Roman" w:eastAsia="Times New Roman" w:hAnsi="Times New Roman"/>
                <w:b w:val="false"/>
                <w:bCs w:val="false"/>
                <w:color w:val="1E293B"/>
                <w:sz w:val="20"/>
                <w:szCs w:val="20"/>
              </w:rPr>
              <w:t xml:space="preserve">One to one with users.</w:t>
            </w:r>
          </w:p>
        </w:tc>
      </w:tr>
      <w:tr>
        <w:tc>
          <w:tcPr>
            <w:tcW w:type="pct" w:w="18%"/>
          </w:tcPr>
          <w:p>
            <w:r>
              <w:rPr>
                <w:rFonts w:ascii="Times New Roman" w:cs="Times New Roman" w:eastAsia="Times New Roman" w:hAnsi="Times New Roman"/>
                <w:b w:val="false"/>
                <w:bCs w:val="false"/>
                <w:color w:val="1E293B"/>
                <w:sz w:val="20"/>
                <w:szCs w:val="20"/>
              </w:rPr>
              <w:t xml:space="preserve">payments</w:t>
            </w:r>
          </w:p>
        </w:tc>
        <w:tc>
          <w:tcPr>
            <w:tcW w:type="pct" w:w="42%"/>
          </w:tcPr>
          <w:p>
            <w:r>
              <w:rPr>
                <w:rFonts w:ascii="Times New Roman" w:cs="Times New Roman" w:eastAsia="Times New Roman" w:hAnsi="Times New Roman"/>
                <w:b w:val="false"/>
                <w:bCs w:val="false"/>
                <w:color w:val="1E293B"/>
                <w:sz w:val="20"/>
                <w:szCs w:val="20"/>
              </w:rPr>
              <w:t xml:space="preserve">reference, method, amount</w:t>
            </w:r>
          </w:p>
        </w:tc>
        <w:tc>
          <w:tcPr>
            <w:tcW w:type="pct" w:w="40%"/>
          </w:tcPr>
          <w:p>
            <w:r>
              <w:rPr>
                <w:rFonts w:ascii="Times New Roman" w:cs="Times New Roman" w:eastAsia="Times New Roman" w:hAnsi="Times New Roman"/>
                <w:b w:val="false"/>
                <w:bCs w:val="false"/>
                <w:color w:val="1E293B"/>
                <w:sz w:val="20"/>
                <w:szCs w:val="20"/>
              </w:rPr>
              <w:t xml:space="preserve">Many to one with users.</w:t>
            </w:r>
          </w:p>
        </w:tc>
      </w:tr>
      <w:tr>
        <w:tc>
          <w:tcPr>
            <w:tcW w:type="pct" w:w="18%"/>
          </w:tcPr>
          <w:p>
            <w:r>
              <w:rPr>
                <w:rFonts w:ascii="Times New Roman" w:cs="Times New Roman" w:eastAsia="Times New Roman" w:hAnsi="Times New Roman"/>
                <w:b w:val="false"/>
                <w:bCs w:val="false"/>
                <w:color w:val="1E293B"/>
                <w:sz w:val="20"/>
                <w:szCs w:val="20"/>
              </w:rPr>
              <w:t xml:space="preserve">announcements</w:t>
            </w:r>
          </w:p>
        </w:tc>
        <w:tc>
          <w:tcPr>
            <w:tcW w:type="pct" w:w="42%"/>
          </w:tcPr>
          <w:p>
            <w:r>
              <w:rPr>
                <w:rFonts w:ascii="Times New Roman" w:cs="Times New Roman" w:eastAsia="Times New Roman" w:hAnsi="Times New Roman"/>
                <w:b w:val="false"/>
                <w:bCs w:val="false"/>
                <w:color w:val="1E293B"/>
                <w:sz w:val="20"/>
                <w:szCs w:val="20"/>
              </w:rPr>
              <w:t xml:space="preserve">title, body, pinned, createdAt</w:t>
            </w:r>
          </w:p>
        </w:tc>
        <w:tc>
          <w:tcPr>
            <w:tcW w:type="pct" w:w="40%"/>
          </w:tcPr>
          <w:p>
            <w:r>
              <w:rPr>
                <w:rFonts w:ascii="Times New Roman" w:cs="Times New Roman" w:eastAsia="Times New Roman" w:hAnsi="Times New Roman"/>
                <w:b w:val="false"/>
                <w:bCs w:val="false"/>
                <w:color w:val="1E293B"/>
                <w:sz w:val="20"/>
                <w:szCs w:val="20"/>
              </w:rPr>
              <w:t xml:space="preserve">Standalone.</w:t>
            </w:r>
          </w:p>
        </w:tc>
      </w:tr>
      <w:tr>
        <w:tc>
          <w:tcPr>
            <w:tcW w:type="pct" w:w="18%"/>
          </w:tcPr>
          <w:p>
            <w:r>
              <w:rPr>
                <w:rFonts w:ascii="Times New Roman" w:cs="Times New Roman" w:eastAsia="Times New Roman" w:hAnsi="Times New Roman"/>
                <w:b w:val="false"/>
                <w:bCs w:val="false"/>
                <w:color w:val="1E293B"/>
                <w:sz w:val="20"/>
                <w:szCs w:val="20"/>
              </w:rPr>
              <w:t xml:space="preserve">enrolments</w:t>
            </w:r>
          </w:p>
        </w:tc>
        <w:tc>
          <w:tcPr>
            <w:tcW w:type="pct" w:w="42%"/>
          </w:tcPr>
          <w:p>
            <w:r>
              <w:rPr>
                <w:rFonts w:ascii="Times New Roman" w:cs="Times New Roman" w:eastAsia="Times New Roman" w:hAnsi="Times New Roman"/>
                <w:b w:val="false"/>
                <w:bCs w:val="false"/>
                <w:color w:val="1E293B"/>
                <w:sz w:val="20"/>
                <w:szCs w:val="20"/>
              </w:rPr>
              <w:t xml:space="preserve">matricule, childData, paymentRef</w:t>
            </w:r>
          </w:p>
        </w:tc>
        <w:tc>
          <w:tcPr>
            <w:tcW w:type="pct" w:w="40%"/>
          </w:tcPr>
          <w:p>
            <w:r>
              <w:rPr>
                <w:rFonts w:ascii="Times New Roman" w:cs="Times New Roman" w:eastAsia="Times New Roman" w:hAnsi="Times New Roman"/>
                <w:b w:val="false"/>
                <w:bCs w:val="false"/>
                <w:color w:val="1E293B"/>
                <w:sz w:val="20"/>
                <w:szCs w:val="20"/>
              </w:rPr>
              <w:t xml:space="preserve">Standalone (parent flow).</w:t>
            </w:r>
          </w:p>
        </w:tc>
      </w:tr>
    </w:tbl>
    <w:p>
      <w:pPr>
        <w:spacing w:after="280"/>
        <w:jc w:val="center"/>
      </w:pPr>
      <w:r>
        <w:rPr>
          <w:rFonts w:ascii="Times New Roman" w:cs="Times New Roman" w:eastAsia="Times New Roman" w:hAnsi="Times New Roman"/>
          <w:i/>
          <w:iCs/>
          <w:color w:val="64748B"/>
          <w:sz w:val="20"/>
          <w:szCs w:val="20"/>
        </w:rPr>
        <w:t xml:space="preserve">Table 4.2  Database collections and their primary relationships.</w:t>
      </w:r>
    </w:p>
    <w:p>
      <w:pPr>
        <w:pStyle w:val="Heading2"/>
        <w:spacing w:after="200" w:before="360"/>
      </w:pPr>
      <w:r>
        <w:t xml:space="preserve">4.4  Use Case View</w:t>
      </w:r>
    </w:p>
    <w:p>
      <w:pPr>
        <w:spacing w:after="160" w:line="360" w:lineRule="auto"/>
        <w:jc w:val="both"/>
      </w:pPr>
      <w:r>
        <w:rPr>
          <w:rFonts w:ascii="Times New Roman" w:cs="Times New Roman" w:eastAsia="Times New Roman" w:hAnsi="Times New Roman"/>
          <w:color w:val="1E293B"/>
          <w:sz w:val="24"/>
          <w:szCs w:val="24"/>
        </w:rPr>
        <w:t xml:space="preserve">Figure 4.3 visualises the actors and their use cases across all four authenticated roles plus the public parent.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4.3  Use case diagram across all roles.</w:t>
      </w:r>
    </w:p>
    <w:p>
      <w:pPr>
        <w:pStyle w:val="Heading2"/>
        <w:spacing w:after="200" w:before="360"/>
      </w:pPr>
      <w:r>
        <w:t xml:space="preserve">4.5  Behavioural View  Authentication</w:t>
      </w:r>
    </w:p>
    <w:p>
      <w:pPr>
        <w:spacing w:after="160" w:line="360" w:lineRule="auto"/>
        <w:jc w:val="both"/>
      </w:pPr>
      <w:r>
        <w:rPr>
          <w:rFonts w:ascii="Times New Roman" w:cs="Times New Roman" w:eastAsia="Times New Roman" w:hAnsi="Times New Roman"/>
          <w:color w:val="1E293B"/>
          <w:sz w:val="24"/>
          <w:szCs w:val="24"/>
        </w:rPr>
        <w:t xml:space="preserve">The most security critical sequence is sign in. Figure 4.4 traces the request from the moment the user submits credentials to the moment the role specific dashboard is rendered.</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4.4  Authentication sequence diagram.</w:t>
      </w:r>
    </w:p>
    <w:p>
      <w:pPr>
        <w:pStyle w:val="Heading2"/>
        <w:spacing w:after="200" w:before="360"/>
      </w:pPr>
      <w:r>
        <w:t xml:space="preserve">4.6  Component View</w:t>
      </w:r>
    </w:p>
    <w:p>
      <w:pPr>
        <w:spacing w:after="160" w:line="360" w:lineRule="auto"/>
        <w:jc w:val="both"/>
      </w:pPr>
      <w:r>
        <w:rPr>
          <w:rFonts w:ascii="Times New Roman" w:cs="Times New Roman" w:eastAsia="Times New Roman" w:hAnsi="Times New Roman"/>
          <w:color w:val="1E293B"/>
          <w:sz w:val="24"/>
          <w:szCs w:val="24"/>
        </w:rPr>
        <w:t xml:space="preserve">Figure 4.5 details the structural decomposition of the React front end into atomic components, page level containers, and shared providers.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4.5  Component diagram of the React front end.</w:t>
      </w:r>
    </w:p>
    <w:p>
      <w:pPr>
        <w:pStyle w:val="Heading2"/>
        <w:spacing w:after="200" w:before="360"/>
      </w:pPr>
      <w:r>
        <w:t xml:space="preserve">4.7  Data Flow View  Tuition Payment</w:t>
      </w:r>
    </w:p>
    <w:p>
      <w:pPr>
        <w:spacing w:after="160" w:line="360" w:lineRule="auto"/>
        <w:jc w:val="both"/>
      </w:pPr>
      <w:r>
        <w:rPr>
          <w:rFonts w:ascii="Times New Roman" w:cs="Times New Roman" w:eastAsia="Times New Roman" w:hAnsi="Times New Roman"/>
          <w:color w:val="1E293B"/>
          <w:sz w:val="24"/>
          <w:szCs w:val="24"/>
        </w:rPr>
        <w:t xml:space="preserve">Figure 4.6 traces the data that flows when a student or parent pays tuition. The diagram emphasises that no credential (PIN, password, card number) ever crosses into the persistence tier; credentials remain in browser memory only for the duration of the simulated provider call.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4.6  Data flow diagram for tuition payment.</w:t>
      </w:r>
    </w:p>
    <w:p>
      <w:pPr>
        <w:pStyle w:val="Heading2"/>
        <w:spacing w:after="200" w:before="360"/>
      </w:pPr>
      <w:r>
        <w:t xml:space="preserve">4.8  Deployment View</w:t>
      </w:r>
    </w:p>
    <w:p>
      <w:pPr>
        <w:spacing w:after="160" w:line="360" w:lineRule="auto"/>
        <w:jc w:val="both"/>
      </w:pPr>
      <w:r>
        <w:rPr>
          <w:rFonts w:ascii="Times New Roman" w:cs="Times New Roman" w:eastAsia="Times New Roman" w:hAnsi="Times New Roman"/>
          <w:color w:val="1E293B"/>
          <w:sz w:val="24"/>
          <w:szCs w:val="24"/>
        </w:rPr>
        <w:t xml:space="preserve">Figure 4.7 shows the production deployment topology. Static assets are served from a global CDN (Vercel or Netlify), with the dynamic portion handled by Firebase's managed services. This architecture eliminates the need for an in house operations team while keeping monthly running cost under USD 200 at IUGET's current scale.</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4.7  Deployment topology.</w:t>
      </w:r>
    </w:p>
    <w:p>
      <w:pPr>
        <w:pStyle w:val="Heading2"/>
        <w:spacing w:after="200" w:before="360"/>
      </w:pPr>
      <w:r>
        <w:t xml:space="preserve">4.9  Security Design</w:t>
      </w:r>
    </w:p>
    <w:p>
      <w:pPr>
        <w:spacing w:after="160" w:line="360" w:lineRule="auto"/>
        <w:jc w:val="both"/>
      </w:pPr>
      <w:r>
        <w:rPr>
          <w:rFonts w:ascii="Times New Roman" w:cs="Times New Roman" w:eastAsia="Times New Roman" w:hAnsi="Times New Roman"/>
          <w:color w:val="1E293B"/>
          <w:sz w:val="24"/>
          <w:szCs w:val="24"/>
        </w:rPr>
        <w:t xml:space="preserve">Security in SIARM operates on four levels:</w:t>
      </w:r>
    </w:p>
    <w:p>
      <w:pPr>
        <w:pStyle w:val="ListParagraph"/>
        <w:numPr>
          <w:ilvl w:val="0"/>
          <w:numId w:val="1"/>
        </w:numPr>
        <w:spacing w:after="80"/>
      </w:pPr>
      <w:r>
        <w:rPr>
          <w:rFonts w:ascii="Times New Roman" w:cs="Times New Roman" w:eastAsia="Times New Roman" w:hAnsi="Times New Roman"/>
          <w:sz w:val="24"/>
          <w:szCs w:val="24"/>
        </w:rPr>
        <w:t xml:space="preserve">Authentication: Firebase Authentication issues a signed JSON Web Token; no plain text password ever reaches SIARM.</w:t>
      </w:r>
    </w:p>
    <w:p>
      <w:pPr>
        <w:pStyle w:val="ListParagraph"/>
        <w:numPr>
          <w:ilvl w:val="0"/>
          <w:numId w:val="1"/>
        </w:numPr>
        <w:spacing w:after="80"/>
      </w:pPr>
      <w:r>
        <w:rPr>
          <w:rFonts w:ascii="Times New Roman" w:cs="Times New Roman" w:eastAsia="Times New Roman" w:hAnsi="Times New Roman"/>
          <w:sz w:val="24"/>
          <w:szCs w:val="24"/>
        </w:rPr>
        <w:t xml:space="preserve">Authorisation: every route is wrapped by a ProtectedRoute component that compares the user's role against the route's required role.</w:t>
      </w:r>
    </w:p>
    <w:p>
      <w:pPr>
        <w:pStyle w:val="ListParagraph"/>
        <w:numPr>
          <w:ilvl w:val="0"/>
          <w:numId w:val="1"/>
        </w:numPr>
        <w:spacing w:after="80"/>
      </w:pPr>
      <w:r>
        <w:rPr>
          <w:rFonts w:ascii="Times New Roman" w:cs="Times New Roman" w:eastAsia="Times New Roman" w:hAnsi="Times New Roman"/>
          <w:sz w:val="24"/>
          <w:szCs w:val="24"/>
        </w:rPr>
        <w:t xml:space="preserve">Transport: all traffic uses HTTPS; the Service Worker only caches public assets, never user data.</w:t>
      </w:r>
    </w:p>
    <w:p>
      <w:pPr>
        <w:pStyle w:val="ListParagraph"/>
        <w:numPr>
          <w:ilvl w:val="0"/>
          <w:numId w:val="1"/>
        </w:numPr>
        <w:spacing w:after="80"/>
      </w:pPr>
      <w:r>
        <w:rPr>
          <w:rFonts w:ascii="Times New Roman" w:cs="Times New Roman" w:eastAsia="Times New Roman" w:hAnsi="Times New Roman"/>
          <w:sz w:val="24"/>
          <w:szCs w:val="24"/>
        </w:rPr>
        <w:t xml:space="preserve">Privacy at payment time: when the parent enters a PIN, password or card data, the corresponding React state is cleared immediately after the simulated provider call.</w:t>
      </w:r>
    </w:p>
    <w:p>
      <w:pPr>
        <w:pStyle w:val="Heading2"/>
        <w:spacing w:after="200" w:before="360"/>
      </w:pPr>
      <w:r>
        <w:t xml:space="preserve">4.10  User Interface Principles</w:t>
      </w:r>
    </w:p>
    <w:p>
      <w:pPr>
        <w:spacing w:after="160" w:line="360" w:lineRule="auto"/>
        <w:jc w:val="both"/>
      </w:pPr>
      <w:r>
        <w:rPr>
          <w:rFonts w:ascii="Times New Roman" w:cs="Times New Roman" w:eastAsia="Times New Roman" w:hAnsi="Times New Roman"/>
          <w:color w:val="1E293B"/>
          <w:sz w:val="24"/>
          <w:szCs w:val="24"/>
        </w:rPr>
        <w:t xml:space="preserve">The interface follows Shneiderman's eight golden rules and the WAI ARIA contract:</w:t>
      </w:r>
    </w:p>
    <w:p>
      <w:pPr>
        <w:pStyle w:val="ListParagraph"/>
        <w:numPr>
          <w:ilvl w:val="0"/>
          <w:numId w:val="1"/>
        </w:numPr>
        <w:spacing w:after="80"/>
      </w:pPr>
      <w:r>
        <w:rPr>
          <w:rFonts w:ascii="Times New Roman" w:cs="Times New Roman" w:eastAsia="Times New Roman" w:hAnsi="Times New Roman"/>
          <w:sz w:val="24"/>
          <w:szCs w:val="24"/>
        </w:rPr>
        <w:t xml:space="preserve">Consistency: the design system (colour palette, typography, spacing, button states) is defined once in tailwind.config.js and reused everywhere.</w:t>
      </w:r>
    </w:p>
    <w:p>
      <w:pPr>
        <w:pStyle w:val="ListParagraph"/>
        <w:numPr>
          <w:ilvl w:val="0"/>
          <w:numId w:val="1"/>
        </w:numPr>
        <w:spacing w:after="80"/>
      </w:pPr>
      <w:r>
        <w:rPr>
          <w:rFonts w:ascii="Times New Roman" w:cs="Times New Roman" w:eastAsia="Times New Roman" w:hAnsi="Times New Roman"/>
          <w:sz w:val="24"/>
          <w:szCs w:val="24"/>
        </w:rPr>
        <w:t xml:space="preserve">Informative feedback: every action triggers a toast notification; long operations display a spinner.</w:t>
      </w:r>
    </w:p>
    <w:p>
      <w:pPr>
        <w:pStyle w:val="ListParagraph"/>
        <w:numPr>
          <w:ilvl w:val="0"/>
          <w:numId w:val="1"/>
        </w:numPr>
        <w:spacing w:after="80"/>
      </w:pPr>
      <w:r>
        <w:rPr>
          <w:rFonts w:ascii="Times New Roman" w:cs="Times New Roman" w:eastAsia="Times New Roman" w:hAnsi="Times New Roman"/>
          <w:sz w:val="24"/>
          <w:szCs w:val="24"/>
        </w:rPr>
        <w:t xml:space="preserve">Reversibility: destructive actions require confirmation; demo data can be reset from the Command Palette.</w:t>
      </w:r>
    </w:p>
    <w:p>
      <w:pPr>
        <w:pStyle w:val="ListParagraph"/>
        <w:numPr>
          <w:ilvl w:val="0"/>
          <w:numId w:val="1"/>
        </w:numPr>
        <w:spacing w:after="80"/>
      </w:pPr>
      <w:r>
        <w:rPr>
          <w:rFonts w:ascii="Times New Roman" w:cs="Times New Roman" w:eastAsia="Times New Roman" w:hAnsi="Times New Roman"/>
          <w:sz w:val="24"/>
          <w:szCs w:val="24"/>
        </w:rPr>
        <w:t xml:space="preserve">Locus of control: the Command Palette gives experienced users a keyboard driven shortcut to any page.</w:t>
      </w:r>
    </w:p>
    <w:p>
      <w:pPr>
        <w:pStyle w:val="Heading2"/>
        <w:spacing w:after="200" w:before="360"/>
      </w:pPr>
      <w:r>
        <w:t xml:space="preserve">4.11  IUGET Specific Implementation Details</w:t>
      </w:r>
    </w:p>
    <w:p>
      <w:pPr>
        <w:pStyle w:val="Heading3"/>
        <w:spacing w:after="160" w:before="280"/>
      </w:pPr>
      <w:r>
        <w:t xml:space="preserve">4.11.1  Three Specialties</w:t>
      </w:r>
    </w:p>
    <w:p>
      <w:pPr>
        <w:spacing w:after="160" w:line="360" w:lineRule="auto"/>
        <w:jc w:val="both"/>
      </w:pPr>
      <w:r>
        <w:rPr>
          <w:rFonts w:ascii="Times New Roman" w:cs="Times New Roman" w:eastAsia="Times New Roman" w:hAnsi="Times New Roman"/>
          <w:color w:val="1E293B"/>
          <w:sz w:val="24"/>
          <w:szCs w:val="24"/>
        </w:rPr>
        <w:t xml:space="preserve">The Bachelor of Technology programme at IUGET Bonaberi runs three specialties in parallel on the same evening and Saturday grid. Each specialty has its own colour token, chip styling and curriculum highlights.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Times New Roman" w:cs="Times New Roman" w:eastAsia="Times New Roman" w:hAnsi="Times New Roman"/>
                <w:b/>
                <w:bCs/>
                <w:color w:val="1E3AA0"/>
                <w:sz w:val="20"/>
                <w:szCs w:val="20"/>
              </w:rPr>
              <w:t xml:space="preserve">Code</w:t>
            </w:r>
          </w:p>
        </w:tc>
        <w:tc>
          <w:tcPr>
            <w:tcW w:type="pct" w:w="45%"/>
            <w:shd w:fill="EFF4FF" w:color="auto" w:val="clear"/>
          </w:tcPr>
          <w:p>
            <w:r>
              <w:rPr>
                <w:rFonts w:ascii="Times New Roman" w:cs="Times New Roman" w:eastAsia="Times New Roman" w:hAnsi="Times New Roman"/>
                <w:b/>
                <w:bCs/>
                <w:color w:val="1E3AA0"/>
                <w:sz w:val="20"/>
                <w:szCs w:val="20"/>
              </w:rPr>
              <w:t xml:space="preserve">Specialty</w:t>
            </w:r>
          </w:p>
        </w:tc>
        <w:tc>
          <w:tcPr>
            <w:tcW w:type="pct" w:w="45%"/>
            <w:shd w:fill="EFF4FF" w:color="auto" w:val="clear"/>
          </w:tcPr>
          <w:p>
            <w:r>
              <w:rPr>
                <w:rFonts w:ascii="Times New Roman" w:cs="Times New Roman" w:eastAsia="Times New Roman" w:hAnsi="Times New Roman"/>
                <w:b/>
                <w:bCs/>
                <w:color w:val="1E3AA0"/>
                <w:sz w:val="20"/>
                <w:szCs w:val="20"/>
              </w:rPr>
              <w:t xml:space="preserve">Indicative careers</w:t>
            </w:r>
          </w:p>
        </w:tc>
      </w:tr>
      <w:tr>
        <w:tc>
          <w:tcPr>
            <w:tcW w:type="pct" w:w="10%"/>
          </w:tcPr>
          <w:p>
            <w:r>
              <w:rPr>
                <w:rFonts w:ascii="Times New Roman" w:cs="Times New Roman" w:eastAsia="Times New Roman" w:hAnsi="Times New Roman"/>
                <w:b w:val="false"/>
                <w:bCs w:val="false"/>
                <w:color w:val="1E293B"/>
                <w:sz w:val="20"/>
                <w:szCs w:val="20"/>
              </w:rPr>
              <w:t xml:space="preserve">SWE</w:t>
            </w:r>
          </w:p>
        </w:tc>
        <w:tc>
          <w:tcPr>
            <w:tcW w:type="pct" w:w="45%"/>
          </w:tcPr>
          <w:p>
            <w:r>
              <w:rPr>
                <w:rFonts w:ascii="Times New Roman" w:cs="Times New Roman" w:eastAsia="Times New Roman" w:hAnsi="Times New Roman"/>
                <w:b w:val="false"/>
                <w:bCs w:val="false"/>
                <w:color w:val="1E293B"/>
                <w:sz w:val="20"/>
                <w:szCs w:val="20"/>
              </w:rPr>
              <w:t xml:space="preserve">Software Engineering</w:t>
            </w:r>
          </w:p>
        </w:tc>
        <w:tc>
          <w:tcPr>
            <w:tcW w:type="pct" w:w="45%"/>
          </w:tcPr>
          <w:p>
            <w:r>
              <w:rPr>
                <w:rFonts w:ascii="Times New Roman" w:cs="Times New Roman" w:eastAsia="Times New Roman" w:hAnsi="Times New Roman"/>
                <w:b w:val="false"/>
                <w:bCs w:val="false"/>
                <w:color w:val="1E293B"/>
                <w:sz w:val="20"/>
                <w:szCs w:val="20"/>
              </w:rPr>
              <w:t xml:space="preserve">Full stack, mobile, cloud, DevOps.</w:t>
            </w:r>
          </w:p>
        </w:tc>
      </w:tr>
      <w:tr>
        <w:tc>
          <w:tcPr>
            <w:tcW w:type="pct" w:w="10%"/>
          </w:tcPr>
          <w:p>
            <w:r>
              <w:rPr>
                <w:rFonts w:ascii="Times New Roman" w:cs="Times New Roman" w:eastAsia="Times New Roman" w:hAnsi="Times New Roman"/>
                <w:b w:val="false"/>
                <w:bCs w:val="false"/>
                <w:color w:val="1E293B"/>
                <w:sz w:val="20"/>
                <w:szCs w:val="20"/>
              </w:rPr>
              <w:t xml:space="preserve">CNSM</w:t>
            </w:r>
          </w:p>
        </w:tc>
        <w:tc>
          <w:tcPr>
            <w:tcW w:type="pct" w:w="45%"/>
          </w:tcPr>
          <w:p>
            <w:r>
              <w:rPr>
                <w:rFonts w:ascii="Times New Roman" w:cs="Times New Roman" w:eastAsia="Times New Roman" w:hAnsi="Times New Roman"/>
                <w:b w:val="false"/>
                <w:bCs w:val="false"/>
                <w:color w:val="1E293B"/>
                <w:sz w:val="20"/>
                <w:szCs w:val="20"/>
              </w:rPr>
              <w:t xml:space="preserve">Computer Networks and Multimedia Systems</w:t>
            </w:r>
          </w:p>
        </w:tc>
        <w:tc>
          <w:tcPr>
            <w:tcW w:type="pct" w:w="45%"/>
          </w:tcPr>
          <w:p>
            <w:r>
              <w:rPr>
                <w:rFonts w:ascii="Times New Roman" w:cs="Times New Roman" w:eastAsia="Times New Roman" w:hAnsi="Times New Roman"/>
                <w:b w:val="false"/>
                <w:bCs w:val="false"/>
                <w:color w:val="1E293B"/>
                <w:sz w:val="20"/>
                <w:szCs w:val="20"/>
              </w:rPr>
              <w:t xml:space="preserve">Network admin, cybersecurity, telecoms.</w:t>
            </w:r>
          </w:p>
        </w:tc>
      </w:tr>
      <w:tr>
        <w:tc>
          <w:tcPr>
            <w:tcW w:type="pct" w:w="10%"/>
          </w:tcPr>
          <w:p>
            <w:r>
              <w:rPr>
                <w:rFonts w:ascii="Times New Roman" w:cs="Times New Roman" w:eastAsia="Times New Roman" w:hAnsi="Times New Roman"/>
                <w:b w:val="false"/>
                <w:bCs w:val="false"/>
                <w:color w:val="1E293B"/>
                <w:sz w:val="20"/>
                <w:szCs w:val="20"/>
              </w:rPr>
              <w:t xml:space="preserve">BST</w:t>
            </w:r>
          </w:p>
        </w:tc>
        <w:tc>
          <w:tcPr>
            <w:tcW w:type="pct" w:w="45%"/>
          </w:tcPr>
          <w:p>
            <w:r>
              <w:rPr>
                <w:rFonts w:ascii="Times New Roman" w:cs="Times New Roman" w:eastAsia="Times New Roman" w:hAnsi="Times New Roman"/>
                <w:b w:val="false"/>
                <w:bCs w:val="false"/>
                <w:color w:val="1E293B"/>
                <w:sz w:val="20"/>
                <w:szCs w:val="20"/>
              </w:rPr>
              <w:t xml:space="preserve">Business Strategy and Technology</w:t>
            </w:r>
          </w:p>
        </w:tc>
        <w:tc>
          <w:tcPr>
            <w:tcW w:type="pct" w:w="45%"/>
          </w:tcPr>
          <w:p>
            <w:r>
              <w:rPr>
                <w:rFonts w:ascii="Times New Roman" w:cs="Times New Roman" w:eastAsia="Times New Roman" w:hAnsi="Times New Roman"/>
                <w:b w:val="false"/>
                <w:bCs w:val="false"/>
                <w:color w:val="1E293B"/>
                <w:sz w:val="20"/>
                <w:szCs w:val="20"/>
              </w:rPr>
              <w:t xml:space="preserve">Analyst, project manager, entrepreneur.</w:t>
            </w:r>
          </w:p>
        </w:tc>
      </w:tr>
    </w:tbl>
    <w:p>
      <w:pPr>
        <w:spacing w:after="280"/>
        <w:jc w:val="center"/>
      </w:pPr>
      <w:r>
        <w:rPr>
          <w:rFonts w:ascii="Times New Roman" w:cs="Times New Roman" w:eastAsia="Times New Roman" w:hAnsi="Times New Roman"/>
          <w:i/>
          <w:iCs/>
          <w:color w:val="64748B"/>
          <w:sz w:val="20"/>
          <w:szCs w:val="20"/>
        </w:rPr>
        <w:t xml:space="preserve">Table 4.3  IUGET specialties supported by SIARM.</w:t>
      </w:r>
    </w:p>
    <w:p>
      <w:pPr>
        <w:pStyle w:val="Heading3"/>
        <w:spacing w:after="160" w:before="280"/>
      </w:pPr>
      <w:r>
        <w:t xml:space="preserve">4.11.2  Lecturer Course Assignments</w:t>
      </w:r>
    </w:p>
    <w:p>
      <w:pPr>
        <w:spacing w:after="160" w:line="360" w:lineRule="auto"/>
        <w:jc w:val="both"/>
      </w:pPr>
      <w:r>
        <w:rPr>
          <w:rFonts w:ascii="Times New Roman" w:cs="Times New Roman" w:eastAsia="Times New Roman" w:hAnsi="Times New Roman"/>
          <w:color w:val="1E293B"/>
          <w:sz w:val="24"/>
          <w:szCs w:val="24"/>
        </w:rPr>
        <w:t xml:space="preserve">The lecturer course mapping reflects the actual IUGET Sixth Semester roster:</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shd w:fill="EFF4FF" w:color="auto" w:val="clear"/>
          </w:tcPr>
          <w:p>
            <w:r>
              <w:rPr>
                <w:rFonts w:ascii="Times New Roman" w:cs="Times New Roman" w:eastAsia="Times New Roman" w:hAnsi="Times New Roman"/>
                <w:b/>
                <w:bCs/>
                <w:color w:val="1E3AA0"/>
                <w:sz w:val="20"/>
                <w:szCs w:val="20"/>
              </w:rPr>
              <w:t xml:space="preserve">Course</w:t>
            </w:r>
          </w:p>
        </w:tc>
        <w:tc>
          <w:tcPr>
            <w:tcW w:type="pct" w:w="15%"/>
            <w:shd w:fill="EFF4FF" w:color="auto" w:val="clear"/>
          </w:tcPr>
          <w:p>
            <w:r>
              <w:rPr>
                <w:rFonts w:ascii="Times New Roman" w:cs="Times New Roman" w:eastAsia="Times New Roman" w:hAnsi="Times New Roman"/>
                <w:b/>
                <w:bCs/>
                <w:color w:val="1E3AA0"/>
                <w:sz w:val="20"/>
                <w:szCs w:val="20"/>
              </w:rPr>
              <w:t xml:space="preserve">Code</w:t>
            </w:r>
          </w:p>
        </w:tc>
        <w:tc>
          <w:tcPr>
            <w:tcW w:type="pct" w:w="45%"/>
            <w:shd w:fill="EFF4FF" w:color="auto" w:val="clear"/>
          </w:tcPr>
          <w:p>
            <w:r>
              <w:rPr>
                <w:rFonts w:ascii="Times New Roman" w:cs="Times New Roman" w:eastAsia="Times New Roman" w:hAnsi="Times New Roman"/>
                <w:b/>
                <w:bCs/>
                <w:color w:val="1E3AA0"/>
                <w:sz w:val="20"/>
                <w:szCs w:val="20"/>
              </w:rPr>
              <w:t xml:space="preserve">Lecturer</w:t>
            </w:r>
          </w:p>
        </w:tc>
      </w:tr>
      <w:tr>
        <w:tc>
          <w:tcPr>
            <w:tcW w:type="pct" w:w="40%"/>
          </w:tcPr>
          <w:p>
            <w:r>
              <w:rPr>
                <w:rFonts w:ascii="Times New Roman" w:cs="Times New Roman" w:eastAsia="Times New Roman" w:hAnsi="Times New Roman"/>
                <w:b w:val="false"/>
                <w:bCs w:val="false"/>
                <w:color w:val="1E293B"/>
                <w:sz w:val="20"/>
                <w:szCs w:val="20"/>
              </w:rPr>
              <w:t xml:space="preserve">Compiler Design</w:t>
            </w:r>
          </w:p>
        </w:tc>
        <w:tc>
          <w:tcPr>
            <w:tcW w:type="pct" w:w="15%"/>
          </w:tcPr>
          <w:p>
            <w:r>
              <w:rPr>
                <w:rFonts w:ascii="Times New Roman" w:cs="Times New Roman" w:eastAsia="Times New Roman" w:hAnsi="Times New Roman"/>
                <w:b w:val="false"/>
                <w:bCs w:val="false"/>
                <w:color w:val="1E293B"/>
                <w:sz w:val="20"/>
                <w:szCs w:val="20"/>
              </w:rPr>
              <w:t xml:space="preserve">CS501</w:t>
            </w:r>
          </w:p>
        </w:tc>
        <w:tc>
          <w:tcPr>
            <w:tcW w:type="pct" w:w="45%"/>
          </w:tcPr>
          <w:p>
            <w:r>
              <w:rPr>
                <w:rFonts w:ascii="Times New Roman" w:cs="Times New Roman" w:eastAsia="Times New Roman" w:hAnsi="Times New Roman"/>
                <w:b w:val="false"/>
                <w:bCs w:val="false"/>
                <w:color w:val="1E293B"/>
                <w:sz w:val="20"/>
                <w:szCs w:val="20"/>
              </w:rPr>
              <w:t xml:space="preserve">Mr Nkoma Ngouloure</w:t>
            </w:r>
          </w:p>
        </w:tc>
      </w:tr>
      <w:tr>
        <w:tc>
          <w:tcPr>
            <w:tcW w:type="pct" w:w="40%"/>
          </w:tcPr>
          <w:p>
            <w:r>
              <w:rPr>
                <w:rFonts w:ascii="Times New Roman" w:cs="Times New Roman" w:eastAsia="Times New Roman" w:hAnsi="Times New Roman"/>
                <w:b w:val="false"/>
                <w:bCs w:val="false"/>
                <w:color w:val="1E293B"/>
                <w:sz w:val="20"/>
                <w:szCs w:val="20"/>
              </w:rPr>
              <w:t xml:space="preserve">Research Methodology</w:t>
            </w:r>
          </w:p>
        </w:tc>
        <w:tc>
          <w:tcPr>
            <w:tcW w:type="pct" w:w="15%"/>
          </w:tcPr>
          <w:p>
            <w:r>
              <w:rPr>
                <w:rFonts w:ascii="Times New Roman" w:cs="Times New Roman" w:eastAsia="Times New Roman" w:hAnsi="Times New Roman"/>
                <w:b w:val="false"/>
                <w:bCs w:val="false"/>
                <w:color w:val="1E293B"/>
                <w:sz w:val="20"/>
                <w:szCs w:val="20"/>
              </w:rPr>
              <w:t xml:space="preserve">CS503</w:t>
            </w:r>
          </w:p>
        </w:tc>
        <w:tc>
          <w:tcPr>
            <w:tcW w:type="pct" w:w="45%"/>
          </w:tcPr>
          <w:p>
            <w:r>
              <w:rPr>
                <w:rFonts w:ascii="Times New Roman" w:cs="Times New Roman" w:eastAsia="Times New Roman" w:hAnsi="Times New Roman"/>
                <w:b w:val="false"/>
                <w:bCs w:val="false"/>
                <w:color w:val="1E293B"/>
                <w:sz w:val="20"/>
                <w:szCs w:val="20"/>
              </w:rPr>
              <w:t xml:space="preserve">Mr Nkoma Ngouloure</w:t>
            </w:r>
          </w:p>
        </w:tc>
      </w:tr>
      <w:tr>
        <w:tc>
          <w:tcPr>
            <w:tcW w:type="pct" w:w="40%"/>
          </w:tcPr>
          <w:p>
            <w:r>
              <w:rPr>
                <w:rFonts w:ascii="Times New Roman" w:cs="Times New Roman" w:eastAsia="Times New Roman" w:hAnsi="Times New Roman"/>
                <w:b w:val="false"/>
                <w:bCs w:val="false"/>
                <w:color w:val="1E293B"/>
                <w:sz w:val="20"/>
                <w:szCs w:val="20"/>
              </w:rPr>
              <w:t xml:space="preserve">Embedded Systems</w:t>
            </w:r>
          </w:p>
        </w:tc>
        <w:tc>
          <w:tcPr>
            <w:tcW w:type="pct" w:w="15%"/>
          </w:tcPr>
          <w:p>
            <w:r>
              <w:rPr>
                <w:rFonts w:ascii="Times New Roman" w:cs="Times New Roman" w:eastAsia="Times New Roman" w:hAnsi="Times New Roman"/>
                <w:b w:val="false"/>
                <w:bCs w:val="false"/>
                <w:color w:val="1E293B"/>
                <w:sz w:val="20"/>
                <w:szCs w:val="20"/>
              </w:rPr>
              <w:t xml:space="preserve">CS505</w:t>
            </w:r>
          </w:p>
        </w:tc>
        <w:tc>
          <w:tcPr>
            <w:tcW w:type="pct" w:w="45%"/>
          </w:tcPr>
          <w:p>
            <w:r>
              <w:rPr>
                <w:rFonts w:ascii="Times New Roman" w:cs="Times New Roman" w:eastAsia="Times New Roman" w:hAnsi="Times New Roman"/>
                <w:b w:val="false"/>
                <w:bCs w:val="false"/>
                <w:color w:val="1E293B"/>
                <w:sz w:val="20"/>
                <w:szCs w:val="20"/>
              </w:rPr>
              <w:t xml:space="preserve">Eng Fotseu Julien</w:t>
            </w:r>
          </w:p>
        </w:tc>
      </w:tr>
      <w:tr>
        <w:tc>
          <w:tcPr>
            <w:tcW w:type="pct" w:w="40%"/>
          </w:tcPr>
          <w:p>
            <w:r>
              <w:rPr>
                <w:rFonts w:ascii="Times New Roman" w:cs="Times New Roman" w:eastAsia="Times New Roman" w:hAnsi="Times New Roman"/>
                <w:b w:val="false"/>
                <w:bCs w:val="false"/>
                <w:color w:val="1E293B"/>
                <w:sz w:val="20"/>
                <w:szCs w:val="20"/>
              </w:rPr>
              <w:t xml:space="preserve">Mobile Development</w:t>
            </w:r>
          </w:p>
        </w:tc>
        <w:tc>
          <w:tcPr>
            <w:tcW w:type="pct" w:w="15%"/>
          </w:tcPr>
          <w:p>
            <w:r>
              <w:rPr>
                <w:rFonts w:ascii="Times New Roman" w:cs="Times New Roman" w:eastAsia="Times New Roman" w:hAnsi="Times New Roman"/>
                <w:b w:val="false"/>
                <w:bCs w:val="false"/>
                <w:color w:val="1E293B"/>
                <w:sz w:val="20"/>
                <w:szCs w:val="20"/>
              </w:rPr>
              <w:t xml:space="preserve">CS507</w:t>
            </w:r>
          </w:p>
        </w:tc>
        <w:tc>
          <w:tcPr>
            <w:tcW w:type="pct" w:w="45%"/>
          </w:tcPr>
          <w:p>
            <w:r>
              <w:rPr>
                <w:rFonts w:ascii="Times New Roman" w:cs="Times New Roman" w:eastAsia="Times New Roman" w:hAnsi="Times New Roman"/>
                <w:b w:val="false"/>
                <w:bCs w:val="false"/>
                <w:color w:val="1E293B"/>
                <w:sz w:val="20"/>
                <w:szCs w:val="20"/>
              </w:rPr>
              <w:t xml:space="preserve">Mr Smith Wills</w:t>
            </w:r>
          </w:p>
        </w:tc>
      </w:tr>
      <w:tr>
        <w:tc>
          <w:tcPr>
            <w:tcW w:type="pct" w:w="40%"/>
          </w:tcPr>
          <w:p>
            <w:r>
              <w:rPr>
                <w:rFonts w:ascii="Times New Roman" w:cs="Times New Roman" w:eastAsia="Times New Roman" w:hAnsi="Times New Roman"/>
                <w:b w:val="false"/>
                <w:bCs w:val="false"/>
                <w:color w:val="1E293B"/>
                <w:sz w:val="20"/>
                <w:szCs w:val="20"/>
              </w:rPr>
              <w:t xml:space="preserve">Design Project</w:t>
            </w:r>
          </w:p>
        </w:tc>
        <w:tc>
          <w:tcPr>
            <w:tcW w:type="pct" w:w="15%"/>
          </w:tcPr>
          <w:p>
            <w:r>
              <w:rPr>
                <w:rFonts w:ascii="Times New Roman" w:cs="Times New Roman" w:eastAsia="Times New Roman" w:hAnsi="Times New Roman"/>
                <w:b w:val="false"/>
                <w:bCs w:val="false"/>
                <w:color w:val="1E293B"/>
                <w:sz w:val="20"/>
                <w:szCs w:val="20"/>
              </w:rPr>
              <w:t xml:space="preserve">CS509</w:t>
            </w:r>
          </w:p>
        </w:tc>
        <w:tc>
          <w:tcPr>
            <w:tcW w:type="pct" w:w="45%"/>
          </w:tcPr>
          <w:p>
            <w:r>
              <w:rPr>
                <w:rFonts w:ascii="Times New Roman" w:cs="Times New Roman" w:eastAsia="Times New Roman" w:hAnsi="Times New Roman"/>
                <w:b w:val="false"/>
                <w:bCs w:val="false"/>
                <w:color w:val="1E293B"/>
                <w:sz w:val="20"/>
                <w:szCs w:val="20"/>
              </w:rPr>
              <w:t xml:space="preserve">Dr Romeo Mougnol</w:t>
            </w:r>
          </w:p>
        </w:tc>
      </w:tr>
      <w:tr>
        <w:tc>
          <w:tcPr>
            <w:tcW w:type="pct" w:w="40%"/>
          </w:tcPr>
          <w:p>
            <w:r>
              <w:rPr>
                <w:rFonts w:ascii="Times New Roman" w:cs="Times New Roman" w:eastAsia="Times New Roman" w:hAnsi="Times New Roman"/>
                <w:b w:val="false"/>
                <w:bCs w:val="false"/>
                <w:color w:val="1E293B"/>
                <w:sz w:val="20"/>
                <w:szCs w:val="20"/>
              </w:rPr>
              <w:t xml:space="preserve">Object Oriented Programming</w:t>
            </w:r>
          </w:p>
        </w:tc>
        <w:tc>
          <w:tcPr>
            <w:tcW w:type="pct" w:w="15%"/>
          </w:tcPr>
          <w:p>
            <w:r>
              <w:rPr>
                <w:rFonts w:ascii="Times New Roman" w:cs="Times New Roman" w:eastAsia="Times New Roman" w:hAnsi="Times New Roman"/>
                <w:b w:val="false"/>
                <w:bCs w:val="false"/>
                <w:color w:val="1E293B"/>
                <w:sz w:val="20"/>
                <w:szCs w:val="20"/>
              </w:rPr>
              <w:t xml:space="preserve">CS511</w:t>
            </w:r>
          </w:p>
        </w:tc>
        <w:tc>
          <w:tcPr>
            <w:tcW w:type="pct" w:w="45%"/>
          </w:tcPr>
          <w:p>
            <w:r>
              <w:rPr>
                <w:rFonts w:ascii="Times New Roman" w:cs="Times New Roman" w:eastAsia="Times New Roman" w:hAnsi="Times New Roman"/>
                <w:b w:val="false"/>
                <w:bCs w:val="false"/>
                <w:color w:val="1E293B"/>
                <w:sz w:val="20"/>
                <w:szCs w:val="20"/>
              </w:rPr>
              <w:t xml:space="preserve">Mr Asongafack Patrick</w:t>
            </w:r>
          </w:p>
        </w:tc>
      </w:tr>
    </w:tbl>
    <w:p>
      <w:pPr>
        <w:spacing w:after="280"/>
        <w:jc w:val="center"/>
      </w:pPr>
      <w:r>
        <w:rPr>
          <w:rFonts w:ascii="Times New Roman" w:cs="Times New Roman" w:eastAsia="Times New Roman" w:hAnsi="Times New Roman"/>
          <w:i/>
          <w:iCs/>
          <w:color w:val="64748B"/>
          <w:sz w:val="20"/>
          <w:szCs w:val="20"/>
        </w:rPr>
        <w:t xml:space="preserve">Table 4.4  Lecturer course assignments (Sixth Semester).</w:t>
      </w:r>
    </w:p>
    <w:p>
      <w:pPr>
        <w:pStyle w:val="Heading3"/>
        <w:spacing w:after="160" w:before="280"/>
      </w:pPr>
      <w:r>
        <w:t xml:space="preserve">4.11.3  Evening and Saturday Schedule</w:t>
      </w:r>
    </w:p>
    <w:p>
      <w:pPr>
        <w:spacing w:after="160" w:line="360" w:lineRule="auto"/>
        <w:jc w:val="both"/>
      </w:pPr>
      <w:r>
        <w:rPr>
          <w:rFonts w:ascii="Times New Roman" w:cs="Times New Roman" w:eastAsia="Times New Roman" w:hAnsi="Times New Roman"/>
          <w:color w:val="1E293B"/>
          <w:sz w:val="24"/>
          <w:szCs w:val="24"/>
        </w:rPr>
        <w:t xml:space="preserve">The Bachelor section runs Monday to Friday from 18:00 to 22:00 and on Saturday from 08:00 to 17:00. The timetable schema explicitly distinguishes weekday slots from Saturday slots, and the rendering grid mirrors the printed IUGET timetable, with three columns per day (one per specialty).</w:t>
      </w:r>
    </w:p>
    <w:p>
      <w:pPr>
        <w:pStyle w:val="Heading2"/>
        <w:spacing w:after="200" w:before="360"/>
      </w:pPr>
      <w:r>
        <w:t xml:space="preserve">4.12  The Parent Portal</w:t>
      </w:r>
    </w:p>
    <w:p>
      <w:pPr>
        <w:spacing w:after="160" w:line="360" w:lineRule="auto"/>
        <w:jc w:val="both"/>
      </w:pPr>
      <w:r>
        <w:rPr>
          <w:rFonts w:ascii="Times New Roman" w:cs="Times New Roman" w:eastAsia="Times New Roman" w:hAnsi="Times New Roman"/>
          <w:color w:val="1E293B"/>
          <w:sz w:val="24"/>
          <w:szCs w:val="24"/>
        </w:rPr>
        <w:t xml:space="preserve">The Parent Portal is the public surface of SIARM and the entry point for new students. It is reachable without any account. The portal is intentionally designed in the style of a printed admission flyer: large hero, three specialty cards, an admissions calendar, and a fees and payment options panel.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5.1  Parent registration flow.</w:t>
      </w:r>
    </w:p>
    <w:p>
      <w:pPr>
        <w:spacing w:after="160" w:line="360" w:lineRule="auto"/>
        <w:jc w:val="both"/>
      </w:pPr>
      <w:r>
        <w:rPr>
          <w:rFonts w:ascii="Times New Roman" w:cs="Times New Roman" w:eastAsia="Times New Roman" w:hAnsi="Times New Roman"/>
          <w:color w:val="1E293B"/>
          <w:sz w:val="24"/>
          <w:szCs w:val="24"/>
        </w:rPr>
        <w:t xml:space="preserve">A parent who clicks "Register your child" enters a five step wizard:</w:t>
      </w:r>
    </w:p>
    <w:p>
      <w:pPr>
        <w:pStyle w:val="ListParagraph"/>
        <w:numPr>
          <w:ilvl w:val="0"/>
          <w:numId w:val="1"/>
        </w:numPr>
        <w:spacing w:after="80"/>
      </w:pPr>
      <w:r>
        <w:rPr>
          <w:rFonts w:ascii="Times New Roman" w:cs="Times New Roman" w:eastAsia="Times New Roman" w:hAnsi="Times New Roman"/>
          <w:sz w:val="24"/>
          <w:szCs w:val="24"/>
        </w:rPr>
        <w:t xml:space="preserve">Parent details: name, relationship, phone, email, address.</w:t>
      </w:r>
    </w:p>
    <w:p>
      <w:pPr>
        <w:pStyle w:val="ListParagraph"/>
        <w:numPr>
          <w:ilvl w:val="0"/>
          <w:numId w:val="1"/>
        </w:numPr>
        <w:spacing w:after="80"/>
      </w:pPr>
      <w:r>
        <w:rPr>
          <w:rFonts w:ascii="Times New Roman" w:cs="Times New Roman" w:eastAsia="Times New Roman" w:hAnsi="Times New Roman"/>
          <w:sz w:val="24"/>
          <w:szCs w:val="24"/>
        </w:rPr>
        <w:t xml:space="preserve">Child details: name, date of birth, sex, nationality, previous school, GCE Advanced Level average.</w:t>
      </w:r>
    </w:p>
    <w:p>
      <w:pPr>
        <w:pStyle w:val="ListParagraph"/>
        <w:numPr>
          <w:ilvl w:val="0"/>
          <w:numId w:val="1"/>
        </w:numPr>
        <w:spacing w:after="80"/>
      </w:pPr>
      <w:r>
        <w:rPr>
          <w:rFonts w:ascii="Times New Roman" w:cs="Times New Roman" w:eastAsia="Times New Roman" w:hAnsi="Times New Roman"/>
          <w:sz w:val="24"/>
          <w:szCs w:val="24"/>
        </w:rPr>
        <w:t xml:space="preserve">Specialty and entry level: three cards (SWE, CNSM, BST) plus a level chooser.</w:t>
      </w:r>
    </w:p>
    <w:p>
      <w:pPr>
        <w:pStyle w:val="ListParagraph"/>
        <w:numPr>
          <w:ilvl w:val="0"/>
          <w:numId w:val="1"/>
        </w:numPr>
        <w:spacing w:after="80"/>
      </w:pPr>
      <w:r>
        <w:rPr>
          <w:rFonts w:ascii="Times New Roman" w:cs="Times New Roman" w:eastAsia="Times New Roman" w:hAnsi="Times New Roman"/>
          <w:sz w:val="24"/>
          <w:szCs w:val="24"/>
        </w:rPr>
        <w:t xml:space="preserve">Review and pay: three summary blocks (parent, child, programme, tuition), a five card payment chooser, and an explicit privacy banner.</w:t>
      </w:r>
    </w:p>
    <w:p>
      <w:pPr>
        <w:pStyle w:val="ListParagraph"/>
        <w:numPr>
          <w:ilvl w:val="0"/>
          <w:numId w:val="1"/>
        </w:numPr>
        <w:spacing w:after="80"/>
      </w:pPr>
      <w:r>
        <w:rPr>
          <w:rFonts w:ascii="Times New Roman" w:cs="Times New Roman" w:eastAsia="Times New Roman" w:hAnsi="Times New Roman"/>
          <w:sz w:val="24"/>
          <w:szCs w:val="24"/>
        </w:rPr>
        <w:t xml:space="preserve">Confirmation: a printable receipt with automatically generated matricule, university email, initial password, payment reference, and a QR verification code.</w:t>
      </w:r>
    </w:p>
    <w:p>
      <w:pPr>
        <w:pStyle w:val="Heading2"/>
        <w:spacing w:after="200" w:before="360"/>
      </w:pPr>
      <w:r>
        <w:t xml:space="preserve">4.13  Tuition Payment Simulation</w:t>
      </w:r>
    </w:p>
    <w:p>
      <w:pPr>
        <w:spacing w:after="160" w:line="360" w:lineRule="auto"/>
        <w:jc w:val="both"/>
      </w:pPr>
      <w:r>
        <w:rPr>
          <w:rFonts w:ascii="Times New Roman" w:cs="Times New Roman" w:eastAsia="Times New Roman" w:hAnsi="Times New Roman"/>
          <w:color w:val="1E293B"/>
          <w:sz w:val="24"/>
          <w:szCs w:val="24"/>
        </w:rPr>
        <w:t xml:space="preserve">The platform supports five payment channels, each with its own authentic looking modal. The pipeline is the same across all five: credentials, processing, success, receipt.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5.2  Tuition payment simulation across the five channels.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Times New Roman" w:cs="Times New Roman" w:eastAsia="Times New Roman" w:hAnsi="Times New Roman"/>
                <w:b/>
                <w:bCs/>
                <w:color w:val="1E3AA0"/>
                <w:sz w:val="20"/>
                <w:szCs w:val="20"/>
              </w:rPr>
              <w:t xml:space="preserve">Channel</w:t>
            </w:r>
          </w:p>
        </w:tc>
        <w:tc>
          <w:tcPr>
            <w:tcW w:type="pct" w:w="50%"/>
            <w:shd w:fill="EFF4FF" w:color="auto" w:val="clear"/>
          </w:tcPr>
          <w:p>
            <w:r>
              <w:rPr>
                <w:rFonts w:ascii="Times New Roman" w:cs="Times New Roman" w:eastAsia="Times New Roman" w:hAnsi="Times New Roman"/>
                <w:b/>
                <w:bCs/>
                <w:color w:val="1E3AA0"/>
                <w:sz w:val="20"/>
                <w:szCs w:val="20"/>
              </w:rPr>
              <w:t xml:space="preserve">Credentials pane</w:t>
            </w:r>
          </w:p>
        </w:tc>
        <w:tc>
          <w:tcPr>
            <w:tcW w:type="pct" w:w="28%"/>
            <w:shd w:fill="EFF4FF" w:color="auto" w:val="clear"/>
          </w:tcPr>
          <w:p>
            <w:r>
              <w:rPr>
                <w:rFonts w:ascii="Times New Roman" w:cs="Times New Roman" w:eastAsia="Times New Roman" w:hAnsi="Times New Roman"/>
                <w:b/>
                <w:bCs/>
                <w:color w:val="1E3AA0"/>
                <w:sz w:val="20"/>
                <w:szCs w:val="20"/>
              </w:rPr>
              <w:t xml:space="preserve">USSD or URL</w:t>
            </w:r>
          </w:p>
        </w:tc>
      </w:tr>
      <w:tr>
        <w:tc>
          <w:tcPr>
            <w:tcW w:type="pct" w:w="22%"/>
          </w:tcPr>
          <w:p>
            <w:r>
              <w:rPr>
                <w:rFonts w:ascii="Times New Roman" w:cs="Times New Roman" w:eastAsia="Times New Roman" w:hAnsi="Times New Roman"/>
                <w:b w:val="false"/>
                <w:bCs w:val="false"/>
                <w:color w:val="1E293B"/>
                <w:sz w:val="20"/>
                <w:szCs w:val="20"/>
              </w:rPr>
              <w:t xml:space="preserve">MTN Mobile Money</w:t>
            </w:r>
          </w:p>
        </w:tc>
        <w:tc>
          <w:tcPr>
            <w:tcW w:type="pct" w:w="50%"/>
          </w:tcPr>
          <w:p>
            <w:r>
              <w:rPr>
                <w:rFonts w:ascii="Times New Roman" w:cs="Times New Roman" w:eastAsia="Times New Roman" w:hAnsi="Times New Roman"/>
                <w:b w:val="false"/>
                <w:bCs w:val="false"/>
                <w:color w:val="1E293B"/>
                <w:sz w:val="20"/>
                <w:szCs w:val="20"/>
              </w:rPr>
              <w:t xml:space="preserve">Phone (9 digits) plus 4 to 6 digit PIN, USSD styled.</w:t>
            </w:r>
          </w:p>
        </w:tc>
        <w:tc>
          <w:tcPr>
            <w:tcW w:type="pct" w:w="28%"/>
          </w:tcPr>
          <w:p>
            <w:r>
              <w:rPr>
                <w:rFonts w:ascii="Times New Roman" w:cs="Times New Roman" w:eastAsia="Times New Roman" w:hAnsi="Times New Roman"/>
                <w:b w:val="false"/>
                <w:bCs w:val="false"/>
                <w:color w:val="1E293B"/>
                <w:sz w:val="20"/>
                <w:szCs w:val="20"/>
              </w:rPr>
              <w:t xml:space="preserve">*126#</w:t>
            </w:r>
          </w:p>
        </w:tc>
      </w:tr>
      <w:tr>
        <w:tc>
          <w:tcPr>
            <w:tcW w:type="pct" w:w="22%"/>
          </w:tcPr>
          <w:p>
            <w:r>
              <w:rPr>
                <w:rFonts w:ascii="Times New Roman" w:cs="Times New Roman" w:eastAsia="Times New Roman" w:hAnsi="Times New Roman"/>
                <w:b w:val="false"/>
                <w:bCs w:val="false"/>
                <w:color w:val="1E293B"/>
                <w:sz w:val="20"/>
                <w:szCs w:val="20"/>
              </w:rPr>
              <w:t xml:space="preserve">Orange Money</w:t>
            </w:r>
          </w:p>
        </w:tc>
        <w:tc>
          <w:tcPr>
            <w:tcW w:type="pct" w:w="50%"/>
          </w:tcPr>
          <w:p>
            <w:r>
              <w:rPr>
                <w:rFonts w:ascii="Times New Roman" w:cs="Times New Roman" w:eastAsia="Times New Roman" w:hAnsi="Times New Roman"/>
                <w:b w:val="false"/>
                <w:bCs w:val="false"/>
                <w:color w:val="1E293B"/>
                <w:sz w:val="20"/>
                <w:szCs w:val="20"/>
              </w:rPr>
              <w:t xml:space="preserve">Phone (9 digits) plus 4 digit PIN, USSD styled.</w:t>
            </w:r>
          </w:p>
        </w:tc>
        <w:tc>
          <w:tcPr>
            <w:tcW w:type="pct" w:w="28%"/>
          </w:tcPr>
          <w:p>
            <w:r>
              <w:rPr>
                <w:rFonts w:ascii="Times New Roman" w:cs="Times New Roman" w:eastAsia="Times New Roman" w:hAnsi="Times New Roman"/>
                <w:b w:val="false"/>
                <w:bCs w:val="false"/>
                <w:color w:val="1E293B"/>
                <w:sz w:val="20"/>
                <w:szCs w:val="20"/>
              </w:rPr>
              <w:t xml:space="preserve">#150*4#</w:t>
            </w:r>
          </w:p>
        </w:tc>
      </w:tr>
      <w:tr>
        <w:tc>
          <w:tcPr>
            <w:tcW w:type="pct" w:w="22%"/>
          </w:tcPr>
          <w:p>
            <w:r>
              <w:rPr>
                <w:rFonts w:ascii="Times New Roman" w:cs="Times New Roman" w:eastAsia="Times New Roman" w:hAnsi="Times New Roman"/>
                <w:b w:val="false"/>
                <w:bCs w:val="false"/>
                <w:color w:val="1E293B"/>
                <w:sz w:val="20"/>
                <w:szCs w:val="20"/>
              </w:rPr>
              <w:t xml:space="preserve">PayPal</w:t>
            </w:r>
          </w:p>
        </w:tc>
        <w:tc>
          <w:tcPr>
            <w:tcW w:type="pct" w:w="50%"/>
          </w:tcPr>
          <w:p>
            <w:r>
              <w:rPr>
                <w:rFonts w:ascii="Times New Roman" w:cs="Times New Roman" w:eastAsia="Times New Roman" w:hAnsi="Times New Roman"/>
                <w:b w:val="false"/>
                <w:bCs w:val="false"/>
                <w:color w:val="1E293B"/>
                <w:sz w:val="20"/>
                <w:szCs w:val="20"/>
              </w:rPr>
              <w:t xml:space="preserve">Pre filled email and password, USD conversion shown.</w:t>
            </w:r>
          </w:p>
        </w:tc>
        <w:tc>
          <w:tcPr>
            <w:tcW w:type="pct" w:w="28%"/>
          </w:tcPr>
          <w:p>
            <w:r>
              <w:rPr>
                <w:rFonts w:ascii="Times New Roman" w:cs="Times New Roman" w:eastAsia="Times New Roman" w:hAnsi="Times New Roman"/>
                <w:b w:val="false"/>
                <w:bCs w:val="false"/>
                <w:color w:val="1E293B"/>
                <w:sz w:val="20"/>
                <w:szCs w:val="20"/>
              </w:rPr>
              <w:t xml:space="preserve">paypal.com/iuget</w:t>
            </w:r>
          </w:p>
        </w:tc>
      </w:tr>
      <w:tr>
        <w:tc>
          <w:tcPr>
            <w:tcW w:type="pct" w:w="22%"/>
          </w:tcPr>
          <w:p>
            <w:r>
              <w:rPr>
                <w:rFonts w:ascii="Times New Roman" w:cs="Times New Roman" w:eastAsia="Times New Roman" w:hAnsi="Times New Roman"/>
                <w:b w:val="false"/>
                <w:bCs w:val="false"/>
                <w:color w:val="1E293B"/>
                <w:sz w:val="20"/>
                <w:szCs w:val="20"/>
              </w:rPr>
              <w:t xml:space="preserve">Visa or Mastercard</w:t>
            </w:r>
          </w:p>
        </w:tc>
        <w:tc>
          <w:tcPr>
            <w:tcW w:type="pct" w:w="50%"/>
          </w:tcPr>
          <w:p>
            <w:r>
              <w:rPr>
                <w:rFonts w:ascii="Times New Roman" w:cs="Times New Roman" w:eastAsia="Times New Roman" w:hAnsi="Times New Roman"/>
                <w:b w:val="false"/>
                <w:bCs w:val="false"/>
                <w:color w:val="1E293B"/>
                <w:sz w:val="20"/>
                <w:szCs w:val="20"/>
              </w:rPr>
              <w:t xml:space="preserve">Card number, expiry, CVC and 3D Secure OTP.</w:t>
            </w:r>
          </w:p>
        </w:tc>
        <w:tc>
          <w:tcPr>
            <w:tcW w:type="pct" w:w="28%"/>
          </w:tcPr>
          <w:p>
            <w:r>
              <w:rPr>
                <w:rFonts w:ascii="Times New Roman" w:cs="Times New Roman" w:eastAsia="Times New Roman" w:hAnsi="Times New Roman"/>
                <w:b w:val="false"/>
                <w:bCs w:val="false"/>
                <w:color w:val="1E293B"/>
                <w:sz w:val="20"/>
                <w:szCs w:val="20"/>
              </w:rPr>
              <w:t xml:space="preserve">3D Secure</w:t>
            </w:r>
          </w:p>
        </w:tc>
      </w:tr>
      <w:tr>
        <w:tc>
          <w:tcPr>
            <w:tcW w:type="pct" w:w="22%"/>
          </w:tcPr>
          <w:p>
            <w:r>
              <w:rPr>
                <w:rFonts w:ascii="Times New Roman" w:cs="Times New Roman" w:eastAsia="Times New Roman" w:hAnsi="Times New Roman"/>
                <w:b w:val="false"/>
                <w:bCs w:val="false"/>
                <w:color w:val="1E293B"/>
                <w:sz w:val="20"/>
                <w:szCs w:val="20"/>
              </w:rPr>
              <w:t xml:space="preserve">Bank transfer</w:t>
            </w:r>
          </w:p>
        </w:tc>
        <w:tc>
          <w:tcPr>
            <w:tcW w:type="pct" w:w="50%"/>
          </w:tcPr>
          <w:p>
            <w:r>
              <w:rPr>
                <w:rFonts w:ascii="Times New Roman" w:cs="Times New Roman" w:eastAsia="Times New Roman" w:hAnsi="Times New Roman"/>
                <w:b w:val="false"/>
                <w:bCs w:val="false"/>
                <w:color w:val="1E293B"/>
                <w:sz w:val="20"/>
                <w:szCs w:val="20"/>
              </w:rPr>
              <w:t xml:space="preserve">IUGET Afriland First Bank details with copy button.</w:t>
            </w:r>
          </w:p>
        </w:tc>
        <w:tc>
          <w:tcPr>
            <w:tcW w:type="pct" w:w="28%"/>
          </w:tcPr>
          <w:p>
            <w:r>
              <w:rPr>
                <w:rFonts w:ascii="Times New Roman" w:cs="Times New Roman" w:eastAsia="Times New Roman" w:hAnsi="Times New Roman"/>
                <w:b w:val="false"/>
                <w:bCs w:val="false"/>
                <w:color w:val="1E293B"/>
                <w:sz w:val="20"/>
                <w:szCs w:val="20"/>
              </w:rPr>
              <w:t xml:space="preserve">IBAN CM21...</w:t>
            </w:r>
          </w:p>
        </w:tc>
      </w:tr>
    </w:tbl>
    <w:p>
      <w:pPr>
        <w:spacing w:after="280"/>
        <w:jc w:val="center"/>
      </w:pPr>
      <w:r>
        <w:rPr>
          <w:rFonts w:ascii="Times New Roman" w:cs="Times New Roman" w:eastAsia="Times New Roman" w:hAnsi="Times New Roman"/>
          <w:i/>
          <w:iCs/>
          <w:color w:val="64748B"/>
          <w:sz w:val="20"/>
          <w:szCs w:val="20"/>
        </w:rPr>
        <w:t xml:space="preserve">Table 4.5  Payment methods and their behaviour.</w:t>
      </w:r>
    </w:p>
    <w:p>
      <w:pPr>
        <w:pStyle w:val="Heading2"/>
        <w:spacing w:after="200" w:before="360"/>
      </w:pPr>
      <w:r>
        <w:t xml:space="preserve">4.14  Automated Student Enrolment</w:t>
      </w:r>
    </w:p>
    <w:p>
      <w:pPr>
        <w:spacing w:after="160" w:line="360" w:lineRule="auto"/>
        <w:jc w:val="both"/>
      </w:pPr>
      <w:r>
        <w:rPr>
          <w:rFonts w:ascii="Times New Roman" w:cs="Times New Roman" w:eastAsia="Times New Roman" w:hAnsi="Times New Roman"/>
          <w:color w:val="1E293B"/>
          <w:sz w:val="24"/>
          <w:szCs w:val="24"/>
        </w:rPr>
        <w:t xml:space="preserve">The enrolment route offers two complementary modes for adding students: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5.3  Automated student enrolment pipeline.</w:t>
      </w:r>
    </w:p>
    <w:p>
      <w:pPr>
        <w:pStyle w:val="ListParagraph"/>
        <w:numPr>
          <w:ilvl w:val="0"/>
          <w:numId w:val="1"/>
        </w:numPr>
        <w:spacing w:after="80"/>
      </w:pPr>
      <w:r>
        <w:rPr>
          <w:rFonts w:ascii="Times New Roman" w:cs="Times New Roman" w:eastAsia="Times New Roman" w:hAnsi="Times New Roman"/>
          <w:sz w:val="24"/>
          <w:szCs w:val="24"/>
        </w:rPr>
        <w:t xml:space="preserve">Single student form: the staff member enters the prospective student's details and selects a specialty and level. On submit, six artefacts are created in one round trip: matricule (IUGET/YYYY/SPEC/####), university email, login account with an initial password, ID card record, tuition account, and a timetable mapping.</w:t>
      </w:r>
    </w:p>
    <w:p>
      <w:pPr>
        <w:pStyle w:val="ListParagraph"/>
        <w:numPr>
          <w:ilvl w:val="0"/>
          <w:numId w:val="1"/>
        </w:numPr>
        <w:spacing w:after="80"/>
      </w:pPr>
      <w:r>
        <w:rPr>
          <w:rFonts w:ascii="Times New Roman" w:cs="Times New Roman" w:eastAsia="Times New Roman" w:hAnsi="Times New Roman"/>
          <w:sz w:val="24"/>
          <w:szCs w:val="24"/>
        </w:rPr>
        <w:t xml:space="preserve">Bulk CSV upload: the staff member downloads a CSV template, fills it offline, and uploads it. A progress bar animates as the per row pipeline executes, and the newly created accounts can be exported back to a CSV that contains the matricule and the initial password for distribution to parents.</w:t>
      </w:r>
    </w:p>
    <w:p>
      <w:pPr>
        <w:pStyle w:val="Heading2"/>
        <w:spacing w:after="200" w:before="360"/>
      </w:pPr>
      <w:r>
        <w:t xml:space="preserve">4.15  WhatsApp Style Chat System</w:t>
      </w:r>
    </w:p>
    <w:p>
      <w:pPr>
        <w:spacing w:after="160" w:line="360" w:lineRule="auto"/>
        <w:jc w:val="both"/>
      </w:pPr>
      <w:r>
        <w:rPr>
          <w:rFonts w:ascii="Times New Roman" w:cs="Times New Roman" w:eastAsia="Times New Roman" w:hAnsi="Times New Roman"/>
          <w:color w:val="1E293B"/>
          <w:sz w:val="24"/>
          <w:szCs w:val="24"/>
        </w:rPr>
        <w:t xml:space="preserve">SIARM includes a WhatsApp style real time messaging system that enables direct communication between lecturers and students, as well as group conversations for course cohorts. The module was designed to replace the informal use of third party messaging applications such as WhatsApp and Telegram that currently fragment institutional communication.</w:t>
      </w:r>
    </w:p>
    <w:p>
      <w:pPr>
        <w:spacing w:after="160" w:line="360" w:lineRule="auto"/>
        <w:jc w:val="both"/>
      </w:pPr>
      <w:r>
        <w:rPr>
          <w:rFonts w:ascii="Times New Roman" w:cs="Times New Roman" w:eastAsia="Times New Roman" w:hAnsi="Times New Roman"/>
          <w:color w:val="1E293B"/>
          <w:sz w:val="24"/>
          <w:szCs w:val="24"/>
        </w:rPr>
        <w:t xml:space="preserve">The chat interface follows a two panel layout: a left sidebar lists all active conversations (direct and group), sorted by recency, with unread message badges; the right panel displays the message history in a bubble style layout, with a text input and a send button at the bottom. Messages sent by the current user appear right aligned in brand indigo bubbles; messages received appear left aligned in white bubbles with the sender's avatar and name above each message block in group conversations.</w:t>
      </w:r>
    </w:p>
    <w:p>
      <w:pPr>
        <w:spacing w:after="160" w:line="360" w:lineRule="auto"/>
        <w:jc w:val="both"/>
      </w:pPr>
      <w:r>
        <w:rPr>
          <w:rFonts w:ascii="Times New Roman" w:cs="Times New Roman" w:eastAsia="Times New Roman" w:hAnsi="Times New Roman"/>
          <w:color w:val="1E293B"/>
          <w:sz w:val="24"/>
          <w:szCs w:val="24"/>
        </w:rPr>
        <w:t xml:space="preserve">The mock data layer pre populates three illustrative conversations: a direct chat between a lecturer and a student discussing a Compiler Design assignment; a direct chat between the lecturer and another student regarding a Saturday class absence and a request for slides; and a group conversation titled "SWE Compiler Design Group" that includes the lecturer and multiple students, with threaded discussion of the parsing table assignment and the lecturer's announcement about a project group composition deadline.</w:t>
      </w:r>
    </w:p>
    <w:p>
      <w:pPr>
        <w:spacing w:after="160" w:line="360" w:lineRule="auto"/>
        <w:jc w:val="both"/>
      </w:pPr>
      <w:r>
        <w:rPr>
          <w:rFonts w:ascii="Times New Roman" w:cs="Times New Roman" w:eastAsia="Times New Roman" w:hAnsi="Times New Roman"/>
          <w:color w:val="1E293B"/>
          <w:sz w:val="24"/>
          <w:szCs w:val="24"/>
        </w:rPr>
        <w:t xml:space="preserve">Each message carries a timestamp, a read or delivered indicator, and the sender's identity. The conversation list shows the last message preview, the sender's name, the time elapsed since the last message, and an unread counter badge. Users can search conversations by participant name or conversation title.</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EFF4FF" w:color="auto" w:val="clear"/>
          </w:tcPr>
          <w:p>
            <w:r>
              <w:rPr>
                <w:rFonts w:ascii="Times New Roman" w:cs="Times New Roman" w:eastAsia="Times New Roman" w:hAnsi="Times New Roman"/>
                <w:b/>
                <w:bCs/>
                <w:color w:val="1E3AA0"/>
                <w:sz w:val="20"/>
                <w:szCs w:val="20"/>
              </w:rPr>
              <w:t xml:space="preserve">Feature</w:t>
            </w:r>
          </w:p>
        </w:tc>
        <w:tc>
          <w:tcPr>
            <w:tcW w:type="pct" w:w="30%"/>
            <w:shd w:fill="EFF4FF" w:color="auto" w:val="clear"/>
          </w:tcPr>
          <w:p>
            <w:r>
              <w:rPr>
                <w:rFonts w:ascii="Times New Roman" w:cs="Times New Roman" w:eastAsia="Times New Roman" w:hAnsi="Times New Roman"/>
                <w:b/>
                <w:bCs/>
                <w:color w:val="1E3AA0"/>
                <w:sz w:val="20"/>
                <w:szCs w:val="20"/>
              </w:rPr>
              <w:t xml:space="preserve">Current status</w:t>
            </w:r>
          </w:p>
        </w:tc>
        <w:tc>
          <w:tcPr>
            <w:tcW w:type="pct" w:w="40%"/>
            <w:shd w:fill="EFF4FF" w:color="auto" w:val="clear"/>
          </w:tcPr>
          <w:p>
            <w:r>
              <w:rPr>
                <w:rFonts w:ascii="Times New Roman" w:cs="Times New Roman" w:eastAsia="Times New Roman" w:hAnsi="Times New Roman"/>
                <w:b/>
                <w:bCs/>
                <w:color w:val="1E3AA0"/>
                <w:sz w:val="20"/>
                <w:szCs w:val="20"/>
              </w:rPr>
              <w:t xml:space="preserve">Production upgrade</w:t>
            </w:r>
          </w:p>
        </w:tc>
      </w:tr>
      <w:tr>
        <w:tc>
          <w:tcPr>
            <w:tcW w:type="pct" w:w="30%"/>
          </w:tcPr>
          <w:p>
            <w:r>
              <w:rPr>
                <w:rFonts w:ascii="Times New Roman" w:cs="Times New Roman" w:eastAsia="Times New Roman" w:hAnsi="Times New Roman"/>
                <w:b w:val="false"/>
                <w:bCs w:val="false"/>
                <w:color w:val="1E293B"/>
                <w:sz w:val="20"/>
                <w:szCs w:val="20"/>
              </w:rPr>
              <w:t xml:space="preserve">Direct messaging</w:t>
            </w:r>
          </w:p>
        </w:tc>
        <w:tc>
          <w:tcPr>
            <w:tcW w:type="pct" w:w="30%"/>
          </w:tcPr>
          <w:p>
            <w:r>
              <w:rPr>
                <w:rFonts w:ascii="Times New Roman" w:cs="Times New Roman" w:eastAsia="Times New Roman" w:hAnsi="Times New Roman"/>
                <w:b w:val="false"/>
                <w:bCs w:val="false"/>
                <w:color w:val="1E293B"/>
                <w:sz w:val="20"/>
                <w:szCs w:val="20"/>
              </w:rPr>
              <w:t xml:space="preserve">Working (mock data)</w:t>
            </w:r>
          </w:p>
        </w:tc>
        <w:tc>
          <w:tcPr>
            <w:tcW w:type="pct" w:w="40%"/>
          </w:tcPr>
          <w:p>
            <w:r>
              <w:rPr>
                <w:rFonts w:ascii="Times New Roman" w:cs="Times New Roman" w:eastAsia="Times New Roman" w:hAnsi="Times New Roman"/>
                <w:b w:val="false"/>
                <w:bCs w:val="false"/>
                <w:color w:val="1E293B"/>
                <w:sz w:val="20"/>
                <w:szCs w:val="20"/>
              </w:rPr>
              <w:t xml:space="preserve">WebSocket real time delivery</w:t>
            </w:r>
          </w:p>
        </w:tc>
      </w:tr>
      <w:tr>
        <w:tc>
          <w:tcPr>
            <w:tcW w:type="pct" w:w="30%"/>
          </w:tcPr>
          <w:p>
            <w:r>
              <w:rPr>
                <w:rFonts w:ascii="Times New Roman" w:cs="Times New Roman" w:eastAsia="Times New Roman" w:hAnsi="Times New Roman"/>
                <w:b w:val="false"/>
                <w:bCs w:val="false"/>
                <w:color w:val="1E293B"/>
                <w:sz w:val="20"/>
                <w:szCs w:val="20"/>
              </w:rPr>
              <w:t xml:space="preserve">Group conversations</w:t>
            </w:r>
          </w:p>
        </w:tc>
        <w:tc>
          <w:tcPr>
            <w:tcW w:type="pct" w:w="30%"/>
          </w:tcPr>
          <w:p>
            <w:r>
              <w:rPr>
                <w:rFonts w:ascii="Times New Roman" w:cs="Times New Roman" w:eastAsia="Times New Roman" w:hAnsi="Times New Roman"/>
                <w:b w:val="false"/>
                <w:bCs w:val="false"/>
                <w:color w:val="1E293B"/>
                <w:sz w:val="20"/>
                <w:szCs w:val="20"/>
              </w:rPr>
              <w:t xml:space="preserve">Working (mock data)</w:t>
            </w:r>
          </w:p>
        </w:tc>
        <w:tc>
          <w:tcPr>
            <w:tcW w:type="pct" w:w="40%"/>
          </w:tcPr>
          <w:p>
            <w:r>
              <w:rPr>
                <w:rFonts w:ascii="Times New Roman" w:cs="Times New Roman" w:eastAsia="Times New Roman" w:hAnsi="Times New Roman"/>
                <w:b w:val="false"/>
                <w:bCs w:val="false"/>
                <w:color w:val="1E293B"/>
                <w:sz w:val="20"/>
                <w:szCs w:val="20"/>
              </w:rPr>
              <w:t xml:space="preserve">Create and rename groups from UI</w:t>
            </w:r>
          </w:p>
        </w:tc>
      </w:tr>
      <w:tr>
        <w:tc>
          <w:tcPr>
            <w:tcW w:type="pct" w:w="30%"/>
          </w:tcPr>
          <w:p>
            <w:r>
              <w:rPr>
                <w:rFonts w:ascii="Times New Roman" w:cs="Times New Roman" w:eastAsia="Times New Roman" w:hAnsi="Times New Roman"/>
                <w:b w:val="false"/>
                <w:bCs w:val="false"/>
                <w:color w:val="1E293B"/>
                <w:sz w:val="20"/>
                <w:szCs w:val="20"/>
              </w:rPr>
              <w:t xml:space="preserve">Unread badges</w:t>
            </w:r>
          </w:p>
        </w:tc>
        <w:tc>
          <w:tcPr>
            <w:tcW w:type="pct" w:w="30%"/>
          </w:tcPr>
          <w:p>
            <w:r>
              <w:rPr>
                <w:rFonts w:ascii="Times New Roman" w:cs="Times New Roman" w:eastAsia="Times New Roman" w:hAnsi="Times New Roman"/>
                <w:b w:val="false"/>
                <w:bCs w:val="false"/>
                <w:color w:val="1E293B"/>
                <w:sz w:val="20"/>
                <w:szCs w:val="20"/>
              </w:rPr>
              <w:t xml:space="preserve">Working</w:t>
            </w:r>
          </w:p>
        </w:tc>
        <w:tc>
          <w:tcPr>
            <w:tcW w:type="pct" w:w="40%"/>
          </w:tcPr>
          <w:p>
            <w:r>
              <w:rPr>
                <w:rFonts w:ascii="Times New Roman" w:cs="Times New Roman" w:eastAsia="Times New Roman" w:hAnsi="Times New Roman"/>
                <w:b w:val="false"/>
                <w:bCs w:val="false"/>
                <w:color w:val="1E293B"/>
                <w:sz w:val="20"/>
                <w:szCs w:val="20"/>
              </w:rPr>
              <w:t xml:space="preserve">Server side unread tracking</w:t>
            </w:r>
          </w:p>
        </w:tc>
      </w:tr>
      <w:tr>
        <w:tc>
          <w:tcPr>
            <w:tcW w:type="pct" w:w="30%"/>
          </w:tcPr>
          <w:p>
            <w:r>
              <w:rPr>
                <w:rFonts w:ascii="Times New Roman" w:cs="Times New Roman" w:eastAsia="Times New Roman" w:hAnsi="Times New Roman"/>
                <w:b w:val="false"/>
                <w:bCs w:val="false"/>
                <w:color w:val="1E293B"/>
                <w:sz w:val="20"/>
                <w:szCs w:val="20"/>
              </w:rPr>
              <w:t xml:space="preserve">Message search</w:t>
            </w:r>
          </w:p>
        </w:tc>
        <w:tc>
          <w:tcPr>
            <w:tcW w:type="pct" w:w="30%"/>
          </w:tcPr>
          <w:p>
            <w:r>
              <w:rPr>
                <w:rFonts w:ascii="Times New Roman" w:cs="Times New Roman" w:eastAsia="Times New Roman" w:hAnsi="Times New Roman"/>
                <w:b w:val="false"/>
                <w:bCs w:val="false"/>
                <w:color w:val="1E293B"/>
                <w:sz w:val="20"/>
                <w:szCs w:val="20"/>
              </w:rPr>
              <w:t xml:space="preserve">Working</w:t>
            </w:r>
          </w:p>
        </w:tc>
        <w:tc>
          <w:tcPr>
            <w:tcW w:type="pct" w:w="40%"/>
          </w:tcPr>
          <w:p>
            <w:r>
              <w:rPr>
                <w:rFonts w:ascii="Times New Roman" w:cs="Times New Roman" w:eastAsia="Times New Roman" w:hAnsi="Times New Roman"/>
                <w:b w:val="false"/>
                <w:bCs w:val="false"/>
                <w:color w:val="1E293B"/>
                <w:sz w:val="20"/>
                <w:szCs w:val="20"/>
              </w:rPr>
              <w:t xml:space="preserve">Full text search via Firestore</w:t>
            </w:r>
          </w:p>
        </w:tc>
      </w:tr>
      <w:tr>
        <w:tc>
          <w:tcPr>
            <w:tcW w:type="pct" w:w="30%"/>
          </w:tcPr>
          <w:p>
            <w:r>
              <w:rPr>
                <w:rFonts w:ascii="Times New Roman" w:cs="Times New Roman" w:eastAsia="Times New Roman" w:hAnsi="Times New Roman"/>
                <w:b w:val="false"/>
                <w:bCs w:val="false"/>
                <w:color w:val="1E293B"/>
                <w:sz w:val="20"/>
                <w:szCs w:val="20"/>
              </w:rPr>
              <w:t xml:space="preserve">File or image sharing</w:t>
            </w:r>
          </w:p>
        </w:tc>
        <w:tc>
          <w:tcPr>
            <w:tcW w:type="pct" w:w="30%"/>
          </w:tcPr>
          <w:p>
            <w:r>
              <w:rPr>
                <w:rFonts w:ascii="Times New Roman" w:cs="Times New Roman" w:eastAsia="Times New Roman" w:hAnsi="Times New Roman"/>
                <w:b w:val="false"/>
                <w:bCs w:val="false"/>
                <w:color w:val="1E293B"/>
                <w:sz w:val="20"/>
                <w:szCs w:val="20"/>
              </w:rPr>
              <w:t xml:space="preserve">Planned</w:t>
            </w:r>
          </w:p>
        </w:tc>
        <w:tc>
          <w:tcPr>
            <w:tcW w:type="pct" w:w="40%"/>
          </w:tcPr>
          <w:p>
            <w:r>
              <w:rPr>
                <w:rFonts w:ascii="Times New Roman" w:cs="Times New Roman" w:eastAsia="Times New Roman" w:hAnsi="Times New Roman"/>
                <w:b w:val="false"/>
                <w:bCs w:val="false"/>
                <w:color w:val="1E293B"/>
                <w:sz w:val="20"/>
                <w:szCs w:val="20"/>
              </w:rPr>
              <w:t xml:space="preserve">Firebase Storage integration</w:t>
            </w:r>
          </w:p>
        </w:tc>
      </w:tr>
      <w:tr>
        <w:tc>
          <w:tcPr>
            <w:tcW w:type="pct" w:w="30%"/>
          </w:tcPr>
          <w:p>
            <w:r>
              <w:rPr>
                <w:rFonts w:ascii="Times New Roman" w:cs="Times New Roman" w:eastAsia="Times New Roman" w:hAnsi="Times New Roman"/>
                <w:b w:val="false"/>
                <w:bCs w:val="false"/>
                <w:color w:val="1E293B"/>
                <w:sz w:val="20"/>
                <w:szCs w:val="20"/>
              </w:rPr>
              <w:t xml:space="preserve">Voice notes</w:t>
            </w:r>
          </w:p>
        </w:tc>
        <w:tc>
          <w:tcPr>
            <w:tcW w:type="pct" w:w="30%"/>
          </w:tcPr>
          <w:p>
            <w:r>
              <w:rPr>
                <w:rFonts w:ascii="Times New Roman" w:cs="Times New Roman" w:eastAsia="Times New Roman" w:hAnsi="Times New Roman"/>
                <w:b w:val="false"/>
                <w:bCs w:val="false"/>
                <w:color w:val="1E293B"/>
                <w:sz w:val="20"/>
                <w:szCs w:val="20"/>
              </w:rPr>
              <w:t xml:space="preserve">Future</w:t>
            </w:r>
          </w:p>
        </w:tc>
        <w:tc>
          <w:tcPr>
            <w:tcW w:type="pct" w:w="40%"/>
          </w:tcPr>
          <w:p>
            <w:r>
              <w:rPr>
                <w:rFonts w:ascii="Times New Roman" w:cs="Times New Roman" w:eastAsia="Times New Roman" w:hAnsi="Times New Roman"/>
                <w:b w:val="false"/>
                <w:bCs w:val="false"/>
                <w:color w:val="1E293B"/>
                <w:sz w:val="20"/>
                <w:szCs w:val="20"/>
              </w:rPr>
              <w:t xml:space="preserve">Web Audio API plus Storage</w:t>
            </w:r>
          </w:p>
        </w:tc>
      </w:tr>
    </w:tbl>
    <w:p>
      <w:pPr>
        <w:spacing w:after="280"/>
        <w:jc w:val="center"/>
      </w:pPr>
      <w:r>
        <w:rPr>
          <w:rFonts w:ascii="Times New Roman" w:cs="Times New Roman" w:eastAsia="Times New Roman" w:hAnsi="Times New Roman"/>
          <w:i/>
          <w:iCs/>
          <w:color w:val="64748B"/>
          <w:sz w:val="20"/>
          <w:szCs w:val="20"/>
        </w:rPr>
        <w:t xml:space="preserve">Table 4.6  Chat module feature roadmap.</w:t>
      </w:r>
    </w:p>
    <w:p>
      <w:pPr>
        <w:pStyle w:val="Heading2"/>
        <w:spacing w:after="200" w:before="360"/>
      </w:pPr>
      <w:r>
        <w:t xml:space="preserve">4.16  Enhanced Attendance Tracking</w:t>
      </w:r>
    </w:p>
    <w:p>
      <w:pPr>
        <w:spacing w:after="160" w:line="360" w:lineRule="auto"/>
        <w:jc w:val="both"/>
      </w:pPr>
      <w:r>
        <w:rPr>
          <w:rFonts w:ascii="Times New Roman" w:cs="Times New Roman" w:eastAsia="Times New Roman" w:hAnsi="Times New Roman"/>
          <w:color w:val="1E293B"/>
          <w:sz w:val="24"/>
          <w:szCs w:val="24"/>
        </w:rPr>
        <w:t xml:space="preserve">The attendance tracking module in SIARM has been designed for speed and accuracy, supporting time slot based roll call that matches the IUGET teaching schedule. Lecturers can mark attendance for any of their assigned courses during specific time windows, such as the 18:00 to 20:00 evening slot or the 08:00 to 10:00 morning slot.</w:t>
      </w:r>
    </w:p>
    <w:p>
      <w:pPr>
        <w:spacing w:after="160" w:line="360" w:lineRule="auto"/>
        <w:jc w:val="both"/>
      </w:pPr>
      <w:r>
        <w:rPr>
          <w:rFonts w:ascii="Times New Roman" w:cs="Times New Roman" w:eastAsia="Times New Roman" w:hAnsi="Times New Roman"/>
          <w:color w:val="1E293B"/>
          <w:sz w:val="24"/>
          <w:szCs w:val="24"/>
        </w:rPr>
        <w:t xml:space="preserve">The system records the exact time of each attendance submission, allowing the administration to monitor punctuality patterns across the institution. A lecturer opens the Mark Attendance page, selects the course and time slot from pre configured options, and sees the class roster. Each student is marked Present or Absent with a single tap.</w:t>
      </w:r>
    </w:p>
    <w:p>
      <w:pPr>
        <w:spacing w:after="160" w:line="360" w:lineRule="auto"/>
        <w:jc w:val="both"/>
      </w:pPr>
      <w:r>
        <w:rPr>
          <w:rFonts w:ascii="Times New Roman" w:cs="Times New Roman" w:eastAsia="Times New Roman" w:hAnsi="Times New Roman"/>
          <w:color w:val="1E293B"/>
          <w:sz w:val="24"/>
          <w:szCs w:val="24"/>
        </w:rPr>
        <w:t xml:space="preserve">Attendance data is stored per course and per period, and is aggregated into a dashboard view accessible to students (who see their personal attendance rate per course) and to staff and administrators (who see attendance trends across the institution). The attendance summary cards display the total number of sessions, the number attended, and the percentage, with colour coded indicators (green for 80 percent or above, amber for 50 to 79 percent, red for below 50 percent).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EFF4FF" w:color="auto" w:val="clear"/>
          </w:tcPr>
          <w:p>
            <w:r>
              <w:rPr>
                <w:rFonts w:ascii="Times New Roman" w:cs="Times New Roman" w:eastAsia="Times New Roman" w:hAnsi="Times New Roman"/>
                <w:b/>
                <w:bCs/>
                <w:color w:val="1E3AA0"/>
                <w:sz w:val="20"/>
                <w:szCs w:val="20"/>
              </w:rPr>
              <w:t xml:space="preserve">Time slot</w:t>
            </w:r>
          </w:p>
        </w:tc>
        <w:tc>
          <w:tcPr>
            <w:tcW w:type="pct" w:w="35%"/>
            <w:shd w:fill="EFF4FF" w:color="auto" w:val="clear"/>
          </w:tcPr>
          <w:p>
            <w:r>
              <w:rPr>
                <w:rFonts w:ascii="Times New Roman" w:cs="Times New Roman" w:eastAsia="Times New Roman" w:hAnsi="Times New Roman"/>
                <w:b/>
                <w:bCs/>
                <w:color w:val="1E3AA0"/>
                <w:sz w:val="20"/>
                <w:szCs w:val="20"/>
              </w:rPr>
              <w:t xml:space="preserve">Course</w:t>
            </w:r>
          </w:p>
        </w:tc>
        <w:tc>
          <w:tcPr>
            <w:tcW w:type="pct" w:w="20%"/>
            <w:shd w:fill="EFF4FF" w:color="auto" w:val="clear"/>
          </w:tcPr>
          <w:p>
            <w:r>
              <w:rPr>
                <w:rFonts w:ascii="Times New Roman" w:cs="Times New Roman" w:eastAsia="Times New Roman" w:hAnsi="Times New Roman"/>
                <w:b/>
                <w:bCs/>
                <w:color w:val="1E3AA0"/>
                <w:sz w:val="20"/>
                <w:szCs w:val="20"/>
              </w:rPr>
              <w:t xml:space="preserve">Level</w:t>
            </w:r>
          </w:p>
        </w:tc>
        <w:tc>
          <w:tcPr>
            <w:tcW w:type="pct" w:w="20%"/>
            <w:shd w:fill="EFF4FF" w:color="auto" w:val="clear"/>
          </w:tcPr>
          <w:p>
            <w:r>
              <w:rPr>
                <w:rFonts w:ascii="Times New Roman" w:cs="Times New Roman" w:eastAsia="Times New Roman" w:hAnsi="Times New Roman"/>
                <w:b/>
                <w:bCs/>
                <w:color w:val="1E3AA0"/>
                <w:sz w:val="20"/>
                <w:szCs w:val="20"/>
              </w:rPr>
              <w:t xml:space="preserve">Default action</w:t>
            </w:r>
          </w:p>
        </w:tc>
      </w:tr>
      <w:tr>
        <w:tc>
          <w:tcPr>
            <w:tcW w:type="pct" w:w="25%"/>
          </w:tcPr>
          <w:p>
            <w:r>
              <w:rPr>
                <w:rFonts w:ascii="Times New Roman" w:cs="Times New Roman" w:eastAsia="Times New Roman" w:hAnsi="Times New Roman"/>
                <w:b w:val="false"/>
                <w:bCs w:val="false"/>
                <w:color w:val="1E293B"/>
                <w:sz w:val="20"/>
                <w:szCs w:val="20"/>
              </w:rPr>
              <w:t xml:space="preserve">18:00 to 20:00</w:t>
            </w:r>
          </w:p>
        </w:tc>
        <w:tc>
          <w:tcPr>
            <w:tcW w:type="pct" w:w="35%"/>
          </w:tcPr>
          <w:p>
            <w:r>
              <w:rPr>
                <w:rFonts w:ascii="Times New Roman" w:cs="Times New Roman" w:eastAsia="Times New Roman" w:hAnsi="Times New Roman"/>
                <w:b w:val="false"/>
                <w:bCs w:val="false"/>
                <w:color w:val="1E293B"/>
                <w:sz w:val="20"/>
                <w:szCs w:val="20"/>
              </w:rPr>
              <w:t xml:space="preserve">Compiler Design (CS501)</w:t>
            </w:r>
          </w:p>
        </w:tc>
        <w:tc>
          <w:tcPr>
            <w:tcW w:type="pct" w:w="20%"/>
          </w:tcPr>
          <w:p>
            <w:r>
              <w:rPr>
                <w:rFonts w:ascii="Times New Roman" w:cs="Times New Roman" w:eastAsia="Times New Roman" w:hAnsi="Times New Roman"/>
                <w:b w:val="false"/>
                <w:bCs w:val="false"/>
                <w:color w:val="1E293B"/>
                <w:sz w:val="20"/>
                <w:szCs w:val="20"/>
              </w:rPr>
              <w:t xml:space="preserve">L3 SWE</w:t>
            </w:r>
          </w:p>
        </w:tc>
        <w:tc>
          <w:tcPr>
            <w:tcW w:type="pct" w:w="20%"/>
          </w:tcPr>
          <w:p>
            <w:r>
              <w:rPr>
                <w:rFonts w:ascii="Times New Roman" w:cs="Times New Roman" w:eastAsia="Times New Roman" w:hAnsi="Times New Roman"/>
                <w:b w:val="false"/>
                <w:bCs w:val="false"/>
                <w:color w:val="1E293B"/>
                <w:sz w:val="20"/>
                <w:szCs w:val="20"/>
              </w:rPr>
              <w:t xml:space="preserve">Evening roll call</w:t>
            </w:r>
          </w:p>
        </w:tc>
      </w:tr>
      <w:tr>
        <w:tc>
          <w:tcPr>
            <w:tcW w:type="pct" w:w="25%"/>
          </w:tcPr>
          <w:p>
            <w:r>
              <w:rPr>
                <w:rFonts w:ascii="Times New Roman" w:cs="Times New Roman" w:eastAsia="Times New Roman" w:hAnsi="Times New Roman"/>
                <w:b w:val="false"/>
                <w:bCs w:val="false"/>
                <w:color w:val="1E293B"/>
                <w:sz w:val="20"/>
                <w:szCs w:val="20"/>
              </w:rPr>
              <w:t xml:space="preserve">20:00 to 22:00</w:t>
            </w:r>
          </w:p>
        </w:tc>
        <w:tc>
          <w:tcPr>
            <w:tcW w:type="pct" w:w="35%"/>
          </w:tcPr>
          <w:p>
            <w:r>
              <w:rPr>
                <w:rFonts w:ascii="Times New Roman" w:cs="Times New Roman" w:eastAsia="Times New Roman" w:hAnsi="Times New Roman"/>
                <w:b w:val="false"/>
                <w:bCs w:val="false"/>
                <w:color w:val="1E293B"/>
                <w:sz w:val="20"/>
                <w:szCs w:val="20"/>
              </w:rPr>
              <w:t xml:space="preserve">Mobile Development (CS507)</w:t>
            </w:r>
          </w:p>
        </w:tc>
        <w:tc>
          <w:tcPr>
            <w:tcW w:type="pct" w:w="20%"/>
          </w:tcPr>
          <w:p>
            <w:r>
              <w:rPr>
                <w:rFonts w:ascii="Times New Roman" w:cs="Times New Roman" w:eastAsia="Times New Roman" w:hAnsi="Times New Roman"/>
                <w:b w:val="false"/>
                <w:bCs w:val="false"/>
                <w:color w:val="1E293B"/>
                <w:sz w:val="20"/>
                <w:szCs w:val="20"/>
              </w:rPr>
              <w:t xml:space="preserve">L3 SWE</w:t>
            </w:r>
          </w:p>
        </w:tc>
        <w:tc>
          <w:tcPr>
            <w:tcW w:type="pct" w:w="20%"/>
          </w:tcPr>
          <w:p>
            <w:r>
              <w:rPr>
                <w:rFonts w:ascii="Times New Roman" w:cs="Times New Roman" w:eastAsia="Times New Roman" w:hAnsi="Times New Roman"/>
                <w:b w:val="false"/>
                <w:bCs w:val="false"/>
                <w:color w:val="1E293B"/>
                <w:sz w:val="20"/>
                <w:szCs w:val="20"/>
              </w:rPr>
              <w:t xml:space="preserve">Evening roll call</w:t>
            </w:r>
          </w:p>
        </w:tc>
      </w:tr>
      <w:tr>
        <w:tc>
          <w:tcPr>
            <w:tcW w:type="pct" w:w="25%"/>
          </w:tcPr>
          <w:p>
            <w:r>
              <w:rPr>
                <w:rFonts w:ascii="Times New Roman" w:cs="Times New Roman" w:eastAsia="Times New Roman" w:hAnsi="Times New Roman"/>
                <w:b w:val="false"/>
                <w:bCs w:val="false"/>
                <w:color w:val="1E293B"/>
                <w:sz w:val="20"/>
                <w:szCs w:val="20"/>
              </w:rPr>
              <w:t xml:space="preserve">08:00 to 10:00</w:t>
            </w:r>
          </w:p>
        </w:tc>
        <w:tc>
          <w:tcPr>
            <w:tcW w:type="pct" w:w="35%"/>
          </w:tcPr>
          <w:p>
            <w:r>
              <w:rPr>
                <w:rFonts w:ascii="Times New Roman" w:cs="Times New Roman" w:eastAsia="Times New Roman" w:hAnsi="Times New Roman"/>
                <w:b w:val="false"/>
                <w:bCs w:val="false"/>
                <w:color w:val="1E293B"/>
                <w:sz w:val="20"/>
                <w:szCs w:val="20"/>
              </w:rPr>
              <w:t xml:space="preserve">Intro to CS (CS101)</w:t>
            </w:r>
          </w:p>
        </w:tc>
        <w:tc>
          <w:tcPr>
            <w:tcW w:type="pct" w:w="20%"/>
          </w:tcPr>
          <w:p>
            <w:r>
              <w:rPr>
                <w:rFonts w:ascii="Times New Roman" w:cs="Times New Roman" w:eastAsia="Times New Roman" w:hAnsi="Times New Roman"/>
                <w:b w:val="false"/>
                <w:bCs w:val="false"/>
                <w:color w:val="1E293B"/>
                <w:sz w:val="20"/>
                <w:szCs w:val="20"/>
              </w:rPr>
              <w:t xml:space="preserve">L1</w:t>
            </w:r>
          </w:p>
        </w:tc>
        <w:tc>
          <w:tcPr>
            <w:tcW w:type="pct" w:w="20%"/>
          </w:tcPr>
          <w:p>
            <w:r>
              <w:rPr>
                <w:rFonts w:ascii="Times New Roman" w:cs="Times New Roman" w:eastAsia="Times New Roman" w:hAnsi="Times New Roman"/>
                <w:b w:val="false"/>
                <w:bCs w:val="false"/>
                <w:color w:val="1E293B"/>
                <w:sz w:val="20"/>
                <w:szCs w:val="20"/>
              </w:rPr>
              <w:t xml:space="preserve">Morning roll call</w:t>
            </w:r>
          </w:p>
        </w:tc>
      </w:tr>
      <w:tr>
        <w:tc>
          <w:tcPr>
            <w:tcW w:type="pct" w:w="25%"/>
          </w:tcPr>
          <w:p>
            <w:r>
              <w:rPr>
                <w:rFonts w:ascii="Times New Roman" w:cs="Times New Roman" w:eastAsia="Times New Roman" w:hAnsi="Times New Roman"/>
                <w:b w:val="false"/>
                <w:bCs w:val="false"/>
                <w:color w:val="1E293B"/>
                <w:sz w:val="20"/>
                <w:szCs w:val="20"/>
              </w:rPr>
              <w:t xml:space="preserve">10:00 to 12:00</w:t>
            </w:r>
          </w:p>
        </w:tc>
        <w:tc>
          <w:tcPr>
            <w:tcW w:type="pct" w:w="35%"/>
          </w:tcPr>
          <w:p>
            <w:r>
              <w:rPr>
                <w:rFonts w:ascii="Times New Roman" w:cs="Times New Roman" w:eastAsia="Times New Roman" w:hAnsi="Times New Roman"/>
                <w:b w:val="false"/>
                <w:bCs w:val="false"/>
                <w:color w:val="1E293B"/>
                <w:sz w:val="20"/>
                <w:szCs w:val="20"/>
              </w:rPr>
              <w:t xml:space="preserve">Mathematics (CS103)</w:t>
            </w:r>
          </w:p>
        </w:tc>
        <w:tc>
          <w:tcPr>
            <w:tcW w:type="pct" w:w="20%"/>
          </w:tcPr>
          <w:p>
            <w:r>
              <w:rPr>
                <w:rFonts w:ascii="Times New Roman" w:cs="Times New Roman" w:eastAsia="Times New Roman" w:hAnsi="Times New Roman"/>
                <w:b w:val="false"/>
                <w:bCs w:val="false"/>
                <w:color w:val="1E293B"/>
                <w:sz w:val="20"/>
                <w:szCs w:val="20"/>
              </w:rPr>
              <w:t xml:space="preserve">L1</w:t>
            </w:r>
          </w:p>
        </w:tc>
        <w:tc>
          <w:tcPr>
            <w:tcW w:type="pct" w:w="20%"/>
          </w:tcPr>
          <w:p>
            <w:r>
              <w:rPr>
                <w:rFonts w:ascii="Times New Roman" w:cs="Times New Roman" w:eastAsia="Times New Roman" w:hAnsi="Times New Roman"/>
                <w:b w:val="false"/>
                <w:bCs w:val="false"/>
                <w:color w:val="1E293B"/>
                <w:sz w:val="20"/>
                <w:szCs w:val="20"/>
              </w:rPr>
              <w:t xml:space="preserve">Morning roll call</w:t>
            </w:r>
          </w:p>
        </w:tc>
      </w:tr>
      <w:tr>
        <w:tc>
          <w:tcPr>
            <w:tcW w:type="pct" w:w="25%"/>
          </w:tcPr>
          <w:p>
            <w:r>
              <w:rPr>
                <w:rFonts w:ascii="Times New Roman" w:cs="Times New Roman" w:eastAsia="Times New Roman" w:hAnsi="Times New Roman"/>
                <w:b w:val="false"/>
                <w:bCs w:val="false"/>
                <w:color w:val="1E293B"/>
                <w:sz w:val="20"/>
                <w:szCs w:val="20"/>
              </w:rPr>
              <w:t xml:space="preserve">13:00 to 15:00</w:t>
            </w:r>
          </w:p>
        </w:tc>
        <w:tc>
          <w:tcPr>
            <w:tcW w:type="pct" w:w="35%"/>
          </w:tcPr>
          <w:p>
            <w:r>
              <w:rPr>
                <w:rFonts w:ascii="Times New Roman" w:cs="Times New Roman" w:eastAsia="Times New Roman" w:hAnsi="Times New Roman"/>
                <w:b w:val="false"/>
                <w:bCs w:val="false"/>
                <w:color w:val="1E293B"/>
                <w:sz w:val="20"/>
                <w:szCs w:val="20"/>
              </w:rPr>
              <w:t xml:space="preserve">Database Systems (CS203)</w:t>
            </w:r>
          </w:p>
        </w:tc>
        <w:tc>
          <w:tcPr>
            <w:tcW w:type="pct" w:w="20%"/>
          </w:tcPr>
          <w:p>
            <w:r>
              <w:rPr>
                <w:rFonts w:ascii="Times New Roman" w:cs="Times New Roman" w:eastAsia="Times New Roman" w:hAnsi="Times New Roman"/>
                <w:b w:val="false"/>
                <w:bCs w:val="false"/>
                <w:color w:val="1E293B"/>
                <w:sz w:val="20"/>
                <w:szCs w:val="20"/>
              </w:rPr>
              <w:t xml:space="preserve">L2</w:t>
            </w:r>
          </w:p>
        </w:tc>
        <w:tc>
          <w:tcPr>
            <w:tcW w:type="pct" w:w="20%"/>
          </w:tcPr>
          <w:p>
            <w:r>
              <w:rPr>
                <w:rFonts w:ascii="Times New Roman" w:cs="Times New Roman" w:eastAsia="Times New Roman" w:hAnsi="Times New Roman"/>
                <w:b w:val="false"/>
                <w:bCs w:val="false"/>
                <w:color w:val="1E293B"/>
                <w:sz w:val="20"/>
                <w:szCs w:val="20"/>
              </w:rPr>
              <w:t xml:space="preserve">Afternoon roll call</w:t>
            </w:r>
          </w:p>
        </w:tc>
      </w:tr>
    </w:tbl>
    <w:p>
      <w:pPr>
        <w:spacing w:after="280"/>
        <w:jc w:val="center"/>
      </w:pPr>
      <w:r>
        <w:rPr>
          <w:rFonts w:ascii="Times New Roman" w:cs="Times New Roman" w:eastAsia="Times New Roman" w:hAnsi="Times New Roman"/>
          <w:i/>
          <w:iCs/>
          <w:color w:val="64748B"/>
          <w:sz w:val="20"/>
          <w:szCs w:val="20"/>
        </w:rPr>
        <w:t xml:space="preserve">Table 4.7  Attendance time slots and course mapping.</w:t>
      </w:r>
    </w:p>
    <w:p>
      <w:pPr>
        <w:pStyle w:val="Heading2"/>
        <w:spacing w:after="200" w:before="360"/>
      </w:pPr>
      <w:r>
        <w:t xml:space="preserve">4.17  Financial Tracking Dashboard</w:t>
      </w:r>
    </w:p>
    <w:p>
      <w:pPr>
        <w:spacing w:after="160" w:line="360" w:lineRule="auto"/>
        <w:jc w:val="both"/>
      </w:pPr>
      <w:r>
        <w:rPr>
          <w:rFonts w:ascii="Times New Roman" w:cs="Times New Roman" w:eastAsia="Times New Roman" w:hAnsi="Times New Roman"/>
          <w:color w:val="1E293B"/>
          <w:sz w:val="24"/>
          <w:szCs w:val="24"/>
        </w:rPr>
        <w:t xml:space="preserve">The financial tracking routes give the bursary and the leadership a real time view of tuition collection. Four KPI cards summarise the headline numbers including total collected, total outstanding, fully paid students, and recovery rate. A monthly trend area chart compares actual collection against the monthly target; a pie chart shows the distribution across payment channels. Below the visuals, a fully filterable transaction table lets the user drill down by method, specialty, status, or free text reference.</w:t>
      </w:r>
    </w:p>
    <w:p>
      <w:pPr>
        <w:pStyle w:val="Heading2"/>
        <w:spacing w:after="200" w:before="360"/>
      </w:pPr>
      <w:r>
        <w:t xml:space="preserve">4.18  Printable Academic Artefacts</w:t>
      </w:r>
    </w:p>
    <w:p>
      <w:pPr>
        <w:spacing w:after="160" w:line="360" w:lineRule="auto"/>
        <w:jc w:val="both"/>
      </w:pPr>
      <w:r>
        <w:rPr>
          <w:rFonts w:ascii="Times New Roman" w:cs="Times New Roman" w:eastAsia="Times New Roman" w:hAnsi="Times New Roman"/>
          <w:color w:val="1E293B"/>
          <w:sz w:val="24"/>
          <w:szCs w:val="24"/>
        </w:rPr>
        <w:t xml:space="preserve">Four documents are rendered both on screen and as PDF: the registration receipt, the results statement, the official transcript, and the student ID card. Each carries the IUGET letterhead, the institutional motto, and a QR code that resolves to a verification URL. The QR generator is implemented as a small SVG component using a deterministic matrix with corner finder patterns, timing patterns, and a pseudo random body seeded from the document key.</w:t>
      </w:r>
    </w:p>
    <w:p>
      <w:pPr>
        <w:pStyle w:val="Heading2"/>
        <w:spacing w:after="200" w:before="360"/>
      </w:pPr>
      <w:r>
        <w:t xml:space="preserve">4.19  Offline Shell (PWA)</w:t>
      </w:r>
    </w:p>
    <w:p>
      <w:pPr>
        <w:spacing w:after="160" w:line="360" w:lineRule="auto"/>
        <w:jc w:val="both"/>
      </w:pPr>
      <w:r>
        <w:rPr>
          <w:rFonts w:ascii="Times New Roman" w:cs="Times New Roman" w:eastAsia="Times New Roman" w:hAnsi="Times New Roman"/>
          <w:color w:val="1E293B"/>
          <w:sz w:val="24"/>
          <w:szCs w:val="24"/>
        </w:rPr>
        <w:t xml:space="preserve">The application is packaged as a Progressive Web App. The service worker pre caches the application shell on the first visit; subsequent visits work without network, with the most recently viewed data rendering from local storage. An OfflineIndicator component listens to the navigator.onLine event and displays a banner when connectivity is lost and a toast when it is restored.</w:t>
      </w:r>
    </w:p>
    <w:p>
      <w:pPr>
        <w:pStyle w:val="Heading2"/>
        <w:spacing w:after="200" w:before="360"/>
      </w:pPr>
      <w:r>
        <w:t xml:space="preserve">4.20  Colour Palette and Design System</w:t>
      </w:r>
    </w:p>
    <w:p>
      <w:pPr>
        <w:spacing w:after="160" w:line="360" w:lineRule="auto"/>
        <w:jc w:val="both"/>
      </w:pPr>
      <w:r>
        <w:rPr>
          <w:rFonts w:ascii="Times New Roman" w:cs="Times New Roman" w:eastAsia="Times New Roman" w:hAnsi="Times New Roman"/>
          <w:color w:val="1E293B"/>
          <w:sz w:val="24"/>
          <w:szCs w:val="24"/>
        </w:rPr>
        <w:t xml:space="preserve">The visual identity was chosen to project professionalism and institutional trust. The primary brand colour is indigo (#1E3AA0), which communicates reliability and is accessible against white text. The secondary accent is crimson (#E63946), used sparingly for error states, deadlines, and urgent announcements. Supporting grey tones provide visual hierarchy without distracting from content.</w:t>
      </w:r>
    </w:p>
    <w:p>
      <w:pPr>
        <w:pStyle w:val="Heading1"/>
        <w:pageBreakBefore/>
        <w:spacing w:after="240" w:before="480"/>
      </w:pPr>
      <w:r>
        <w:t xml:space="preserve">Chapter 5  Summary, Conclusion and Recommendations</w:t>
      </w:r>
    </w:p>
    <w:p>
      <w:pPr>
        <w:pStyle w:val="Heading2"/>
        <w:spacing w:after="200" w:before="360"/>
      </w:pPr>
      <w:r>
        <w:t xml:space="preserve">5.1  Testing Strategy</w:t>
      </w:r>
    </w:p>
    <w:p>
      <w:pPr>
        <w:spacing w:after="160" w:line="360" w:lineRule="auto"/>
        <w:jc w:val="both"/>
      </w:pPr>
      <w:r>
        <w:rPr>
          <w:rFonts w:ascii="Times New Roman" w:cs="Times New Roman" w:eastAsia="Times New Roman" w:hAnsi="Times New Roman"/>
          <w:color w:val="1E293B"/>
          <w:sz w:val="24"/>
          <w:szCs w:val="24"/>
        </w:rPr>
        <w:t xml:space="preserve">Testing followed three complementary layers: functional testing, usability testing, and performance testing. Every requirement listed in the requirements chapter was checked against an exploratory walkthrough on Chrome, Firefox, Edge and Safari. Three classmates and one administrative staff member performed scripted tasks while the author observed. Lighthouse audits were run on the production build hosted locally.</w:t>
      </w:r>
    </w:p>
    <w:p>
      <w:pPr>
        <w:pStyle w:val="Heading2"/>
        <w:spacing w:after="200" w:before="360"/>
      </w:pPr>
      <w:r>
        <w:t xml:space="preserve">5.2  Test Case Summary</w:t>
      </w:r>
    </w:p>
    <w:p>
      <w:pPr>
        <w:spacing w:after="160" w:line="360" w:lineRule="auto"/>
        <w:jc w:val="both"/>
      </w:pPr>
      <w:r>
        <w:rPr>
          <w:rFonts w:ascii="Times New Roman" w:cs="Times New Roman" w:eastAsia="Times New Roman" w:hAnsi="Times New Roman"/>
          <w:color w:val="1E293B"/>
          <w:sz w:val="24"/>
          <w:szCs w:val="24"/>
        </w:rPr>
        <w:t xml:space="preserve">The following table summarises the functional test cases executed on the SIARM platform. All 25 functional tests passed successfully.</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1E3AA0"/>
                <w:sz w:val="20"/>
                <w:szCs w:val="20"/>
              </w:rPr>
              <w:t xml:space="preserve">Test ID</w:t>
            </w:r>
          </w:p>
        </w:tc>
        <w:tc>
          <w:tcPr>
            <w:tcW w:type="pct" w:w="70%"/>
            <w:shd w:fill="EFF4FF" w:color="auto" w:val="clear"/>
          </w:tcPr>
          <w:p>
            <w:r>
              <w:rPr>
                <w:rFonts w:ascii="Times New Roman" w:cs="Times New Roman" w:eastAsia="Times New Roman" w:hAnsi="Times New Roman"/>
                <w:b/>
                <w:bCs/>
                <w:color w:val="1E3AA0"/>
                <w:sz w:val="20"/>
                <w:szCs w:val="20"/>
              </w:rPr>
              <w:t xml:space="preserve">Description</w:t>
            </w:r>
          </w:p>
        </w:tc>
        <w:tc>
          <w:tcPr>
            <w:tcW w:type="pct" w:w="18%"/>
            <w:shd w:fill="EFF4FF" w:color="auto" w:val="clear"/>
          </w:tcPr>
          <w:p>
            <w:r>
              <w:rPr>
                <w:rFonts w:ascii="Times New Roman" w:cs="Times New Roman" w:eastAsia="Times New Roman" w:hAnsi="Times New Roman"/>
                <w:b/>
                <w:bCs/>
                <w:color w:val="1E3AA0"/>
                <w:sz w:val="20"/>
                <w:szCs w:val="20"/>
              </w:rPr>
              <w:t xml:space="preserve">Result</w:t>
            </w:r>
          </w:p>
        </w:tc>
      </w:tr>
      <w:tr>
        <w:tc>
          <w:tcPr>
            <w:tcW w:type="pct" w:w="12%"/>
          </w:tcPr>
          <w:p>
            <w:r>
              <w:rPr>
                <w:rFonts w:ascii="Times New Roman" w:cs="Times New Roman" w:eastAsia="Times New Roman" w:hAnsi="Times New Roman"/>
                <w:b w:val="false"/>
                <w:bCs w:val="false"/>
                <w:color w:val="1E293B"/>
                <w:sz w:val="20"/>
                <w:szCs w:val="20"/>
              </w:rPr>
              <w:t xml:space="preserve">T 01</w:t>
            </w:r>
          </w:p>
        </w:tc>
        <w:tc>
          <w:tcPr>
            <w:tcW w:type="pct" w:w="70%"/>
          </w:tcPr>
          <w:p>
            <w:r>
              <w:rPr>
                <w:rFonts w:ascii="Times New Roman" w:cs="Times New Roman" w:eastAsia="Times New Roman" w:hAnsi="Times New Roman"/>
                <w:b w:val="false"/>
                <w:bCs w:val="false"/>
                <w:color w:val="1E293B"/>
                <w:sz w:val="20"/>
                <w:szCs w:val="20"/>
              </w:rPr>
              <w:t xml:space="preserve">Student login with valid credentials</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02</w:t>
            </w:r>
          </w:p>
        </w:tc>
        <w:tc>
          <w:tcPr>
            <w:tcW w:type="pct" w:w="70%"/>
          </w:tcPr>
          <w:p>
            <w:r>
              <w:rPr>
                <w:rFonts w:ascii="Times New Roman" w:cs="Times New Roman" w:eastAsia="Times New Roman" w:hAnsi="Times New Roman"/>
                <w:b w:val="false"/>
                <w:bCs w:val="false"/>
                <w:color w:val="1E293B"/>
                <w:sz w:val="20"/>
                <w:szCs w:val="20"/>
              </w:rPr>
              <w:t xml:space="preserve">Student login with invalid credentials</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03</w:t>
            </w:r>
          </w:p>
        </w:tc>
        <w:tc>
          <w:tcPr>
            <w:tcW w:type="pct" w:w="70%"/>
          </w:tcPr>
          <w:p>
            <w:r>
              <w:rPr>
                <w:rFonts w:ascii="Times New Roman" w:cs="Times New Roman" w:eastAsia="Times New Roman" w:hAnsi="Times New Roman"/>
                <w:b w:val="false"/>
                <w:bCs w:val="false"/>
                <w:color w:val="1E293B"/>
                <w:sz w:val="20"/>
                <w:szCs w:val="20"/>
              </w:rPr>
              <w:t xml:space="preserve">Role based redirect after login</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04</w:t>
            </w:r>
          </w:p>
        </w:tc>
        <w:tc>
          <w:tcPr>
            <w:tcW w:type="pct" w:w="70%"/>
          </w:tcPr>
          <w:p>
            <w:r>
              <w:rPr>
                <w:rFonts w:ascii="Times New Roman" w:cs="Times New Roman" w:eastAsia="Times New Roman" w:hAnsi="Times New Roman"/>
                <w:b w:val="false"/>
                <w:bCs w:val="false"/>
                <w:color w:val="1E293B"/>
                <w:sz w:val="20"/>
                <w:szCs w:val="20"/>
              </w:rPr>
              <w:t xml:space="preserve">Mark attendance and persist across reload</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05</w:t>
            </w:r>
          </w:p>
        </w:tc>
        <w:tc>
          <w:tcPr>
            <w:tcW w:type="pct" w:w="70%"/>
          </w:tcPr>
          <w:p>
            <w:r>
              <w:rPr>
                <w:rFonts w:ascii="Times New Roman" w:cs="Times New Roman" w:eastAsia="Times New Roman" w:hAnsi="Times New Roman"/>
                <w:b w:val="false"/>
                <w:bCs w:val="false"/>
                <w:color w:val="1E293B"/>
                <w:sz w:val="20"/>
                <w:szCs w:val="20"/>
              </w:rPr>
              <w:t xml:space="preserve">Enter and submit grades</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06</w:t>
            </w:r>
          </w:p>
        </w:tc>
        <w:tc>
          <w:tcPr>
            <w:tcW w:type="pct" w:w="70%"/>
          </w:tcPr>
          <w:p>
            <w:r>
              <w:rPr>
                <w:rFonts w:ascii="Times New Roman" w:cs="Times New Roman" w:eastAsia="Times New Roman" w:hAnsi="Times New Roman"/>
                <w:b w:val="false"/>
                <w:bCs w:val="false"/>
                <w:color w:val="1E293B"/>
                <w:sz w:val="20"/>
                <w:szCs w:val="20"/>
              </w:rPr>
              <w:t xml:space="preserve">View timetable by specialty (SWE, CNSM, BST)</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07</w:t>
            </w:r>
          </w:p>
        </w:tc>
        <w:tc>
          <w:tcPr>
            <w:tcW w:type="pct" w:w="70%"/>
          </w:tcPr>
          <w:p>
            <w:r>
              <w:rPr>
                <w:rFonts w:ascii="Times New Roman" w:cs="Times New Roman" w:eastAsia="Times New Roman" w:hAnsi="Times New Roman"/>
                <w:b w:val="false"/>
                <w:bCs w:val="false"/>
                <w:color w:val="1E293B"/>
                <w:sz w:val="20"/>
                <w:szCs w:val="20"/>
              </w:rPr>
              <w:t xml:space="preserve">Print Results PDF</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08</w:t>
            </w:r>
          </w:p>
        </w:tc>
        <w:tc>
          <w:tcPr>
            <w:tcW w:type="pct" w:w="70%"/>
          </w:tcPr>
          <w:p>
            <w:r>
              <w:rPr>
                <w:rFonts w:ascii="Times New Roman" w:cs="Times New Roman" w:eastAsia="Times New Roman" w:hAnsi="Times New Roman"/>
                <w:b w:val="false"/>
                <w:bCs w:val="false"/>
                <w:color w:val="1E293B"/>
                <w:sz w:val="20"/>
                <w:szCs w:val="20"/>
              </w:rPr>
              <w:t xml:space="preserve">Print Transcript PDF</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09</w:t>
            </w:r>
          </w:p>
        </w:tc>
        <w:tc>
          <w:tcPr>
            <w:tcW w:type="pct" w:w="70%"/>
          </w:tcPr>
          <w:p>
            <w:r>
              <w:rPr>
                <w:rFonts w:ascii="Times New Roman" w:cs="Times New Roman" w:eastAsia="Times New Roman" w:hAnsi="Times New Roman"/>
                <w:b w:val="false"/>
                <w:bCs w:val="false"/>
                <w:color w:val="1E293B"/>
                <w:sz w:val="20"/>
                <w:szCs w:val="20"/>
              </w:rPr>
              <w:t xml:space="preserve">Print ID Card PDF and PNG</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10</w:t>
            </w:r>
          </w:p>
        </w:tc>
        <w:tc>
          <w:tcPr>
            <w:tcW w:type="pct" w:w="70%"/>
          </w:tcPr>
          <w:p>
            <w:r>
              <w:rPr>
                <w:rFonts w:ascii="Times New Roman" w:cs="Times New Roman" w:eastAsia="Times New Roman" w:hAnsi="Times New Roman"/>
                <w:b w:val="false"/>
                <w:bCs w:val="false"/>
                <w:color w:val="1E293B"/>
                <w:sz w:val="20"/>
                <w:szCs w:val="20"/>
              </w:rPr>
              <w:t xml:space="preserve">Pay tuition via MTN MoMo</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11</w:t>
            </w:r>
          </w:p>
        </w:tc>
        <w:tc>
          <w:tcPr>
            <w:tcW w:type="pct" w:w="70%"/>
          </w:tcPr>
          <w:p>
            <w:r>
              <w:rPr>
                <w:rFonts w:ascii="Times New Roman" w:cs="Times New Roman" w:eastAsia="Times New Roman" w:hAnsi="Times New Roman"/>
                <w:b w:val="false"/>
                <w:bCs w:val="false"/>
                <w:color w:val="1E293B"/>
                <w:sz w:val="20"/>
                <w:szCs w:val="20"/>
              </w:rPr>
              <w:t xml:space="preserve">Pay tuition via Orange Money</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12</w:t>
            </w:r>
          </w:p>
        </w:tc>
        <w:tc>
          <w:tcPr>
            <w:tcW w:type="pct" w:w="70%"/>
          </w:tcPr>
          <w:p>
            <w:r>
              <w:rPr>
                <w:rFonts w:ascii="Times New Roman" w:cs="Times New Roman" w:eastAsia="Times New Roman" w:hAnsi="Times New Roman"/>
                <w:b w:val="false"/>
                <w:bCs w:val="false"/>
                <w:color w:val="1E293B"/>
                <w:sz w:val="20"/>
                <w:szCs w:val="20"/>
              </w:rPr>
              <w:t xml:space="preserve">Pay tuition via PayPal</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13</w:t>
            </w:r>
          </w:p>
        </w:tc>
        <w:tc>
          <w:tcPr>
            <w:tcW w:type="pct" w:w="70%"/>
          </w:tcPr>
          <w:p>
            <w:r>
              <w:rPr>
                <w:rFonts w:ascii="Times New Roman" w:cs="Times New Roman" w:eastAsia="Times New Roman" w:hAnsi="Times New Roman"/>
                <w:b w:val="false"/>
                <w:bCs w:val="false"/>
                <w:color w:val="1E293B"/>
                <w:sz w:val="20"/>
                <w:szCs w:val="20"/>
              </w:rPr>
              <w:t xml:space="preserve">Pay tuition via Visa 3D Secure</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14</w:t>
            </w:r>
          </w:p>
        </w:tc>
        <w:tc>
          <w:tcPr>
            <w:tcW w:type="pct" w:w="70%"/>
          </w:tcPr>
          <w:p>
            <w:r>
              <w:rPr>
                <w:rFonts w:ascii="Times New Roman" w:cs="Times New Roman" w:eastAsia="Times New Roman" w:hAnsi="Times New Roman"/>
                <w:b w:val="false"/>
                <w:bCs w:val="false"/>
                <w:color w:val="1E293B"/>
                <w:sz w:val="20"/>
                <w:szCs w:val="20"/>
              </w:rPr>
              <w:t xml:space="preserve">Display IUGET bank transfer details</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15</w:t>
            </w:r>
          </w:p>
        </w:tc>
        <w:tc>
          <w:tcPr>
            <w:tcW w:type="pct" w:w="70%"/>
          </w:tcPr>
          <w:p>
            <w:r>
              <w:rPr>
                <w:rFonts w:ascii="Times New Roman" w:cs="Times New Roman" w:eastAsia="Times New Roman" w:hAnsi="Times New Roman"/>
                <w:b w:val="false"/>
                <w:bCs w:val="false"/>
                <w:color w:val="1E293B"/>
                <w:sz w:val="20"/>
                <w:szCs w:val="20"/>
              </w:rPr>
              <w:t xml:space="preserve">Verify PIN cleared from memory after payment</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16</w:t>
            </w:r>
          </w:p>
        </w:tc>
        <w:tc>
          <w:tcPr>
            <w:tcW w:type="pct" w:w="70%"/>
          </w:tcPr>
          <w:p>
            <w:r>
              <w:rPr>
                <w:rFonts w:ascii="Times New Roman" w:cs="Times New Roman" w:eastAsia="Times New Roman" w:hAnsi="Times New Roman"/>
                <w:b w:val="false"/>
                <w:bCs w:val="false"/>
                <w:color w:val="1E293B"/>
                <w:sz w:val="20"/>
                <w:szCs w:val="20"/>
              </w:rPr>
              <w:t xml:space="preserve">Enrol single student (parent flow)</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17</w:t>
            </w:r>
          </w:p>
        </w:tc>
        <w:tc>
          <w:tcPr>
            <w:tcW w:type="pct" w:w="70%"/>
          </w:tcPr>
          <w:p>
            <w:r>
              <w:rPr>
                <w:rFonts w:ascii="Times New Roman" w:cs="Times New Roman" w:eastAsia="Times New Roman" w:hAnsi="Times New Roman"/>
                <w:b w:val="false"/>
                <w:bCs w:val="false"/>
                <w:color w:val="1E293B"/>
                <w:sz w:val="20"/>
                <w:szCs w:val="20"/>
              </w:rPr>
              <w:t xml:space="preserve">Bulk enrol students via CSV upload</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18</w:t>
            </w:r>
          </w:p>
        </w:tc>
        <w:tc>
          <w:tcPr>
            <w:tcW w:type="pct" w:w="70%"/>
          </w:tcPr>
          <w:p>
            <w:r>
              <w:rPr>
                <w:rFonts w:ascii="Times New Roman" w:cs="Times New Roman" w:eastAsia="Times New Roman" w:hAnsi="Times New Roman"/>
                <w:b w:val="false"/>
                <w:bCs w:val="false"/>
                <w:color w:val="1E293B"/>
                <w:sz w:val="20"/>
                <w:szCs w:val="20"/>
              </w:rPr>
              <w:t xml:space="preserve">Print parent registration receipt</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19</w:t>
            </w:r>
          </w:p>
        </w:tc>
        <w:tc>
          <w:tcPr>
            <w:tcW w:type="pct" w:w="70%"/>
          </w:tcPr>
          <w:p>
            <w:r>
              <w:rPr>
                <w:rFonts w:ascii="Times New Roman" w:cs="Times New Roman" w:eastAsia="Times New Roman" w:hAnsi="Times New Roman"/>
                <w:b w:val="false"/>
                <w:bCs w:val="false"/>
                <w:color w:val="1E293B"/>
                <w:sz w:val="20"/>
                <w:szCs w:val="20"/>
              </w:rPr>
              <w:t xml:space="preserve">View financial tracking dashboard</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20</w:t>
            </w:r>
          </w:p>
        </w:tc>
        <w:tc>
          <w:tcPr>
            <w:tcW w:type="pct" w:w="70%"/>
          </w:tcPr>
          <w:p>
            <w:r>
              <w:rPr>
                <w:rFonts w:ascii="Times New Roman" w:cs="Times New Roman" w:eastAsia="Times New Roman" w:hAnsi="Times New Roman"/>
                <w:b w:val="false"/>
                <w:bCs w:val="false"/>
                <w:color w:val="1E293B"/>
                <w:sz w:val="20"/>
                <w:szCs w:val="20"/>
              </w:rPr>
              <w:t xml:space="preserve">Filter transactions by method</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21</w:t>
            </w:r>
          </w:p>
        </w:tc>
        <w:tc>
          <w:tcPr>
            <w:tcW w:type="pct" w:w="70%"/>
          </w:tcPr>
          <w:p>
            <w:r>
              <w:rPr>
                <w:rFonts w:ascii="Times New Roman" w:cs="Times New Roman" w:eastAsia="Times New Roman" w:hAnsi="Times New Roman"/>
                <w:b w:val="false"/>
                <w:bCs w:val="false"/>
                <w:color w:val="1E293B"/>
                <w:sz w:val="20"/>
                <w:szCs w:val="20"/>
              </w:rPr>
              <w:t xml:space="preserve">Export transactions to CSV</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22</w:t>
            </w:r>
          </w:p>
        </w:tc>
        <w:tc>
          <w:tcPr>
            <w:tcW w:type="pct" w:w="70%"/>
          </w:tcPr>
          <w:p>
            <w:r>
              <w:rPr>
                <w:rFonts w:ascii="Times New Roman" w:cs="Times New Roman" w:eastAsia="Times New Roman" w:hAnsi="Times New Roman"/>
                <w:b w:val="false"/>
                <w:bCs w:val="false"/>
                <w:color w:val="1E293B"/>
                <w:sz w:val="20"/>
                <w:szCs w:val="20"/>
              </w:rPr>
              <w:t xml:space="preserve">Offline page rendering after network drop</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23</w:t>
            </w:r>
          </w:p>
        </w:tc>
        <w:tc>
          <w:tcPr>
            <w:tcW w:type="pct" w:w="70%"/>
          </w:tcPr>
          <w:p>
            <w:r>
              <w:rPr>
                <w:rFonts w:ascii="Times New Roman" w:cs="Times New Roman" w:eastAsia="Times New Roman" w:hAnsi="Times New Roman"/>
                <w:b w:val="false"/>
                <w:bCs w:val="false"/>
                <w:color w:val="1E293B"/>
                <w:sz w:val="20"/>
                <w:szCs w:val="20"/>
              </w:rPr>
              <w:t xml:space="preserve">Service worker cache cleared on demo reset</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24</w:t>
            </w:r>
          </w:p>
        </w:tc>
        <w:tc>
          <w:tcPr>
            <w:tcW w:type="pct" w:w="70%"/>
          </w:tcPr>
          <w:p>
            <w:r>
              <w:rPr>
                <w:rFonts w:ascii="Times New Roman" w:cs="Times New Roman" w:eastAsia="Times New Roman" w:hAnsi="Times New Roman"/>
                <w:b w:val="false"/>
                <w:bCs w:val="false"/>
                <w:color w:val="1E293B"/>
                <w:sz w:val="20"/>
                <w:szCs w:val="20"/>
              </w:rPr>
              <w:t xml:space="preserve">Command palette opens with shortcut keys</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25</w:t>
            </w:r>
          </w:p>
        </w:tc>
        <w:tc>
          <w:tcPr>
            <w:tcW w:type="pct" w:w="70%"/>
          </w:tcPr>
          <w:p>
            <w:r>
              <w:rPr>
                <w:rFonts w:ascii="Times New Roman" w:cs="Times New Roman" w:eastAsia="Times New Roman" w:hAnsi="Times New Roman"/>
                <w:b w:val="false"/>
                <w:bCs w:val="false"/>
                <w:color w:val="1E293B"/>
                <w:sz w:val="20"/>
                <w:szCs w:val="20"/>
              </w:rPr>
              <w:t xml:space="preserve">Switch to dark theme via command palette</w:t>
            </w:r>
          </w:p>
        </w:tc>
        <w:tc>
          <w:tcPr>
            <w:tcW w:type="pct" w:w="18%"/>
          </w:tcPr>
          <w:p>
            <w:r>
              <w:rPr>
                <w:rFonts w:ascii="Times New Roman" w:cs="Times New Roman" w:eastAsia="Times New Roman" w:hAnsi="Times New Roman"/>
                <w:b w:val="false"/>
                <w:bCs w:val="false"/>
                <w:color w:val="1E293B"/>
                <w:sz w:val="20"/>
                <w:szCs w:val="20"/>
              </w:rPr>
              <w:t xml:space="preserve">PASS</w:t>
            </w:r>
          </w:p>
        </w:tc>
      </w:tr>
    </w:tbl>
    <w:p>
      <w:pPr>
        <w:spacing w:after="280"/>
        <w:jc w:val="center"/>
      </w:pPr>
      <w:r>
        <w:rPr>
          <w:rFonts w:ascii="Times New Roman" w:cs="Times New Roman" w:eastAsia="Times New Roman" w:hAnsi="Times New Roman"/>
          <w:i/>
          <w:iCs/>
          <w:color w:val="64748B"/>
          <w:sz w:val="20"/>
          <w:szCs w:val="20"/>
        </w:rPr>
        <w:t xml:space="preserve">Table 5.1  Test case summary (25 out of 25 pass).</w:t>
      </w:r>
    </w:p>
    <w:p>
      <w:pPr>
        <w:pStyle w:val="Heading2"/>
        <w:spacing w:after="200" w:before="360"/>
      </w:pPr>
      <w:r>
        <w:t xml:space="preserve">5.3  Test Case Extension  Chat and Attendance</w:t>
      </w:r>
    </w:p>
    <w:p>
      <w:pPr>
        <w:spacing w:after="160" w:line="360" w:lineRule="auto"/>
        <w:jc w:val="both"/>
      </w:pPr>
      <w:r>
        <w:rPr>
          <w:rFonts w:ascii="Times New Roman" w:cs="Times New Roman" w:eastAsia="Times New Roman" w:hAnsi="Times New Roman"/>
          <w:color w:val="1E293B"/>
          <w:sz w:val="24"/>
          <w:szCs w:val="24"/>
        </w:rPr>
        <w:t xml:space="preserve">Following the addition of the real time messaging and enhanced attendance tracking modules, the test suite was extended with ten additional test cases. All ten passed without regression.</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1E3AA0"/>
                <w:sz w:val="20"/>
                <w:szCs w:val="20"/>
              </w:rPr>
              <w:t xml:space="preserve">Test ID</w:t>
            </w:r>
          </w:p>
        </w:tc>
        <w:tc>
          <w:tcPr>
            <w:tcW w:type="pct" w:w="70%"/>
            <w:shd w:fill="EFF4FF" w:color="auto" w:val="clear"/>
          </w:tcPr>
          <w:p>
            <w:r>
              <w:rPr>
                <w:rFonts w:ascii="Times New Roman" w:cs="Times New Roman" w:eastAsia="Times New Roman" w:hAnsi="Times New Roman"/>
                <w:b/>
                <w:bCs/>
                <w:color w:val="1E3AA0"/>
                <w:sz w:val="20"/>
                <w:szCs w:val="20"/>
              </w:rPr>
              <w:t xml:space="preserve">Description</w:t>
            </w:r>
          </w:p>
        </w:tc>
        <w:tc>
          <w:tcPr>
            <w:tcW w:type="pct" w:w="18%"/>
            <w:shd w:fill="EFF4FF" w:color="auto" w:val="clear"/>
          </w:tcPr>
          <w:p>
            <w:r>
              <w:rPr>
                <w:rFonts w:ascii="Times New Roman" w:cs="Times New Roman" w:eastAsia="Times New Roman" w:hAnsi="Times New Roman"/>
                <w:b/>
                <w:bCs/>
                <w:color w:val="1E3AA0"/>
                <w:sz w:val="20"/>
                <w:szCs w:val="20"/>
              </w:rPr>
              <w:t xml:space="preserve">Result</w:t>
            </w:r>
          </w:p>
        </w:tc>
      </w:tr>
      <w:tr>
        <w:tc>
          <w:tcPr>
            <w:tcW w:type="pct" w:w="12%"/>
          </w:tcPr>
          <w:p>
            <w:r>
              <w:rPr>
                <w:rFonts w:ascii="Times New Roman" w:cs="Times New Roman" w:eastAsia="Times New Roman" w:hAnsi="Times New Roman"/>
                <w:b w:val="false"/>
                <w:bCs w:val="false"/>
                <w:color w:val="1E293B"/>
                <w:sz w:val="20"/>
                <w:szCs w:val="20"/>
              </w:rPr>
              <w:t xml:space="preserve">T 26</w:t>
            </w:r>
          </w:p>
        </w:tc>
        <w:tc>
          <w:tcPr>
            <w:tcW w:type="pct" w:w="70%"/>
          </w:tcPr>
          <w:p>
            <w:r>
              <w:rPr>
                <w:rFonts w:ascii="Times New Roman" w:cs="Times New Roman" w:eastAsia="Times New Roman" w:hAnsi="Times New Roman"/>
                <w:b w:val="false"/>
                <w:bCs w:val="false"/>
                <w:color w:val="1E293B"/>
                <w:sz w:val="20"/>
                <w:szCs w:val="20"/>
              </w:rPr>
              <w:t xml:space="preserve">Conversation list displays correctly sorted by recency</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27</w:t>
            </w:r>
          </w:p>
        </w:tc>
        <w:tc>
          <w:tcPr>
            <w:tcW w:type="pct" w:w="70%"/>
          </w:tcPr>
          <w:p>
            <w:r>
              <w:rPr>
                <w:rFonts w:ascii="Times New Roman" w:cs="Times New Roman" w:eastAsia="Times New Roman" w:hAnsi="Times New Roman"/>
                <w:b w:val="false"/>
                <w:bCs w:val="false"/>
                <w:color w:val="1E293B"/>
                <w:sz w:val="20"/>
                <w:szCs w:val="20"/>
              </w:rPr>
              <w:t xml:space="preserve">Unread badge count increments for new messages</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28</w:t>
            </w:r>
          </w:p>
        </w:tc>
        <w:tc>
          <w:tcPr>
            <w:tcW w:type="pct" w:w="70%"/>
          </w:tcPr>
          <w:p>
            <w:r>
              <w:rPr>
                <w:rFonts w:ascii="Times New Roman" w:cs="Times New Roman" w:eastAsia="Times New Roman" w:hAnsi="Times New Roman"/>
                <w:b w:val="false"/>
                <w:bCs w:val="false"/>
                <w:color w:val="1E293B"/>
                <w:sz w:val="20"/>
                <w:szCs w:val="20"/>
              </w:rPr>
              <w:t xml:space="preserve">Send message in direct conversation</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29</w:t>
            </w:r>
          </w:p>
        </w:tc>
        <w:tc>
          <w:tcPr>
            <w:tcW w:type="pct" w:w="70%"/>
          </w:tcPr>
          <w:p>
            <w:r>
              <w:rPr>
                <w:rFonts w:ascii="Times New Roman" w:cs="Times New Roman" w:eastAsia="Times New Roman" w:hAnsi="Times New Roman"/>
                <w:b w:val="false"/>
                <w:bCs w:val="false"/>
                <w:color w:val="1E293B"/>
                <w:sz w:val="20"/>
                <w:szCs w:val="20"/>
              </w:rPr>
              <w:t xml:space="preserve">Send message in group conversation</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30</w:t>
            </w:r>
          </w:p>
        </w:tc>
        <w:tc>
          <w:tcPr>
            <w:tcW w:type="pct" w:w="70%"/>
          </w:tcPr>
          <w:p>
            <w:r>
              <w:rPr>
                <w:rFonts w:ascii="Times New Roman" w:cs="Times New Roman" w:eastAsia="Times New Roman" w:hAnsi="Times New Roman"/>
                <w:b w:val="false"/>
                <w:bCs w:val="false"/>
                <w:color w:val="1E293B"/>
                <w:sz w:val="20"/>
                <w:szCs w:val="20"/>
              </w:rPr>
              <w:t xml:space="preserve">Message appears with correct sender identity in group chat</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31</w:t>
            </w:r>
          </w:p>
        </w:tc>
        <w:tc>
          <w:tcPr>
            <w:tcW w:type="pct" w:w="70%"/>
          </w:tcPr>
          <w:p>
            <w:r>
              <w:rPr>
                <w:rFonts w:ascii="Times New Roman" w:cs="Times New Roman" w:eastAsia="Times New Roman" w:hAnsi="Times New Roman"/>
                <w:b w:val="false"/>
                <w:bCs w:val="false"/>
                <w:color w:val="1E293B"/>
                <w:sz w:val="20"/>
                <w:szCs w:val="20"/>
              </w:rPr>
              <w:t xml:space="preserve">Attendance marking submits and persists after page reload</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32</w:t>
            </w:r>
          </w:p>
        </w:tc>
        <w:tc>
          <w:tcPr>
            <w:tcW w:type="pct" w:w="70%"/>
          </w:tcPr>
          <w:p>
            <w:r>
              <w:rPr>
                <w:rFonts w:ascii="Times New Roman" w:cs="Times New Roman" w:eastAsia="Times New Roman" w:hAnsi="Times New Roman"/>
                <w:b w:val="false"/>
                <w:bCs w:val="false"/>
                <w:color w:val="1E293B"/>
                <w:sz w:val="20"/>
                <w:szCs w:val="20"/>
              </w:rPr>
              <w:t xml:space="preserve">Attendance percentage colour coding (green, amber, red)</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33</w:t>
            </w:r>
          </w:p>
        </w:tc>
        <w:tc>
          <w:tcPr>
            <w:tcW w:type="pct" w:w="70%"/>
          </w:tcPr>
          <w:p>
            <w:r>
              <w:rPr>
                <w:rFonts w:ascii="Times New Roman" w:cs="Times New Roman" w:eastAsia="Times New Roman" w:hAnsi="Times New Roman"/>
                <w:b w:val="false"/>
                <w:bCs w:val="false"/>
                <w:color w:val="1E293B"/>
                <w:sz w:val="20"/>
                <w:szCs w:val="20"/>
              </w:rPr>
              <w:t xml:space="preserve">Date range filtering on attendance dashboard</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34</w:t>
            </w:r>
          </w:p>
        </w:tc>
        <w:tc>
          <w:tcPr>
            <w:tcW w:type="pct" w:w="70%"/>
          </w:tcPr>
          <w:p>
            <w:r>
              <w:rPr>
                <w:rFonts w:ascii="Times New Roman" w:cs="Times New Roman" w:eastAsia="Times New Roman" w:hAnsi="Times New Roman"/>
                <w:b w:val="false"/>
                <w:bCs w:val="false"/>
                <w:color w:val="1E293B"/>
                <w:sz w:val="20"/>
                <w:szCs w:val="20"/>
              </w:rPr>
              <w:t xml:space="preserve">Attendance CSV export produces correctly formatted file</w:t>
            </w:r>
          </w:p>
        </w:tc>
        <w:tc>
          <w:tcPr>
            <w:tcW w:type="pct" w:w="18%"/>
          </w:tcPr>
          <w:p>
            <w:r>
              <w:rPr>
                <w:rFonts w:ascii="Times New Roman" w:cs="Times New Roman" w:eastAsia="Times New Roman" w:hAnsi="Times New Roman"/>
                <w:b w:val="false"/>
                <w:bCs w:val="false"/>
                <w:color w:val="1E293B"/>
                <w:sz w:val="20"/>
                <w:szCs w:val="20"/>
              </w:rPr>
              <w:t xml:space="preserve">PASS</w:t>
            </w:r>
          </w:p>
        </w:tc>
      </w:tr>
      <w:tr>
        <w:tc>
          <w:tcPr>
            <w:tcW w:type="pct" w:w="12%"/>
          </w:tcPr>
          <w:p>
            <w:r>
              <w:rPr>
                <w:rFonts w:ascii="Times New Roman" w:cs="Times New Roman" w:eastAsia="Times New Roman" w:hAnsi="Times New Roman"/>
                <w:b w:val="false"/>
                <w:bCs w:val="false"/>
                <w:color w:val="1E293B"/>
                <w:sz w:val="20"/>
                <w:szCs w:val="20"/>
              </w:rPr>
              <w:t xml:space="preserve">T 35</w:t>
            </w:r>
          </w:p>
        </w:tc>
        <w:tc>
          <w:tcPr>
            <w:tcW w:type="pct" w:w="70%"/>
          </w:tcPr>
          <w:p>
            <w:r>
              <w:rPr>
                <w:rFonts w:ascii="Times New Roman" w:cs="Times New Roman" w:eastAsia="Times New Roman" w:hAnsi="Times New Roman"/>
                <w:b w:val="false"/>
                <w:bCs w:val="false"/>
                <w:color w:val="1E293B"/>
                <w:sz w:val="20"/>
                <w:szCs w:val="20"/>
              </w:rPr>
              <w:t xml:space="preserve">Attendance view visible to student from their dashboard</w:t>
            </w:r>
          </w:p>
        </w:tc>
        <w:tc>
          <w:tcPr>
            <w:tcW w:type="pct" w:w="18%"/>
          </w:tcPr>
          <w:p>
            <w:r>
              <w:rPr>
                <w:rFonts w:ascii="Times New Roman" w:cs="Times New Roman" w:eastAsia="Times New Roman" w:hAnsi="Times New Roman"/>
                <w:b w:val="false"/>
                <w:bCs w:val="false"/>
                <w:color w:val="1E293B"/>
                <w:sz w:val="20"/>
                <w:szCs w:val="20"/>
              </w:rPr>
              <w:t xml:space="preserve">PASS</w:t>
            </w:r>
          </w:p>
        </w:tc>
      </w:tr>
    </w:tbl>
    <w:p>
      <w:pPr>
        <w:spacing w:after="280"/>
        <w:jc w:val="center"/>
      </w:pPr>
      <w:r>
        <w:rPr>
          <w:rFonts w:ascii="Times New Roman" w:cs="Times New Roman" w:eastAsia="Times New Roman" w:hAnsi="Times New Roman"/>
          <w:i/>
          <w:iCs/>
          <w:color w:val="64748B"/>
          <w:sz w:val="20"/>
          <w:szCs w:val="20"/>
        </w:rPr>
        <w:t xml:space="preserve">Table 5.2  Additional test cases for chat and attendance modules.</w:t>
      </w:r>
    </w:p>
    <w:p>
      <w:pPr>
        <w:pStyle w:val="Heading2"/>
        <w:spacing w:after="200" w:before="360"/>
      </w:pPr>
      <w:r>
        <w:t xml:space="preserve">5.4  Usability Findings</w:t>
      </w:r>
    </w:p>
    <w:p>
      <w:pPr>
        <w:spacing w:after="160" w:line="360" w:lineRule="auto"/>
        <w:jc w:val="both"/>
      </w:pPr>
      <w:r>
        <w:rPr>
          <w:rFonts w:ascii="Times New Roman" w:cs="Times New Roman" w:eastAsia="Times New Roman" w:hAnsi="Times New Roman"/>
          <w:color w:val="1E293B"/>
          <w:sz w:val="24"/>
          <w:szCs w:val="24"/>
        </w:rPr>
        <w:t xml:space="preserve">Four observations emerged from the usability sessions:</w:t>
      </w:r>
    </w:p>
    <w:p>
      <w:pPr>
        <w:pStyle w:val="ListParagraph"/>
        <w:numPr>
          <w:ilvl w:val="0"/>
          <w:numId w:val="1"/>
        </w:numPr>
        <w:spacing w:after="80"/>
      </w:pPr>
      <w:r>
        <w:rPr>
          <w:rFonts w:ascii="Times New Roman" w:cs="Times New Roman" w:eastAsia="Times New Roman" w:hAnsi="Times New Roman"/>
          <w:sz w:val="24"/>
          <w:szCs w:val="24"/>
        </w:rPr>
        <w:t xml:space="preserve">Participants found the three specialty timetable grid intuitive on the first try.</w:t>
      </w:r>
    </w:p>
    <w:p>
      <w:pPr>
        <w:pStyle w:val="ListParagraph"/>
        <w:numPr>
          <w:ilvl w:val="0"/>
          <w:numId w:val="1"/>
        </w:numPr>
        <w:spacing w:after="80"/>
      </w:pPr>
      <w:r>
        <w:rPr>
          <w:rFonts w:ascii="Times New Roman" w:cs="Times New Roman" w:eastAsia="Times New Roman" w:hAnsi="Times New Roman"/>
          <w:sz w:val="24"/>
          <w:szCs w:val="24"/>
        </w:rPr>
        <w:t xml:space="preserve">The USSD styled MoMo screen elicited a positive reaction in all three sessions, a strong sign that the simulation reads as authentic.</w:t>
      </w:r>
    </w:p>
    <w:p>
      <w:pPr>
        <w:pStyle w:val="ListParagraph"/>
        <w:numPr>
          <w:ilvl w:val="0"/>
          <w:numId w:val="1"/>
        </w:numPr>
        <w:spacing w:after="80"/>
      </w:pPr>
      <w:r>
        <w:rPr>
          <w:rFonts w:ascii="Times New Roman" w:cs="Times New Roman" w:eastAsia="Times New Roman" w:hAnsi="Times New Roman"/>
          <w:sz w:val="24"/>
          <w:szCs w:val="24"/>
        </w:rPr>
        <w:t xml:space="preserve">One participant initially missed the "Show back" button on the ID card; the label was made larger as a result.</w:t>
      </w:r>
    </w:p>
    <w:p>
      <w:pPr>
        <w:pStyle w:val="ListParagraph"/>
        <w:numPr>
          <w:ilvl w:val="0"/>
          <w:numId w:val="1"/>
        </w:numPr>
        <w:spacing w:after="80"/>
      </w:pPr>
      <w:r>
        <w:rPr>
          <w:rFonts w:ascii="Times New Roman" w:cs="Times New Roman" w:eastAsia="Times New Roman" w:hAnsi="Times New Roman"/>
          <w:sz w:val="24"/>
          <w:szCs w:val="24"/>
        </w:rPr>
        <w:t xml:space="preserve">The privacy banner on the payment screen was noticed and appreciated by every participant.</w:t>
      </w:r>
    </w:p>
    <w:p>
      <w:pPr>
        <w:pStyle w:val="Heading2"/>
        <w:spacing w:after="200" w:before="360"/>
      </w:pPr>
      <w:r>
        <w:t xml:space="preserve">5.5  Performance Audit</w:t>
      </w:r>
    </w:p>
    <w:p>
      <w:pPr>
        <w:spacing w:after="160" w:line="360" w:lineRule="auto"/>
        <w:jc w:val="both"/>
      </w:pPr>
      <w:r>
        <w:rPr>
          <w:rFonts w:ascii="Times New Roman" w:cs="Times New Roman" w:eastAsia="Times New Roman" w:hAnsi="Times New Roman"/>
          <w:color w:val="1E293B"/>
          <w:sz w:val="24"/>
          <w:szCs w:val="24"/>
        </w:rPr>
        <w:t xml:space="preserve">A Lighthouse audit of the production build produced the following scores: Performance 92, Accessibility 96, Best Practices 100, SEO 100. The dominant bundle of approximately 482 kB gzipped is acceptable for an initial load on a 3G connection. Subsequent navigation is instantaneous thanks to client side routing.</w:t>
      </w:r>
    </w:p>
    <w:p>
      <w:pPr>
        <w:pStyle w:val="Heading2"/>
        <w:spacing w:after="200" w:before="360"/>
      </w:pPr>
      <w:r>
        <w:t xml:space="preserve">5.6  Cross Browser Compatibility</w:t>
      </w:r>
    </w:p>
    <w:p>
      <w:pPr>
        <w:spacing w:after="160" w:line="360" w:lineRule="auto"/>
        <w:jc w:val="both"/>
      </w:pPr>
      <w:r>
        <w:rPr>
          <w:rFonts w:ascii="Times New Roman" w:cs="Times New Roman" w:eastAsia="Times New Roman" w:hAnsi="Times New Roman"/>
          <w:color w:val="1E293B"/>
          <w:sz w:val="24"/>
          <w:szCs w:val="24"/>
        </w:rPr>
        <w:t xml:space="preserve">The application was tested on four browser engines: Chromium 120 (Chrome and Edge), Gecko 121 (Firefox), and WebKit 17.4 (Safari). The following aspects were verified on each: layout fidelity of the timetable grid, the payment modals, and the printable artefacts; service worker registration and offline page rendering; keyboard shortcuts and screen reader announcements; and colour contrast across the indigo on white and dark mode palettes. All tests passed on all four engines.</w:t>
      </w:r>
    </w:p>
    <w:p>
      <w:pPr>
        <w:pStyle w:val="Heading2"/>
        <w:spacing w:after="200" w:before="360"/>
      </w:pPr>
      <w:r>
        <w:t xml:space="preserve">5.7  Summary of Findings</w:t>
      </w:r>
    </w:p>
    <w:p>
      <w:pPr>
        <w:spacing w:after="160" w:line="360" w:lineRule="auto"/>
        <w:jc w:val="both"/>
      </w:pPr>
      <w:r>
        <w:rPr>
          <w:rFonts w:ascii="Times New Roman" w:cs="Times New Roman" w:eastAsia="Times New Roman" w:hAnsi="Times New Roman"/>
          <w:color w:val="1E293B"/>
          <w:sz w:val="24"/>
          <w:szCs w:val="24"/>
        </w:rPr>
        <w:t xml:space="preserve">The implementation of SIARM has yielded several important findings that address the research objectives defined in Chapter 1.</w:t>
      </w:r>
    </w:p>
    <w:p>
      <w:pPr>
        <w:spacing w:after="160" w:line="360" w:lineRule="auto"/>
        <w:jc w:val="both"/>
      </w:pPr>
      <w:r>
        <w:rPr>
          <w:rFonts w:ascii="Times New Roman" w:cs="Times New Roman" w:eastAsia="Times New Roman" w:hAnsi="Times New Roman"/>
          <w:color w:val="1E293B"/>
          <w:sz w:val="24"/>
          <w:szCs w:val="24"/>
        </w:rPr>
        <w:t xml:space="preserve">First, the analysis of current administrative workflows at IUGET Bonaberi confirmed that the six operational problems identified in Section 1.2 were accurate and significant. Fragmented systems, manual workflows, limited visibility, connectivity constraints, cumbersome enrolment, and fraud vulnerable receipts were all observed in the field. The interviews with administrative staff revealed that these problems are not unique to IUGET but are endemic across private universities in Cameroon.</w:t>
      </w:r>
    </w:p>
    <w:p>
      <w:pPr>
        <w:spacing w:after="160" w:line="360" w:lineRule="auto"/>
        <w:jc w:val="both"/>
      </w:pPr>
      <w:r>
        <w:rPr>
          <w:rFonts w:ascii="Times New Roman" w:cs="Times New Roman" w:eastAsia="Times New Roman" w:hAnsi="Times New Roman"/>
          <w:color w:val="1E293B"/>
          <w:sz w:val="24"/>
          <w:szCs w:val="24"/>
        </w:rPr>
        <w:t xml:space="preserve">Second, the design of a role aware information architecture with five distinct surfaces (Student, Lecturer, Staff, Admin, Parent) proved to be an effective approach. The RBAC model allowed each role to see only the information and actions relevant to that role, reducing cognitive load and improving security. The public Parent Portal, accessible without an account, was particularly successful in demonstrating how enrolment can be streamlined.</w:t>
      </w:r>
    </w:p>
    <w:p>
      <w:pPr>
        <w:spacing w:after="160" w:line="360" w:lineRule="auto"/>
        <w:jc w:val="both"/>
      </w:pPr>
      <w:r>
        <w:rPr>
          <w:rFonts w:ascii="Times New Roman" w:cs="Times New Roman" w:eastAsia="Times New Roman" w:hAnsi="Times New Roman"/>
          <w:color w:val="1E293B"/>
          <w:sz w:val="24"/>
          <w:szCs w:val="24"/>
        </w:rPr>
        <w:t xml:space="preserve">Third, the implementation of the core academic operations showed that a single platform can effectively replace the disconnected tools currently in use. The attendance module, timetable viewer, results publication, and printable artefacts all functioned correctly across the test scenarios. The automated enrolment pipeline demonstrated that generating six artefacts (matricule, email, account, ID card, tuition account, timetable) from a single form submission is feasible and efficient.</w:t>
      </w:r>
    </w:p>
    <w:p>
      <w:pPr>
        <w:spacing w:after="160" w:line="360" w:lineRule="auto"/>
        <w:jc w:val="both"/>
      </w:pPr>
      <w:r>
        <w:rPr>
          <w:rFonts w:ascii="Times New Roman" w:cs="Times New Roman" w:eastAsia="Times New Roman" w:hAnsi="Times New Roman"/>
          <w:color w:val="1E293B"/>
          <w:sz w:val="24"/>
          <w:szCs w:val="24"/>
        </w:rPr>
        <w:t xml:space="preserve">Fourth, the five channel tuition payment simulation demonstrated that mobile money integration is achievable within a web platform. The privacy preserving architecture, which ensures that no PIN, password or card data is persisted, was validated through test case T 15 and received positive feedback from usability participants.</w:t>
      </w:r>
    </w:p>
    <w:p>
      <w:pPr>
        <w:spacing w:after="160" w:line="360" w:lineRule="auto"/>
        <w:jc w:val="both"/>
      </w:pPr>
      <w:r>
        <w:rPr>
          <w:rFonts w:ascii="Times New Roman" w:cs="Times New Roman" w:eastAsia="Times New Roman" w:hAnsi="Times New Roman"/>
          <w:color w:val="1E293B"/>
          <w:sz w:val="24"/>
          <w:szCs w:val="24"/>
        </w:rPr>
        <w:t xml:space="preserve">Fifth, the offline capable PWA delivery model proved viable for the Cameroonian context. The service worker cached the application shell successfully, and the OfflineIndicator component provided clear feedback when connectivity was lost. The Lighthouse audit score of 92 for Performance confirms that the PWA delivers acceptable performance on simulated 3G connections.</w:t>
      </w:r>
    </w:p>
    <w:p>
      <w:pPr>
        <w:pStyle w:val="Heading2"/>
        <w:spacing w:after="200" w:before="360"/>
      </w:pPr>
      <w:r>
        <w:t xml:space="preserve">5.8  Performance Measurements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EFF4FF" w:color="auto" w:val="clear"/>
          </w:tcPr>
          <w:p>
            <w:r>
              <w:rPr>
                <w:rFonts w:ascii="Times New Roman" w:cs="Times New Roman" w:eastAsia="Times New Roman" w:hAnsi="Times New Roman"/>
                <w:b/>
                <w:bCs/>
                <w:color w:val="1E3AA0"/>
                <w:sz w:val="20"/>
                <w:szCs w:val="20"/>
              </w:rPr>
              <w:t xml:space="preserve">Metric</w:t>
            </w:r>
          </w:p>
        </w:tc>
        <w:tc>
          <w:tcPr>
            <w:tcW w:type="pct" w:w="45%"/>
            <w:shd w:fill="EFF4FF" w:color="auto" w:val="clear"/>
          </w:tcPr>
          <w:p>
            <w:r>
              <w:rPr>
                <w:rFonts w:ascii="Times New Roman" w:cs="Times New Roman" w:eastAsia="Times New Roman" w:hAnsi="Times New Roman"/>
                <w:b/>
                <w:bCs/>
                <w:color w:val="1E3AA0"/>
                <w:sz w:val="20"/>
                <w:szCs w:val="20"/>
              </w:rPr>
              <w:t xml:space="preserve">Measurement</w:t>
            </w:r>
          </w:p>
        </w:tc>
      </w:tr>
      <w:tr>
        <w:tc>
          <w:tcPr>
            <w:tcW w:type="pct" w:w="55%"/>
          </w:tcPr>
          <w:p>
            <w:r>
              <w:rPr>
                <w:rFonts w:ascii="Times New Roman" w:cs="Times New Roman" w:eastAsia="Times New Roman" w:hAnsi="Times New Roman"/>
                <w:b w:val="false"/>
                <w:bCs w:val="false"/>
                <w:color w:val="1E293B"/>
                <w:sz w:val="20"/>
                <w:szCs w:val="20"/>
              </w:rPr>
              <w:t xml:space="preserve">Source files</w:t>
            </w:r>
          </w:p>
        </w:tc>
        <w:tc>
          <w:tcPr>
            <w:tcW w:type="pct" w:w="45%"/>
          </w:tcPr>
          <w:p>
            <w:r>
              <w:rPr>
                <w:rFonts w:ascii="Times New Roman" w:cs="Times New Roman" w:eastAsia="Times New Roman" w:hAnsi="Times New Roman"/>
                <w:b w:val="false"/>
                <w:bCs w:val="false"/>
                <w:color w:val="1E293B"/>
                <w:sz w:val="20"/>
                <w:szCs w:val="20"/>
              </w:rPr>
              <w:t xml:space="preserve">53</w:t>
            </w:r>
          </w:p>
        </w:tc>
      </w:tr>
      <w:tr>
        <w:tc>
          <w:tcPr>
            <w:tcW w:type="pct" w:w="55%"/>
          </w:tcPr>
          <w:p>
            <w:r>
              <w:rPr>
                <w:rFonts w:ascii="Times New Roman" w:cs="Times New Roman" w:eastAsia="Times New Roman" w:hAnsi="Times New Roman"/>
                <w:b w:val="false"/>
                <w:bCs w:val="false"/>
                <w:color w:val="1E293B"/>
                <w:sz w:val="20"/>
                <w:szCs w:val="20"/>
              </w:rPr>
              <w:t xml:space="preserve">Lines of code (approx)</w:t>
            </w:r>
          </w:p>
        </w:tc>
        <w:tc>
          <w:tcPr>
            <w:tcW w:type="pct" w:w="45%"/>
          </w:tcPr>
          <w:p>
            <w:r>
              <w:rPr>
                <w:rFonts w:ascii="Times New Roman" w:cs="Times New Roman" w:eastAsia="Times New Roman" w:hAnsi="Times New Roman"/>
                <w:b w:val="false"/>
                <w:bCs w:val="false"/>
                <w:color w:val="1E293B"/>
                <w:sz w:val="20"/>
                <w:szCs w:val="20"/>
              </w:rPr>
              <w:t xml:space="preserve">9,500</w:t>
            </w:r>
          </w:p>
        </w:tc>
      </w:tr>
      <w:tr>
        <w:tc>
          <w:tcPr>
            <w:tcW w:type="pct" w:w="55%"/>
          </w:tcPr>
          <w:p>
            <w:r>
              <w:rPr>
                <w:rFonts w:ascii="Times New Roman" w:cs="Times New Roman" w:eastAsia="Times New Roman" w:hAnsi="Times New Roman"/>
                <w:b w:val="false"/>
                <w:bCs w:val="false"/>
                <w:color w:val="1E293B"/>
                <w:sz w:val="20"/>
                <w:szCs w:val="20"/>
              </w:rPr>
              <w:t xml:space="preserve">React components</w:t>
            </w:r>
          </w:p>
        </w:tc>
        <w:tc>
          <w:tcPr>
            <w:tcW w:type="pct" w:w="45%"/>
          </w:tcPr>
          <w:p>
            <w:r>
              <w:rPr>
                <w:rFonts w:ascii="Times New Roman" w:cs="Times New Roman" w:eastAsia="Times New Roman" w:hAnsi="Times New Roman"/>
                <w:b w:val="false"/>
                <w:bCs w:val="false"/>
                <w:color w:val="1E293B"/>
                <w:sz w:val="20"/>
                <w:szCs w:val="20"/>
              </w:rPr>
              <w:t xml:space="preserve">14</w:t>
            </w:r>
          </w:p>
        </w:tc>
      </w:tr>
      <w:tr>
        <w:tc>
          <w:tcPr>
            <w:tcW w:type="pct" w:w="55%"/>
          </w:tcPr>
          <w:p>
            <w:r>
              <w:rPr>
                <w:rFonts w:ascii="Times New Roman" w:cs="Times New Roman" w:eastAsia="Times New Roman" w:hAnsi="Times New Roman"/>
                <w:b w:val="false"/>
                <w:bCs w:val="false"/>
                <w:color w:val="1E293B"/>
                <w:sz w:val="20"/>
                <w:szCs w:val="20"/>
              </w:rPr>
              <w:t xml:space="preserve">Pages</w:t>
            </w:r>
          </w:p>
        </w:tc>
        <w:tc>
          <w:tcPr>
            <w:tcW w:type="pct" w:w="45%"/>
          </w:tcPr>
          <w:p>
            <w:r>
              <w:rPr>
                <w:rFonts w:ascii="Times New Roman" w:cs="Times New Roman" w:eastAsia="Times New Roman" w:hAnsi="Times New Roman"/>
                <w:b w:val="false"/>
                <w:bCs w:val="false"/>
                <w:color w:val="1E293B"/>
                <w:sz w:val="20"/>
                <w:szCs w:val="20"/>
              </w:rPr>
              <w:t xml:space="preserve">24</w:t>
            </w:r>
          </w:p>
        </w:tc>
      </w:tr>
      <w:tr>
        <w:tc>
          <w:tcPr>
            <w:tcW w:type="pct" w:w="55%"/>
          </w:tcPr>
          <w:p>
            <w:r>
              <w:rPr>
                <w:rFonts w:ascii="Times New Roman" w:cs="Times New Roman" w:eastAsia="Times New Roman" w:hAnsi="Times New Roman"/>
                <w:b w:val="false"/>
                <w:bCs w:val="false"/>
                <w:color w:val="1E293B"/>
                <w:sz w:val="20"/>
                <w:szCs w:val="20"/>
              </w:rPr>
              <w:t xml:space="preserve">Production bundle (gzip)</w:t>
            </w:r>
          </w:p>
        </w:tc>
        <w:tc>
          <w:tcPr>
            <w:tcW w:type="pct" w:w="45%"/>
          </w:tcPr>
          <w:p>
            <w:r>
              <w:rPr>
                <w:rFonts w:ascii="Times New Roman" w:cs="Times New Roman" w:eastAsia="Times New Roman" w:hAnsi="Times New Roman"/>
                <w:b w:val="false"/>
                <w:bCs w:val="false"/>
                <w:color w:val="1E293B"/>
                <w:sz w:val="20"/>
                <w:szCs w:val="20"/>
              </w:rPr>
              <w:t xml:space="preserve">482 kB</w:t>
            </w:r>
          </w:p>
        </w:tc>
      </w:tr>
      <w:tr>
        <w:tc>
          <w:tcPr>
            <w:tcW w:type="pct" w:w="55%"/>
          </w:tcPr>
          <w:p>
            <w:r>
              <w:rPr>
                <w:rFonts w:ascii="Times New Roman" w:cs="Times New Roman" w:eastAsia="Times New Roman" w:hAnsi="Times New Roman"/>
                <w:b w:val="false"/>
                <w:bCs w:val="false"/>
                <w:color w:val="1E293B"/>
                <w:sz w:val="20"/>
                <w:szCs w:val="20"/>
              </w:rPr>
              <w:t xml:space="preserve">First page paint (3G)</w:t>
            </w:r>
          </w:p>
        </w:tc>
        <w:tc>
          <w:tcPr>
            <w:tcW w:type="pct" w:w="45%"/>
          </w:tcPr>
          <w:p>
            <w:r>
              <w:rPr>
                <w:rFonts w:ascii="Times New Roman" w:cs="Times New Roman" w:eastAsia="Times New Roman" w:hAnsi="Times New Roman"/>
                <w:b w:val="false"/>
                <w:bCs w:val="false"/>
                <w:color w:val="1E293B"/>
                <w:sz w:val="20"/>
                <w:szCs w:val="20"/>
              </w:rPr>
              <w:t xml:space="preserve">under 2.5 seconds</w:t>
            </w:r>
          </w:p>
        </w:tc>
      </w:tr>
      <w:tr>
        <w:tc>
          <w:tcPr>
            <w:tcW w:type="pct" w:w="55%"/>
          </w:tcPr>
          <w:p>
            <w:r>
              <w:rPr>
                <w:rFonts w:ascii="Times New Roman" w:cs="Times New Roman" w:eastAsia="Times New Roman" w:hAnsi="Times New Roman"/>
                <w:b w:val="false"/>
                <w:bCs w:val="false"/>
                <w:color w:val="1E293B"/>
                <w:sz w:val="20"/>
                <w:szCs w:val="20"/>
              </w:rPr>
              <w:t xml:space="preserve">Time to interactive (3G)</w:t>
            </w:r>
          </w:p>
        </w:tc>
        <w:tc>
          <w:tcPr>
            <w:tcW w:type="pct" w:w="45%"/>
          </w:tcPr>
          <w:p>
            <w:r>
              <w:rPr>
                <w:rFonts w:ascii="Times New Roman" w:cs="Times New Roman" w:eastAsia="Times New Roman" w:hAnsi="Times New Roman"/>
                <w:b w:val="false"/>
                <w:bCs w:val="false"/>
                <w:color w:val="1E293B"/>
                <w:sz w:val="20"/>
                <w:szCs w:val="20"/>
              </w:rPr>
              <w:t xml:space="preserve">under 4.0 seconds</w:t>
            </w:r>
          </w:p>
        </w:tc>
      </w:tr>
      <w:tr>
        <w:tc>
          <w:tcPr>
            <w:tcW w:type="pct" w:w="55%"/>
          </w:tcPr>
          <w:p>
            <w:r>
              <w:rPr>
                <w:rFonts w:ascii="Times New Roman" w:cs="Times New Roman" w:eastAsia="Times New Roman" w:hAnsi="Times New Roman"/>
                <w:b w:val="false"/>
                <w:bCs w:val="false"/>
                <w:color w:val="1E293B"/>
                <w:sz w:val="20"/>
                <w:szCs w:val="20"/>
              </w:rPr>
              <w:t xml:space="preserve">Lighthouse Performance</w:t>
            </w:r>
          </w:p>
        </w:tc>
        <w:tc>
          <w:tcPr>
            <w:tcW w:type="pct" w:w="45%"/>
          </w:tcPr>
          <w:p>
            <w:r>
              <w:rPr>
                <w:rFonts w:ascii="Times New Roman" w:cs="Times New Roman" w:eastAsia="Times New Roman" w:hAnsi="Times New Roman"/>
                <w:b w:val="false"/>
                <w:bCs w:val="false"/>
                <w:color w:val="1E293B"/>
                <w:sz w:val="20"/>
                <w:szCs w:val="20"/>
              </w:rPr>
              <w:t xml:space="preserve">92</w:t>
            </w:r>
          </w:p>
        </w:tc>
      </w:tr>
      <w:tr>
        <w:tc>
          <w:tcPr>
            <w:tcW w:type="pct" w:w="55%"/>
          </w:tcPr>
          <w:p>
            <w:r>
              <w:rPr>
                <w:rFonts w:ascii="Times New Roman" w:cs="Times New Roman" w:eastAsia="Times New Roman" w:hAnsi="Times New Roman"/>
                <w:b w:val="false"/>
                <w:bCs w:val="false"/>
                <w:color w:val="1E293B"/>
                <w:sz w:val="20"/>
                <w:szCs w:val="20"/>
              </w:rPr>
              <w:t xml:space="preserve">Lighthouse Accessibility</w:t>
            </w:r>
          </w:p>
        </w:tc>
        <w:tc>
          <w:tcPr>
            <w:tcW w:type="pct" w:w="45%"/>
          </w:tcPr>
          <w:p>
            <w:r>
              <w:rPr>
                <w:rFonts w:ascii="Times New Roman" w:cs="Times New Roman" w:eastAsia="Times New Roman" w:hAnsi="Times New Roman"/>
                <w:b w:val="false"/>
                <w:bCs w:val="false"/>
                <w:color w:val="1E293B"/>
                <w:sz w:val="20"/>
                <w:szCs w:val="20"/>
              </w:rPr>
              <w:t xml:space="preserve">96</w:t>
            </w:r>
          </w:p>
        </w:tc>
      </w:tr>
      <w:tr>
        <w:tc>
          <w:tcPr>
            <w:tcW w:type="pct" w:w="55%"/>
          </w:tcPr>
          <w:p>
            <w:r>
              <w:rPr>
                <w:rFonts w:ascii="Times New Roman" w:cs="Times New Roman" w:eastAsia="Times New Roman" w:hAnsi="Times New Roman"/>
                <w:b w:val="false"/>
                <w:bCs w:val="false"/>
                <w:color w:val="1E293B"/>
                <w:sz w:val="20"/>
                <w:szCs w:val="20"/>
              </w:rPr>
              <w:t xml:space="preserve">Lighthouse Best Practices</w:t>
            </w:r>
          </w:p>
        </w:tc>
        <w:tc>
          <w:tcPr>
            <w:tcW w:type="pct" w:w="45%"/>
          </w:tcPr>
          <w:p>
            <w:r>
              <w:rPr>
                <w:rFonts w:ascii="Times New Roman" w:cs="Times New Roman" w:eastAsia="Times New Roman" w:hAnsi="Times New Roman"/>
                <w:b w:val="false"/>
                <w:bCs w:val="false"/>
                <w:color w:val="1E293B"/>
                <w:sz w:val="20"/>
                <w:szCs w:val="20"/>
              </w:rPr>
              <w:t xml:space="preserve">100</w:t>
            </w:r>
          </w:p>
        </w:tc>
      </w:tr>
      <w:tr>
        <w:tc>
          <w:tcPr>
            <w:tcW w:type="pct" w:w="55%"/>
          </w:tcPr>
          <w:p>
            <w:r>
              <w:rPr>
                <w:rFonts w:ascii="Times New Roman" w:cs="Times New Roman" w:eastAsia="Times New Roman" w:hAnsi="Times New Roman"/>
                <w:b w:val="false"/>
                <w:bCs w:val="false"/>
                <w:color w:val="1E293B"/>
                <w:sz w:val="20"/>
                <w:szCs w:val="20"/>
              </w:rPr>
              <w:t xml:space="preserve">Lighthouse SEO</w:t>
            </w:r>
          </w:p>
        </w:tc>
        <w:tc>
          <w:tcPr>
            <w:tcW w:type="pct" w:w="45%"/>
          </w:tcPr>
          <w:p>
            <w:r>
              <w:rPr>
                <w:rFonts w:ascii="Times New Roman" w:cs="Times New Roman" w:eastAsia="Times New Roman" w:hAnsi="Times New Roman"/>
                <w:b w:val="false"/>
                <w:bCs w:val="false"/>
                <w:color w:val="1E293B"/>
                <w:sz w:val="20"/>
                <w:szCs w:val="20"/>
              </w:rPr>
              <w:t xml:space="preserve">100</w:t>
            </w:r>
          </w:p>
        </w:tc>
      </w:tr>
    </w:tbl>
    <w:p>
      <w:pPr>
        <w:spacing w:after="280"/>
        <w:jc w:val="center"/>
      </w:pPr>
      <w:r>
        <w:rPr>
          <w:rFonts w:ascii="Times New Roman" w:cs="Times New Roman" w:eastAsia="Times New Roman" w:hAnsi="Times New Roman"/>
          <w:i/>
          <w:iCs/>
          <w:color w:val="64748B"/>
          <w:sz w:val="20"/>
          <w:szCs w:val="20"/>
        </w:rPr>
        <w:t xml:space="preserve">Table 5.3  Performance and code size measurements.</w:t>
      </w:r>
    </w:p>
    <w:p>
      <w:pPr>
        <w:pStyle w:val="Heading2"/>
        <w:spacing w:after="200" w:before="360"/>
      </w:pPr>
      <w:r>
        <w:t xml:space="preserve">5.9  Limitations of the Study</w:t>
      </w:r>
    </w:p>
    <w:p>
      <w:pPr>
        <w:spacing w:after="160" w:line="360" w:lineRule="auto"/>
        <w:jc w:val="both"/>
      </w:pPr>
      <w:r>
        <w:rPr>
          <w:rFonts w:ascii="Times New Roman" w:cs="Times New Roman" w:eastAsia="Times New Roman" w:hAnsi="Times New Roman"/>
          <w:color w:val="1E293B"/>
          <w:sz w:val="24"/>
          <w:szCs w:val="24"/>
        </w:rPr>
        <w:t xml:space="preserve">While SIARM successfully addresses the research objectives, several limitations must be acknowledged. These limitations represent areas where the current implementation is constrained and where further development would be required for a production deployment.</w:t>
      </w:r>
    </w:p>
    <w:p>
      <w:pPr>
        <w:spacing w:after="160" w:line="360" w:lineRule="auto"/>
        <w:jc w:val="both"/>
      </w:pPr>
      <w:r>
        <w:rPr>
          <w:rFonts w:ascii="Times New Roman" w:cs="Times New Roman" w:eastAsia="Times New Roman" w:hAnsi="Times New Roman"/>
          <w:color w:val="1E293B"/>
          <w:sz w:val="24"/>
          <w:szCs w:val="24"/>
        </w:rPr>
        <w:t xml:space="preserve">First, the chat module uses simulated in memory messages rather than real time WebSocket delivery. In a production environment, a real time messaging infrastructure such as Firebase Realtime Database or a WebSocket server would be required to support concurrent multi user conversations. The current implementation demonstrates the user interface and user experience patterns but does not provide true real time communication.</w:t>
      </w:r>
    </w:p>
    <w:p>
      <w:pPr>
        <w:spacing w:after="160" w:line="360" w:lineRule="auto"/>
        <w:jc w:val="both"/>
      </w:pPr>
      <w:r>
        <w:rPr>
          <w:rFonts w:ascii="Times New Roman" w:cs="Times New Roman" w:eastAsia="Times New Roman" w:hAnsi="Times New Roman"/>
          <w:color w:val="1E293B"/>
          <w:sz w:val="24"/>
          <w:szCs w:val="24"/>
        </w:rPr>
        <w:t xml:space="preserve">Second, the payment simulation, while realistic in appearance, does not connect to real payment provider APIs. The MTN Mobile Money, Orange Money, PayPal, Visa, and bank transfer modals are front end simulations only. A production deployment would require merchant accounts with each provider, PCI DSS compliance for card payments, and secure API integration for payment processing.</w:t>
      </w:r>
    </w:p>
    <w:p>
      <w:pPr>
        <w:spacing w:after="160" w:line="360" w:lineRule="auto"/>
        <w:jc w:val="both"/>
      </w:pPr>
      <w:r>
        <w:rPr>
          <w:rFonts w:ascii="Times New Roman" w:cs="Times New Roman" w:eastAsia="Times New Roman" w:hAnsi="Times New Roman"/>
          <w:color w:val="1E293B"/>
          <w:sz w:val="24"/>
          <w:szCs w:val="24"/>
        </w:rPr>
        <w:t xml:space="preserve">Third, file upload for student ID photos is simulated using a seeded avatar URL. A real image upload pipeline with server side validation, virus scanning, and secure storage is required for production.</w:t>
      </w:r>
    </w:p>
    <w:p>
      <w:pPr>
        <w:spacing w:after="160" w:line="360" w:lineRule="auto"/>
        <w:jc w:val="both"/>
      </w:pPr>
      <w:r>
        <w:rPr>
          <w:rFonts w:ascii="Times New Roman" w:cs="Times New Roman" w:eastAsia="Times New Roman" w:hAnsi="Times New Roman"/>
          <w:color w:val="1E293B"/>
          <w:sz w:val="24"/>
          <w:szCs w:val="24"/>
        </w:rPr>
        <w:t xml:space="preserve">Fourth, the mock API layer returns static or generated data rather than querying a persistent database. A production backend with persistent storage, authentication, audit logging, and backup procedures is required for regulatory compliance and data integrity.</w:t>
      </w:r>
    </w:p>
    <w:p>
      <w:pPr>
        <w:spacing w:after="160" w:line="360" w:lineRule="auto"/>
        <w:jc w:val="both"/>
      </w:pPr>
      <w:r>
        <w:rPr>
          <w:rFonts w:ascii="Times New Roman" w:cs="Times New Roman" w:eastAsia="Times New Roman" w:hAnsi="Times New Roman"/>
          <w:color w:val="1E293B"/>
          <w:sz w:val="24"/>
          <w:szCs w:val="24"/>
        </w:rPr>
        <w:t xml:space="preserve">Fifth, the platform has been tested with simulated data for approximately 50 students across three specialties. Performance characteristics under full institutional load (2,000 plus students, multiple concurrent lecturers, simultaneous payment processing) have not been verified.</w:t>
      </w:r>
    </w:p>
    <w:p>
      <w:pPr>
        <w:spacing w:after="160" w:line="360" w:lineRule="auto"/>
        <w:jc w:val="both"/>
      </w:pPr>
      <w:r>
        <w:rPr>
          <w:rFonts w:ascii="Times New Roman" w:cs="Times New Roman" w:eastAsia="Times New Roman" w:hAnsi="Times New Roman"/>
          <w:color w:val="1E293B"/>
          <w:sz w:val="24"/>
          <w:szCs w:val="24"/>
        </w:rPr>
        <w:t xml:space="preserve">Sixth, the accessibility audit was performed using automated Lighthouse checks. A comprehensive manual accessibility audit involving users with disabilities has not been conducted, and some accessibility issues may remain undetected.</w:t>
      </w:r>
    </w:p>
    <w:p>
      <w:pPr>
        <w:pStyle w:val="Heading2"/>
        <w:spacing w:after="200" w:before="360"/>
      </w:pPr>
      <w:r>
        <w:t xml:space="preserve">5.10  Suggestions for Future Research</w:t>
      </w:r>
    </w:p>
    <w:p>
      <w:pPr>
        <w:spacing w:after="160" w:line="360" w:lineRule="auto"/>
        <w:jc w:val="both"/>
      </w:pPr>
      <w:r>
        <w:rPr>
          <w:rFonts w:ascii="Times New Roman" w:cs="Times New Roman" w:eastAsia="Times New Roman" w:hAnsi="Times New Roman"/>
          <w:color w:val="1E293B"/>
          <w:sz w:val="24"/>
          <w:szCs w:val="24"/>
        </w:rPr>
        <w:t xml:space="preserve">Building on the findings and limitations of this work, several directions for future research and development are proposed.</w:t>
      </w:r>
    </w:p>
    <w:p>
      <w:pPr>
        <w:spacing w:after="160" w:line="360" w:lineRule="auto"/>
        <w:jc w:val="both"/>
      </w:pPr>
      <w:r>
        <w:rPr>
          <w:rFonts w:ascii="Times New Roman" w:cs="Times New Roman" w:eastAsia="Times New Roman" w:hAnsi="Times New Roman"/>
          <w:color w:val="1E293B"/>
          <w:sz w:val="24"/>
          <w:szCs w:val="24"/>
        </w:rPr>
        <w:t xml:space="preserve">First, native mobile companions for Android and iOS should be developed using React Native or a similar cross platform framework. These companion apps would share approximately 80 percent of the code base with the web platform while providing access to device specific features such as push notifications, biometric sensors, and the camera for QR code scanning.</w:t>
      </w:r>
    </w:p>
    <w:p>
      <w:pPr>
        <w:spacing w:after="160" w:line="360" w:lineRule="auto"/>
        <w:jc w:val="both"/>
      </w:pPr>
      <w:r>
        <w:rPr>
          <w:rFonts w:ascii="Times New Roman" w:cs="Times New Roman" w:eastAsia="Times New Roman" w:hAnsi="Times New Roman"/>
          <w:color w:val="1E293B"/>
          <w:sz w:val="24"/>
          <w:szCs w:val="24"/>
        </w:rPr>
        <w:t xml:space="preserve">Second, biometric attendance recording should be investigated as a replacement for manual roll call. Fingerprint based identification on Android phones could significantly reduce the time lecturers spend on attendance marking and eliminate the possibility of proxy attendance. The feasibility of integrating fingerprint sensors available in mid range Android devices with a web based attendance system warrants further study.</w:t>
      </w:r>
    </w:p>
    <w:p>
      <w:pPr>
        <w:spacing w:after="160" w:line="360" w:lineRule="auto"/>
        <w:jc w:val="both"/>
      </w:pPr>
      <w:r>
        <w:rPr>
          <w:rFonts w:ascii="Times New Roman" w:cs="Times New Roman" w:eastAsia="Times New Roman" w:hAnsi="Times New Roman"/>
          <w:color w:val="1E293B"/>
          <w:sz w:val="24"/>
          <w:szCs w:val="24"/>
        </w:rPr>
        <w:t xml:space="preserve">Third, live integration with mobile money provider APIs should be pursued. Once merchant accounts with MTN Cameroon and Orange Cameroun are provisioned, the simulated payment flows can be wired to real provider APIs. This would allow the platform to process actual tuition payments, making SIARM a fully operational financial tool for the institution.</w:t>
      </w:r>
    </w:p>
    <w:p>
      <w:pPr>
        <w:spacing w:after="160" w:line="360" w:lineRule="auto"/>
        <w:jc w:val="both"/>
      </w:pPr>
      <w:r>
        <w:rPr>
          <w:rFonts w:ascii="Times New Roman" w:cs="Times New Roman" w:eastAsia="Times New Roman" w:hAnsi="Times New Roman"/>
          <w:color w:val="1E293B"/>
          <w:sz w:val="24"/>
          <w:szCs w:val="24"/>
        </w:rPr>
        <w:t xml:space="preserve">Fourth, a multi tenant SaaS model should be explored. The SIARM architecture is designed to be institution agnostic, and supporting multiple universities on the same code base with per institution branding, fee structures, timetables, and specialty configurations would maximise the impact of the platform. Research into the operational and economic feasibility of such a model in the Central African higher education context would be valuable.</w:t>
      </w:r>
    </w:p>
    <w:p>
      <w:pPr>
        <w:spacing w:after="160" w:line="360" w:lineRule="auto"/>
        <w:jc w:val="both"/>
      </w:pPr>
      <w:r>
        <w:rPr>
          <w:rFonts w:ascii="Times New Roman" w:cs="Times New Roman" w:eastAsia="Times New Roman" w:hAnsi="Times New Roman"/>
          <w:color w:val="1E293B"/>
          <w:sz w:val="24"/>
          <w:szCs w:val="24"/>
        </w:rPr>
        <w:t xml:space="preserve">Fifth, automated examination scheduling is a natural extension of the existing timetable module. Research into clash free examination timetable generation algorithms that account for room availability, invigilator assignment, and student cohort constraints would complement the existing scheduling features.</w:t>
      </w:r>
    </w:p>
    <w:p>
      <w:pPr>
        <w:spacing w:after="160" w:line="360" w:lineRule="auto"/>
        <w:jc w:val="both"/>
      </w:pPr>
      <w:r>
        <w:rPr>
          <w:rFonts w:ascii="Times New Roman" w:cs="Times New Roman" w:eastAsia="Times New Roman" w:hAnsi="Times New Roman"/>
          <w:color w:val="1E293B"/>
          <w:sz w:val="24"/>
          <w:szCs w:val="24"/>
        </w:rPr>
        <w:t xml:space="preserve">Sixth, library management integration should be studied. Adding catalogue search, borrowing, reservations, and fine tracking tied to the existing student record system would create a more comprehensive institutional platform.</w:t>
      </w:r>
    </w:p>
    <w:p>
      <w:pPr>
        <w:pStyle w:val="Heading2"/>
        <w:spacing w:after="200" w:before="360"/>
      </w:pPr>
      <w:r>
        <w:t xml:space="preserve">5.11  Discussion of Design Decisions</w:t>
      </w:r>
    </w:p>
    <w:p>
      <w:pPr>
        <w:spacing w:after="160" w:line="360" w:lineRule="auto"/>
        <w:jc w:val="both"/>
      </w:pPr>
      <w:r>
        <w:rPr>
          <w:rFonts w:ascii="Times New Roman" w:cs="Times New Roman" w:eastAsia="Times New Roman" w:hAnsi="Times New Roman"/>
          <w:color w:val="1E293B"/>
          <w:sz w:val="24"/>
          <w:szCs w:val="24"/>
        </w:rPr>
        <w:t xml:space="preserve">Several trade offs in the design of SIARM warrant explicit discussion. The decision to use a mock API rather than a production backend was driven by the semester long time constraint; a real backend would have added weeks of database schema design, authentication middleware, and REST API development that would not change the visibility of the front end features. The mock API, written in a single Node.js file with in memory state, allowed every front end feature to be demonstrated without external dependencies.</w:t>
      </w:r>
    </w:p>
    <w:p>
      <w:pPr>
        <w:spacing w:after="160" w:line="360" w:lineRule="auto"/>
        <w:jc w:val="both"/>
      </w:pPr>
      <w:r>
        <w:rPr>
          <w:rFonts w:ascii="Times New Roman" w:cs="Times New Roman" w:eastAsia="Times New Roman" w:hAnsi="Times New Roman"/>
          <w:color w:val="1E293B"/>
          <w:sz w:val="24"/>
          <w:szCs w:val="24"/>
        </w:rPr>
        <w:t xml:space="preserve">The choice of Firebase Authentication over a custom auth system was similarly pragmatic. Firebase Auth provides email password authentication, JWT token management, and OAuth flows out of the box, eliminating the need to implement password hashing, session management, and account recovery endpoints. The trade off is vendor lock in; migrating to a self hosted auth system would require replacing Firebase Auth with an OpenID Connect provider.</w:t>
      </w:r>
    </w:p>
    <w:p>
      <w:pPr>
        <w:spacing w:after="160" w:line="360" w:lineRule="auto"/>
        <w:jc w:val="both"/>
      </w:pPr>
      <w:r>
        <w:rPr>
          <w:rFonts w:ascii="Times New Roman" w:cs="Times New Roman" w:eastAsia="Times New Roman" w:hAnsi="Times New Roman"/>
          <w:color w:val="1E293B"/>
          <w:sz w:val="24"/>
          <w:szCs w:val="24"/>
        </w:rPr>
        <w:t xml:space="preserve">The decision to bundle the application as a PWA rather than a native mobile app was based on the zero install requirement for the parent portal and the lower development cost of maintaining a single codebase. The trade off is limited access to device hardware, which would be addressed by the planned React Native companion apps.</w:t>
      </w:r>
    </w:p>
    <w:p>
      <w:pPr>
        <w:pStyle w:val="Heading2"/>
        <w:spacing w:after="200" w:before="360"/>
      </w:pPr>
      <w:r>
        <w:t xml:space="preserve">5.12  Comparison with Initial Objectives</w:t>
      </w:r>
    </w:p>
    <w:p>
      <w:pPr>
        <w:spacing w:after="160" w:line="360" w:lineRule="auto"/>
        <w:jc w:val="both"/>
      </w:pPr>
      <w:r>
        <w:rPr>
          <w:rFonts w:ascii="Times New Roman" w:cs="Times New Roman" w:eastAsia="Times New Roman" w:hAnsi="Times New Roman"/>
          <w:color w:val="1E293B"/>
          <w:sz w:val="24"/>
          <w:szCs w:val="24"/>
        </w:rPr>
        <w:t xml:space="preserve">Table 5.4 maps each specific objective defined in Section 1.3.2 to its implementation status. All eight specific objectives have been achieved.</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2%"/>
            <w:shd w:fill="EFF4FF" w:color="auto" w:val="clear"/>
          </w:tcPr>
          <w:p>
            <w:r>
              <w:rPr>
                <w:rFonts w:ascii="Times New Roman" w:cs="Times New Roman" w:eastAsia="Times New Roman" w:hAnsi="Times New Roman"/>
                <w:b/>
                <w:bCs/>
                <w:color w:val="1E3AA0"/>
                <w:sz w:val="20"/>
                <w:szCs w:val="20"/>
              </w:rPr>
              <w:t xml:space="preserve">Objective</w:t>
            </w:r>
          </w:p>
        </w:tc>
        <w:tc>
          <w:tcPr>
            <w:tcW w:type="pct" w:w="15%"/>
            <w:shd w:fill="EFF4FF" w:color="auto" w:val="clear"/>
          </w:tcPr>
          <w:p>
            <w:r>
              <w:rPr>
                <w:rFonts w:ascii="Times New Roman" w:cs="Times New Roman" w:eastAsia="Times New Roman" w:hAnsi="Times New Roman"/>
                <w:b/>
                <w:bCs/>
                <w:color w:val="1E3AA0"/>
                <w:sz w:val="20"/>
                <w:szCs w:val="20"/>
              </w:rPr>
              <w:t xml:space="preserve">Status</w:t>
            </w:r>
          </w:p>
        </w:tc>
        <w:tc>
          <w:tcPr>
            <w:tcW w:type="pct" w:w="53%"/>
            <w:shd w:fill="EFF4FF" w:color="auto" w:val="clear"/>
          </w:tcPr>
          <w:p>
            <w:r>
              <w:rPr>
                <w:rFonts w:ascii="Times New Roman" w:cs="Times New Roman" w:eastAsia="Times New Roman" w:hAnsi="Times New Roman"/>
                <w:b/>
                <w:bCs/>
                <w:color w:val="1E3AA0"/>
                <w:sz w:val="20"/>
                <w:szCs w:val="20"/>
              </w:rPr>
              <w:t xml:space="preserve">Evidence</w:t>
            </w:r>
          </w:p>
        </w:tc>
      </w:tr>
      <w:tr>
        <w:tc>
          <w:tcPr>
            <w:tcW w:type="pct" w:w="32%"/>
          </w:tcPr>
          <w:p>
            <w:r>
              <w:rPr>
                <w:rFonts w:ascii="Times New Roman" w:cs="Times New Roman" w:eastAsia="Times New Roman" w:hAnsi="Times New Roman"/>
                <w:b w:val="false"/>
                <w:bCs w:val="false"/>
                <w:color w:val="1E293B"/>
                <w:sz w:val="20"/>
                <w:szCs w:val="20"/>
              </w:rPr>
              <w:t xml:space="preserve">Analyse current administrative workflows</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Chapter 3: Requirements elicitation through interviews and observation.</w:t>
            </w:r>
          </w:p>
        </w:tc>
      </w:tr>
      <w:tr>
        <w:tc>
          <w:tcPr>
            <w:tcW w:type="pct" w:w="32%"/>
          </w:tcPr>
          <w:p>
            <w:r>
              <w:rPr>
                <w:rFonts w:ascii="Times New Roman" w:cs="Times New Roman" w:eastAsia="Times New Roman" w:hAnsi="Times New Roman"/>
                <w:b w:val="false"/>
                <w:bCs w:val="false"/>
                <w:color w:val="1E293B"/>
                <w:sz w:val="20"/>
                <w:szCs w:val="20"/>
              </w:rPr>
              <w:t xml:space="preserve">Design role aware information architecture</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Chapter 4: Five roles with RBAC hierarchy and role specific routing.</w:t>
            </w:r>
          </w:p>
        </w:tc>
      </w:tr>
      <w:tr>
        <w:tc>
          <w:tcPr>
            <w:tcW w:type="pct" w:w="32%"/>
          </w:tcPr>
          <w:p>
            <w:r>
              <w:rPr>
                <w:rFonts w:ascii="Times New Roman" w:cs="Times New Roman" w:eastAsia="Times New Roman" w:hAnsi="Times New Roman"/>
                <w:b w:val="false"/>
                <w:bCs w:val="false"/>
                <w:color w:val="1E293B"/>
                <w:sz w:val="20"/>
                <w:szCs w:val="20"/>
              </w:rPr>
              <w:t xml:space="preserve">Implement core academic operations</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Chapter 4: Attendance, timetable, results, transcripts, ID card, announcements, payments.</w:t>
            </w:r>
          </w:p>
        </w:tc>
      </w:tr>
      <w:tr>
        <w:tc>
          <w:tcPr>
            <w:tcW w:type="pct" w:w="32%"/>
          </w:tcPr>
          <w:p>
            <w:r>
              <w:rPr>
                <w:rFonts w:ascii="Times New Roman" w:cs="Times New Roman" w:eastAsia="Times New Roman" w:hAnsi="Times New Roman"/>
                <w:b w:val="false"/>
                <w:bCs w:val="false"/>
                <w:color w:val="1E293B"/>
                <w:sz w:val="20"/>
                <w:szCs w:val="20"/>
              </w:rPr>
              <w:t xml:space="preserve">Simulate five channel tuition payment</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Section 4.13: MoMo, OM, PayPal, Visa, bank transfer.</w:t>
            </w:r>
          </w:p>
        </w:tc>
      </w:tr>
      <w:tr>
        <w:tc>
          <w:tcPr>
            <w:tcW w:type="pct" w:w="32%"/>
          </w:tcPr>
          <w:p>
            <w:r>
              <w:rPr>
                <w:rFonts w:ascii="Times New Roman" w:cs="Times New Roman" w:eastAsia="Times New Roman" w:hAnsi="Times New Roman"/>
                <w:b w:val="false"/>
                <w:bCs w:val="false"/>
                <w:color w:val="1E293B"/>
                <w:sz w:val="20"/>
                <w:szCs w:val="20"/>
              </w:rPr>
              <w:t xml:space="preserve">Automate student enrolment pipeline</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Section 4.14: Single form and bulk CSV enrolment with six artefacts.</w:t>
            </w:r>
          </w:p>
        </w:tc>
      </w:tr>
      <w:tr>
        <w:tc>
          <w:tcPr>
            <w:tcW w:type="pct" w:w="32%"/>
          </w:tcPr>
          <w:p>
            <w:r>
              <w:rPr>
                <w:rFonts w:ascii="Times New Roman" w:cs="Times New Roman" w:eastAsia="Times New Roman" w:hAnsi="Times New Roman"/>
                <w:b w:val="false"/>
                <w:bCs w:val="false"/>
                <w:color w:val="1E293B"/>
                <w:sz w:val="20"/>
                <w:szCs w:val="20"/>
              </w:rPr>
              <w:t xml:space="preserve">QR verifiable academic artefacts</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Section 4.18: All four document types carry QR verification codes.</w:t>
            </w:r>
          </w:p>
        </w:tc>
      </w:tr>
      <w:tr>
        <w:tc>
          <w:tcPr>
            <w:tcW w:type="pct" w:w="32%"/>
          </w:tcPr>
          <w:p>
            <w:r>
              <w:rPr>
                <w:rFonts w:ascii="Times New Roman" w:cs="Times New Roman" w:eastAsia="Times New Roman" w:hAnsi="Times New Roman"/>
                <w:b w:val="false"/>
                <w:bCs w:val="false"/>
                <w:color w:val="1E293B"/>
                <w:sz w:val="20"/>
                <w:szCs w:val="20"/>
              </w:rPr>
              <w:t xml:space="preserve">Offline capable PWA delivery</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Section 4.19: Service worker with precached application shell.</w:t>
            </w:r>
          </w:p>
        </w:tc>
      </w:tr>
      <w:tr>
        <w:tc>
          <w:tcPr>
            <w:tcW w:type="pct" w:w="32%"/>
          </w:tcPr>
          <w:p>
            <w:r>
              <w:rPr>
                <w:rFonts w:ascii="Times New Roman" w:cs="Times New Roman" w:eastAsia="Times New Roman" w:hAnsi="Times New Roman"/>
                <w:b w:val="false"/>
                <w:bCs w:val="false"/>
                <w:color w:val="1E293B"/>
                <w:sz w:val="20"/>
                <w:szCs w:val="20"/>
              </w:rPr>
              <w:t xml:space="preserve">Defence ready documentation</w:t>
            </w:r>
          </w:p>
        </w:tc>
        <w:tc>
          <w:tcPr>
            <w:tcW w:type="pct" w:w="15%"/>
          </w:tcPr>
          <w:p>
            <w:r>
              <w:rPr>
                <w:rFonts w:ascii="Times New Roman" w:cs="Times New Roman" w:eastAsia="Times New Roman" w:hAnsi="Times New Roman"/>
                <w:b w:val="false"/>
                <w:bCs w:val="false"/>
                <w:color w:val="1E293B"/>
                <w:sz w:val="20"/>
                <w:szCs w:val="20"/>
              </w:rPr>
              <w:t xml:space="preserve">Achieved</w:t>
            </w:r>
          </w:p>
        </w:tc>
        <w:tc>
          <w:tcPr>
            <w:tcW w:type="pct" w:w="53%"/>
          </w:tcPr>
          <w:p>
            <w:r>
              <w:rPr>
                <w:rFonts w:ascii="Times New Roman" w:cs="Times New Roman" w:eastAsia="Times New Roman" w:hAnsi="Times New Roman"/>
                <w:b w:val="false"/>
                <w:bCs w:val="false"/>
                <w:color w:val="1E293B"/>
                <w:sz w:val="20"/>
                <w:szCs w:val="20"/>
              </w:rPr>
              <w:t xml:space="preserve">This report, the presentation, and the deployable production build.</w:t>
            </w:r>
          </w:p>
        </w:tc>
      </w:tr>
    </w:tbl>
    <w:p>
      <w:pPr>
        <w:spacing w:after="280"/>
        <w:jc w:val="center"/>
      </w:pPr>
      <w:r>
        <w:rPr>
          <w:rFonts w:ascii="Times New Roman" w:cs="Times New Roman" w:eastAsia="Times New Roman" w:hAnsi="Times New Roman"/>
          <w:i/>
          <w:iCs/>
          <w:color w:val="64748B"/>
          <w:sz w:val="20"/>
          <w:szCs w:val="20"/>
        </w:rPr>
        <w:t xml:space="preserve">Table 5.4  Achievement of specific objectives.</w:t>
      </w:r>
    </w:p>
    <w:p>
      <w:pPr>
        <w:pStyle w:val="Heading2"/>
        <w:spacing w:after="200" w:before="360"/>
      </w:pPr>
      <w:r>
        <w:t xml:space="preserve">5.13  Recommendations</w:t>
      </w:r>
    </w:p>
    <w:p>
      <w:pPr>
        <w:spacing w:after="160" w:line="360" w:lineRule="auto"/>
        <w:jc w:val="both"/>
      </w:pPr>
      <w:r>
        <w:rPr>
          <w:rFonts w:ascii="Times New Roman" w:cs="Times New Roman" w:eastAsia="Times New Roman" w:hAnsi="Times New Roman"/>
          <w:color w:val="1E293B"/>
          <w:sz w:val="24"/>
          <w:szCs w:val="24"/>
        </w:rPr>
        <w:t xml:space="preserve">Three recommendations follow from this work:</w:t>
      </w:r>
    </w:p>
    <w:p>
      <w:pPr>
        <w:pStyle w:val="ListParagraph"/>
        <w:numPr>
          <w:ilvl w:val="0"/>
          <w:numId w:val="1"/>
        </w:numPr>
        <w:spacing w:after="80"/>
      </w:pPr>
      <w:r>
        <w:rPr>
          <w:rFonts w:ascii="Times New Roman" w:cs="Times New Roman" w:eastAsia="Times New Roman" w:hAnsi="Times New Roman"/>
          <w:sz w:val="24"/>
          <w:szCs w:val="24"/>
        </w:rPr>
        <w:t xml:space="preserve">For IUGET: pilot SIARM with the Sixth Semester Software Engineering cohort during the 2026/2027 academic year, then extend it to CNSM and BST over the following semester.</w:t>
      </w:r>
    </w:p>
    <w:p>
      <w:pPr>
        <w:pStyle w:val="ListParagraph"/>
        <w:numPr>
          <w:ilvl w:val="0"/>
          <w:numId w:val="1"/>
        </w:numPr>
        <w:spacing w:after="80"/>
      </w:pPr>
      <w:r>
        <w:rPr>
          <w:rFonts w:ascii="Times New Roman" w:cs="Times New Roman" w:eastAsia="Times New Roman" w:hAnsi="Times New Roman"/>
          <w:sz w:val="24"/>
          <w:szCs w:val="24"/>
        </w:rPr>
        <w:t xml:space="preserve">For other private Cameroonian universities: adopt the open architecture as a starting point; the design system and the role model are deliberately generic.</w:t>
      </w:r>
    </w:p>
    <w:p>
      <w:pPr>
        <w:pStyle w:val="ListParagraph"/>
        <w:numPr>
          <w:ilvl w:val="0"/>
          <w:numId w:val="1"/>
        </w:numPr>
        <w:spacing w:after="80"/>
      </w:pPr>
      <w:r>
        <w:rPr>
          <w:rFonts w:ascii="Times New Roman" w:cs="Times New Roman" w:eastAsia="Times New Roman" w:hAnsi="Times New Roman"/>
          <w:sz w:val="24"/>
          <w:szCs w:val="24"/>
        </w:rPr>
        <w:t xml:space="preserve">For MINESUP: encourage standardised QR verification across institutions; that single intervention would meaningfully reduce transcript fraud at the national level.</w:t>
      </w:r>
    </w:p>
    <w:p>
      <w:pPr>
        <w:pStyle w:val="Heading2"/>
        <w:spacing w:after="200" w:before="360"/>
      </w:pPr>
      <w:r>
        <w:t xml:space="preserve">5.14  Conclusion</w:t>
      </w:r>
    </w:p>
    <w:p>
      <w:pPr>
        <w:spacing w:after="160" w:line="360" w:lineRule="auto"/>
        <w:jc w:val="both"/>
      </w:pPr>
      <w:r>
        <w:rPr>
          <w:rFonts w:ascii="Times New Roman" w:cs="Times New Roman" w:eastAsia="Times New Roman" w:hAnsi="Times New Roman"/>
          <w:color w:val="1E293B"/>
          <w:sz w:val="24"/>
          <w:szCs w:val="24"/>
        </w:rPr>
        <w:t xml:space="preserve">This report has presented SIARM, a unified academic platform built as a bachelor project for the Institut Universitaire du Golfe de Guinee, Bonaberi Campus. The platform consolidates the operational core of a modern private university, including admissions, attendance, timetable, results, transcripts, identification, tuition payment, financial tracking, and parent registration, into a single role aware web application. It accommodates the operational reality of Cameroonian higher education: mobile money payment, evening teaching, bilingual touches, offline capable delivery, and QR verifiable academic artefacts.</w:t>
      </w:r>
    </w:p>
    <w:p>
      <w:pPr>
        <w:spacing w:after="160" w:line="360" w:lineRule="auto"/>
        <w:jc w:val="both"/>
      </w:pPr>
      <w:r>
        <w:rPr>
          <w:rFonts w:ascii="Times New Roman" w:cs="Times New Roman" w:eastAsia="Times New Roman" w:hAnsi="Times New Roman"/>
          <w:color w:val="1E293B"/>
          <w:sz w:val="24"/>
          <w:szCs w:val="24"/>
        </w:rPr>
        <w:t xml:space="preserve">The general objective of this work was to design, implement and document a unified web platform that automates the core administrative and pedagogical operations of a private university, using IUGET Bonaberi as the reference deployment. This objective has been achieved. The platform is fully functional in demonstration mode, with all 25 functional tests passing, a Lighthouse performance score of 92, and an accessibility score of 96. The eight specific objectives defined in Chapter 1 have all been met.</w:t>
      </w:r>
    </w:p>
    <w:p>
      <w:pPr>
        <w:spacing w:after="160" w:line="360" w:lineRule="auto"/>
        <w:jc w:val="both"/>
      </w:pPr>
      <w:r>
        <w:rPr>
          <w:rFonts w:ascii="Times New Roman" w:cs="Times New Roman" w:eastAsia="Times New Roman" w:hAnsi="Times New Roman"/>
          <w:color w:val="1E293B"/>
          <w:sz w:val="24"/>
          <w:szCs w:val="24"/>
        </w:rPr>
        <w:t xml:space="preserve">The significance of this work extends beyond the IUGET context. The architecture demonstrates that a modern, privacy respecting, offline capable academic platform can be built using free and open source tooling, without commercial software licences. The design patterns established in SIARM, particularly the privacy by construction payment architecture and the QR verifiable academic artefacts, constitute a useful template for any institutional information system serving similar operational contexts.</w:t>
      </w:r>
    </w:p>
    <w:p>
      <w:pPr>
        <w:spacing w:after="160" w:line="360" w:lineRule="auto"/>
        <w:jc w:val="both"/>
      </w:pPr>
      <w:r>
        <w:rPr>
          <w:rFonts w:ascii="Times New Roman" w:cs="Times New Roman" w:eastAsia="Times New Roman" w:hAnsi="Times New Roman"/>
          <w:color w:val="1E293B"/>
          <w:sz w:val="24"/>
          <w:szCs w:val="24"/>
        </w:rPr>
        <w:t xml:space="preserve">Whether or not SIARM is adopted in production at IUGET Bonaberi, the work documented in this report represents a credible, defensible engineering response to the everyday operational realities of a Cameroonian private university. The platform, the documentation, and the defence presentation together constitute the deliverable required for the Bachelor of Technology in Software Engineering at IUGET, in partnership with the University of Bamenda.</w:t>
      </w:r>
    </w:p>
    <w:p>
      <w:pPr>
        <w:pStyle w:val="Heading1"/>
        <w:pageBreakBefore/>
        <w:spacing w:after="240" w:before="480"/>
      </w:pPr>
      <w:r>
        <w:t xml:space="preserve">References</w:t>
      </w:r>
    </w:p>
    <w:p>
      <w:pPr>
        <w:spacing w:after="160" w:line="360" w:lineRule="auto"/>
      </w:pPr>
      <w:r>
        <w:rPr>
          <w:rFonts w:ascii="Times New Roman" w:cs="Times New Roman" w:eastAsia="Times New Roman" w:hAnsi="Times New Roman"/>
          <w:sz w:val="22"/>
          <w:szCs w:val="22"/>
        </w:rPr>
        <w:t xml:space="preserve">Ferraiolo, D. F. and Kuhn, D. R. (1992). Role Based Access Control. National Institute of Standards and Technology.</w:t>
      </w:r>
    </w:p>
    <w:p>
      <w:pPr>
        <w:spacing w:after="160" w:line="360" w:lineRule="auto"/>
      </w:pPr>
      <w:r>
        <w:rPr>
          <w:rFonts w:ascii="Times New Roman" w:cs="Times New Roman" w:eastAsia="Times New Roman" w:hAnsi="Times New Roman"/>
          <w:sz w:val="22"/>
          <w:szCs w:val="22"/>
        </w:rPr>
        <w:t xml:space="preserve">Sandhu, R. S., Coyne, E. J., Feinstein, H. L. and Youman, C. E. (1996). Role Based Access Control Models. IEEE Computer 29(2).</w:t>
      </w:r>
    </w:p>
    <w:p>
      <w:pPr>
        <w:spacing w:after="160" w:line="360" w:lineRule="auto"/>
      </w:pPr>
      <w:r>
        <w:rPr>
          <w:rFonts w:ascii="Times New Roman" w:cs="Times New Roman" w:eastAsia="Times New Roman" w:hAnsi="Times New Roman"/>
          <w:sz w:val="22"/>
          <w:szCs w:val="22"/>
        </w:rPr>
        <w:t xml:space="preserve">Shneiderman, B. (2016). Designing the User Interface: Strategies for Effective Human Computer Interaction (6th edition). Pearson.</w:t>
      </w:r>
    </w:p>
    <w:p>
      <w:pPr>
        <w:spacing w:after="160" w:line="360" w:lineRule="auto"/>
      </w:pPr>
      <w:r>
        <w:rPr>
          <w:rFonts w:ascii="Times New Roman" w:cs="Times New Roman" w:eastAsia="Times New Roman" w:hAnsi="Times New Roman"/>
          <w:sz w:val="22"/>
          <w:szCs w:val="22"/>
        </w:rPr>
        <w:t xml:space="preserve">Nielsen, J. (1993). Usability Engineering. Morgan Kaufmann.</w:t>
      </w:r>
    </w:p>
    <w:p>
      <w:pPr>
        <w:spacing w:after="160" w:line="360" w:lineRule="auto"/>
      </w:pPr>
      <w:r>
        <w:rPr>
          <w:rFonts w:ascii="Times New Roman" w:cs="Times New Roman" w:eastAsia="Times New Roman" w:hAnsi="Times New Roman"/>
          <w:sz w:val="22"/>
          <w:szCs w:val="22"/>
        </w:rPr>
        <w:t xml:space="preserve">Chen, L. and Wang, Y. (2021). Cloud Based Student Information Systems for Higher Education in Developing Countries. Journal of Educational Technology Systems, 49(3), 312 329.</w:t>
      </w:r>
    </w:p>
    <w:p>
      <w:pPr>
        <w:spacing w:after="160" w:line="360" w:lineRule="auto"/>
      </w:pPr>
      <w:r>
        <w:rPr>
          <w:rFonts w:ascii="Times New Roman" w:cs="Times New Roman" w:eastAsia="Times New Roman" w:hAnsi="Times New Roman"/>
          <w:sz w:val="22"/>
          <w:szCs w:val="22"/>
        </w:rPr>
        <w:t xml:space="preserve">Okafor, C. and Eze, P. (2022). Mobile Payment Adoption in African Higher Education: Opportunities and Challenges. African Journal of Information Systems, 14(2), 45 62.</w:t>
      </w:r>
    </w:p>
    <w:p>
      <w:pPr>
        <w:spacing w:after="160" w:line="360" w:lineRule="auto"/>
      </w:pPr>
      <w:r>
        <w:rPr>
          <w:rFonts w:ascii="Times New Roman" w:cs="Times New Roman" w:eastAsia="Times New Roman" w:hAnsi="Times New Roman"/>
          <w:sz w:val="22"/>
          <w:szCs w:val="22"/>
        </w:rPr>
        <w:t xml:space="preserve">Bansal, R. (2020). Building Progressive Web Applications. Packt Publishing.</w:t>
      </w:r>
    </w:p>
    <w:p>
      <w:pPr>
        <w:spacing w:after="160" w:line="360" w:lineRule="auto"/>
      </w:pPr>
      <w:r>
        <w:rPr>
          <w:rFonts w:ascii="Times New Roman" w:cs="Times New Roman" w:eastAsia="Times New Roman" w:hAnsi="Times New Roman"/>
          <w:sz w:val="22"/>
          <w:szCs w:val="22"/>
        </w:rPr>
        <w:t xml:space="preserve">Maeder, B. (2019). Firebase in Action. Manning.</w:t>
      </w:r>
    </w:p>
    <w:p>
      <w:pPr>
        <w:spacing w:after="160" w:line="360" w:lineRule="auto"/>
      </w:pPr>
      <w:r>
        <w:rPr>
          <w:rFonts w:ascii="Times New Roman" w:cs="Times New Roman" w:eastAsia="Times New Roman" w:hAnsi="Times New Roman"/>
          <w:sz w:val="22"/>
          <w:szCs w:val="22"/>
        </w:rPr>
        <w:t xml:space="preserve">Tailwind Labs (2024). Tailwind CSS Documentation. https://tailwindcss.com/docs</w:t>
      </w:r>
    </w:p>
    <w:p>
      <w:pPr>
        <w:spacing w:after="160" w:line="360" w:lineRule="auto"/>
      </w:pPr>
      <w:r>
        <w:rPr>
          <w:rFonts w:ascii="Times New Roman" w:cs="Times New Roman" w:eastAsia="Times New Roman" w:hAnsi="Times New Roman"/>
          <w:sz w:val="22"/>
          <w:szCs w:val="22"/>
        </w:rPr>
        <w:t xml:space="preserve">Meta (2024). React 18 Documentation. https://react.dev</w:t>
      </w:r>
    </w:p>
    <w:p>
      <w:pPr>
        <w:spacing w:after="160" w:line="360" w:lineRule="auto"/>
      </w:pPr>
      <w:r>
        <w:rPr>
          <w:rFonts w:ascii="Times New Roman" w:cs="Times New Roman" w:eastAsia="Times New Roman" w:hAnsi="Times New Roman"/>
          <w:sz w:val="22"/>
          <w:szCs w:val="22"/>
        </w:rPr>
        <w:t xml:space="preserve">Vercel (2024). Vite Documentation. https://vitejs.dev</w:t>
      </w:r>
    </w:p>
    <w:p>
      <w:pPr>
        <w:spacing w:after="160" w:line="360" w:lineRule="auto"/>
      </w:pPr>
      <w:r>
        <w:rPr>
          <w:rFonts w:ascii="Times New Roman" w:cs="Times New Roman" w:eastAsia="Times New Roman" w:hAnsi="Times New Roman"/>
          <w:sz w:val="22"/>
          <w:szCs w:val="22"/>
        </w:rPr>
        <w:t xml:space="preserve">IUGET Bonaberi (2026). Sixth Semester Timetable Number 30/IUGET/C-DIR/P-SP/05 26 SW.</w:t>
      </w:r>
    </w:p>
    <w:p>
      <w:pPr>
        <w:spacing w:after="160" w:line="360" w:lineRule="auto"/>
      </w:pPr>
      <w:r>
        <w:rPr>
          <w:rFonts w:ascii="Times New Roman" w:cs="Times New Roman" w:eastAsia="Times New Roman" w:hAnsi="Times New Roman"/>
          <w:sz w:val="22"/>
          <w:szCs w:val="22"/>
        </w:rPr>
        <w:t xml:space="preserve">MINESUP (2024). Statistiques de l'enseignement superieur au Cameroun. Ministere de l'Enseignement Superieur.</w:t>
      </w:r>
    </w:p>
    <w:p>
      <w:pPr>
        <w:spacing w:after="160" w:line="360" w:lineRule="auto"/>
      </w:pPr>
      <w:r>
        <w:rPr>
          <w:rFonts w:ascii="Times New Roman" w:cs="Times New Roman" w:eastAsia="Times New Roman" w:hAnsi="Times New Roman"/>
          <w:sz w:val="22"/>
          <w:szCs w:val="22"/>
        </w:rPr>
        <w:t xml:space="preserve">World Wide Web Consortium (2018). Web Content Accessibility Guidelines (WCAG) 2.1. https://www.w3.org/TR/WCAG21/</w:t>
      </w:r>
    </w:p>
    <w:p>
      <w:pPr>
        <w:spacing w:after="160" w:line="360" w:lineRule="auto"/>
      </w:pPr>
      <w:r>
        <w:rPr>
          <w:rFonts w:ascii="Times New Roman" w:cs="Times New Roman" w:eastAsia="Times New Roman" w:hAnsi="Times New Roman"/>
          <w:sz w:val="22"/>
          <w:szCs w:val="22"/>
        </w:rPr>
        <w:t xml:space="preserve">Google (2024). Lighthouse Performance Auditing. https://developer.chrome.com/docs/lighthouse</w:t>
      </w:r>
    </w:p>
    <w:p>
      <w:pPr>
        <w:spacing w:after="160" w:line="360" w:lineRule="auto"/>
      </w:pPr>
      <w:r>
        <w:rPr>
          <w:rFonts w:ascii="Times New Roman" w:cs="Times New Roman" w:eastAsia="Times New Roman" w:hAnsi="Times New Roman"/>
          <w:sz w:val="22"/>
          <w:szCs w:val="22"/>
        </w:rPr>
        <w:t xml:space="preserve">Workbox Authors (2024). Workbox documentation. https://developer.chrome.com/docs/workbox</w:t>
      </w:r>
    </w:p>
    <w:p>
      <w:pPr>
        <w:spacing w:after="160" w:line="360" w:lineRule="auto"/>
      </w:pPr>
      <w:r>
        <w:rPr>
          <w:rFonts w:ascii="Times New Roman" w:cs="Times New Roman" w:eastAsia="Times New Roman" w:hAnsi="Times New Roman"/>
          <w:sz w:val="22"/>
          <w:szCs w:val="22"/>
        </w:rPr>
        <w:t xml:space="preserve">GSMA (2023). Mobile Money in Sub Saharan Africa: State of the Industry Report.</w:t>
      </w:r>
    </w:p>
    <w:p>
      <w:pPr>
        <w:spacing w:after="160" w:line="360" w:lineRule="auto"/>
      </w:pPr>
      <w:r>
        <w:rPr>
          <w:rFonts w:ascii="Times New Roman" w:cs="Times New Roman" w:eastAsia="Times New Roman" w:hAnsi="Times New Roman"/>
          <w:sz w:val="22"/>
          <w:szCs w:val="22"/>
        </w:rPr>
        <w:t xml:space="preserve">MTN Cameroon (2024). MoMo Developer Documentation.</w:t>
      </w:r>
    </w:p>
    <w:p>
      <w:pPr>
        <w:spacing w:after="160" w:line="360" w:lineRule="auto"/>
      </w:pPr>
      <w:r>
        <w:rPr>
          <w:rFonts w:ascii="Times New Roman" w:cs="Times New Roman" w:eastAsia="Times New Roman" w:hAnsi="Times New Roman"/>
          <w:sz w:val="22"/>
          <w:szCs w:val="22"/>
        </w:rPr>
        <w:t xml:space="preserve">Orange Cameroun (2024). Orange Money APIs Documentation.</w:t>
      </w:r>
    </w:p>
    <w:p>
      <w:pPr>
        <w:pStyle w:val="Heading1"/>
        <w:pageBreakBefore/>
        <w:spacing w:after="240" w:before="480"/>
      </w:pPr>
      <w:r>
        <w:t xml:space="preserve">Appendices</w:t>
      </w:r>
    </w:p>
    <w:p>
      <w:pPr>
        <w:pStyle w:val="Heading2"/>
        <w:spacing w:after="200" w:before="360"/>
      </w:pPr>
      <w:r>
        <w:t xml:space="preserve">Appendix A  Architectural Diagrams</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A.1  System architecture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A.2  Entity Relationship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A.3  Use case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A.4  Authentication sequence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A.5  Component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A.6  Data flow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A.7  Deployment topology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A.8  Parent registration flow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A.9  Payment simulation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64748B"/>
          <w:sz w:val="20"/>
          <w:szCs w:val="20"/>
        </w:rPr>
        <w:t xml:space="preserve">Figure A.10  Automated enrolment pipeline (full size).</w:t>
      </w:r>
    </w:p>
    <w:p>
      <w:pPr>
        <w:pStyle w:val="Heading2"/>
        <w:spacing w:after="200" w:before="360"/>
      </w:pPr>
      <w:r>
        <w:t xml:space="preserve">Appendix B  Demo Credentials and Quick Reference</w:t>
      </w:r>
    </w:p>
    <w:p>
      <w:pPr>
        <w:spacing w:after="160" w:line="360" w:lineRule="auto"/>
        <w:jc w:val="both"/>
      </w:pPr>
      <w:r>
        <w:rPr>
          <w:rFonts w:ascii="Times New Roman" w:cs="Times New Roman" w:eastAsia="Times New Roman" w:hAnsi="Times New Roman"/>
          <w:color w:val="1E293B"/>
          <w:sz w:val="24"/>
          <w:szCs w:val="24"/>
        </w:rPr>
        <w:t xml:space="preserve">The following accounts are pre provisioned in the demonstration mode. The password for all of them is the literal word "password".</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1E3AA0"/>
                <w:sz w:val="20"/>
                <w:szCs w:val="20"/>
              </w:rPr>
              <w:t xml:space="preserve">Role</w:t>
            </w:r>
          </w:p>
        </w:tc>
        <w:tc>
          <w:tcPr>
            <w:tcW w:type="pct" w:w="22%"/>
            <w:shd w:fill="EFF4FF" w:color="auto" w:val="clear"/>
          </w:tcPr>
          <w:p>
            <w:r>
              <w:rPr>
                <w:rFonts w:ascii="Times New Roman" w:cs="Times New Roman" w:eastAsia="Times New Roman" w:hAnsi="Times New Roman"/>
                <w:b/>
                <w:bCs/>
                <w:color w:val="1E3AA0"/>
                <w:sz w:val="20"/>
                <w:szCs w:val="20"/>
              </w:rPr>
              <w:t xml:space="preserve">Email</w:t>
            </w:r>
          </w:p>
        </w:tc>
        <w:tc>
          <w:tcPr>
            <w:tcW w:type="pct" w:w="66%"/>
            <w:shd w:fill="EFF4FF" w:color="auto" w:val="clear"/>
          </w:tcPr>
          <w:p>
            <w:r>
              <w:rPr>
                <w:rFonts w:ascii="Times New Roman" w:cs="Times New Roman" w:eastAsia="Times New Roman" w:hAnsi="Times New Roman"/>
                <w:b/>
                <w:bCs/>
                <w:color w:val="1E3AA0"/>
                <w:sz w:val="20"/>
                <w:szCs w:val="20"/>
              </w:rPr>
              <w:t xml:space="preserve">Recommended demo actions</w:t>
            </w:r>
          </w:p>
        </w:tc>
      </w:tr>
      <w:tr>
        <w:tc>
          <w:tcPr>
            <w:tcW w:type="pct" w:w="12%"/>
          </w:tcPr>
          <w:p>
            <w:r>
              <w:rPr>
                <w:rFonts w:ascii="Times New Roman" w:cs="Times New Roman" w:eastAsia="Times New Roman" w:hAnsi="Times New Roman"/>
                <w:b w:val="false"/>
                <w:bCs w:val="false"/>
                <w:color w:val="1E293B"/>
                <w:sz w:val="20"/>
                <w:szCs w:val="20"/>
              </w:rPr>
              <w:t xml:space="preserve">Student</w:t>
            </w:r>
          </w:p>
        </w:tc>
        <w:tc>
          <w:tcPr>
            <w:tcW w:type="pct" w:w="22%"/>
          </w:tcPr>
          <w:p>
            <w:r>
              <w:rPr>
                <w:rFonts w:ascii="Times New Roman" w:cs="Times New Roman" w:eastAsia="Times New Roman" w:hAnsi="Times New Roman"/>
                <w:b w:val="false"/>
                <w:bCs w:val="false"/>
                <w:color w:val="1E293B"/>
                <w:sz w:val="20"/>
                <w:szCs w:val="20"/>
              </w:rPr>
              <w:t xml:space="preserve">student@iuget.cm</w:t>
            </w:r>
          </w:p>
        </w:tc>
        <w:tc>
          <w:tcPr>
            <w:tcW w:type="pct" w:w="66%"/>
          </w:tcPr>
          <w:p>
            <w:r>
              <w:rPr>
                <w:rFonts w:ascii="Times New Roman" w:cs="Times New Roman" w:eastAsia="Times New Roman" w:hAnsi="Times New Roman"/>
                <w:b w:val="false"/>
                <w:bCs w:val="false"/>
                <w:color w:val="1E293B"/>
                <w:sz w:val="20"/>
                <w:szCs w:val="20"/>
              </w:rPr>
              <w:t xml:space="preserve">View dashboard, timetable, pay tuition, print ID card, download transcript.</w:t>
            </w:r>
          </w:p>
        </w:tc>
      </w:tr>
      <w:tr>
        <w:tc>
          <w:tcPr>
            <w:tcW w:type="pct" w:w="12%"/>
          </w:tcPr>
          <w:p>
            <w:r>
              <w:rPr>
                <w:rFonts w:ascii="Times New Roman" w:cs="Times New Roman" w:eastAsia="Times New Roman" w:hAnsi="Times New Roman"/>
                <w:b w:val="false"/>
                <w:bCs w:val="false"/>
                <w:color w:val="1E293B"/>
                <w:sz w:val="20"/>
                <w:szCs w:val="20"/>
              </w:rPr>
              <w:t xml:space="preserve">Lecturer</w:t>
            </w:r>
          </w:p>
        </w:tc>
        <w:tc>
          <w:tcPr>
            <w:tcW w:type="pct" w:w="22%"/>
          </w:tcPr>
          <w:p>
            <w:r>
              <w:rPr>
                <w:rFonts w:ascii="Times New Roman" w:cs="Times New Roman" w:eastAsia="Times New Roman" w:hAnsi="Times New Roman"/>
                <w:b w:val="false"/>
                <w:bCs w:val="false"/>
                <w:color w:val="1E293B"/>
                <w:sz w:val="20"/>
                <w:szCs w:val="20"/>
              </w:rPr>
              <w:t xml:space="preserve">lecturer@iuget.cm</w:t>
            </w:r>
          </w:p>
        </w:tc>
        <w:tc>
          <w:tcPr>
            <w:tcW w:type="pct" w:w="66%"/>
          </w:tcPr>
          <w:p>
            <w:r>
              <w:rPr>
                <w:rFonts w:ascii="Times New Roman" w:cs="Times New Roman" w:eastAsia="Times New Roman" w:hAnsi="Times New Roman"/>
                <w:b w:val="false"/>
                <w:bCs w:val="false"/>
                <w:color w:val="1E293B"/>
                <w:sz w:val="20"/>
                <w:szCs w:val="20"/>
              </w:rPr>
              <w:t xml:space="preserve">Mark attendance, enter grades, view class list.</w:t>
            </w:r>
          </w:p>
        </w:tc>
      </w:tr>
      <w:tr>
        <w:tc>
          <w:tcPr>
            <w:tcW w:type="pct" w:w="12%"/>
          </w:tcPr>
          <w:p>
            <w:r>
              <w:rPr>
                <w:rFonts w:ascii="Times New Roman" w:cs="Times New Roman" w:eastAsia="Times New Roman" w:hAnsi="Times New Roman"/>
                <w:b w:val="false"/>
                <w:bCs w:val="false"/>
                <w:color w:val="1E293B"/>
                <w:sz w:val="20"/>
                <w:szCs w:val="20"/>
              </w:rPr>
              <w:t xml:space="preserve">Staff</w:t>
            </w:r>
          </w:p>
        </w:tc>
        <w:tc>
          <w:tcPr>
            <w:tcW w:type="pct" w:w="22%"/>
          </w:tcPr>
          <w:p>
            <w:r>
              <w:rPr>
                <w:rFonts w:ascii="Times New Roman" w:cs="Times New Roman" w:eastAsia="Times New Roman" w:hAnsi="Times New Roman"/>
                <w:b w:val="false"/>
                <w:bCs w:val="false"/>
                <w:color w:val="1E293B"/>
                <w:sz w:val="20"/>
                <w:szCs w:val="20"/>
              </w:rPr>
              <w:t xml:space="preserve">staff@iuget.cm</w:t>
            </w:r>
          </w:p>
        </w:tc>
        <w:tc>
          <w:tcPr>
            <w:tcW w:type="pct" w:w="66%"/>
          </w:tcPr>
          <w:p>
            <w:r>
              <w:rPr>
                <w:rFonts w:ascii="Times New Roman" w:cs="Times New Roman" w:eastAsia="Times New Roman" w:hAnsi="Times New Roman"/>
                <w:b w:val="false"/>
                <w:bCs w:val="false"/>
                <w:color w:val="1E293B"/>
                <w:sz w:val="20"/>
                <w:szCs w:val="20"/>
              </w:rPr>
              <w:t xml:space="preserve">Enrol new student, view financial tracking, publish announcement.</w:t>
            </w:r>
          </w:p>
        </w:tc>
      </w:tr>
      <w:tr>
        <w:tc>
          <w:tcPr>
            <w:tcW w:type="pct" w:w="12%"/>
          </w:tcPr>
          <w:p>
            <w:r>
              <w:rPr>
                <w:rFonts w:ascii="Times New Roman" w:cs="Times New Roman" w:eastAsia="Times New Roman" w:hAnsi="Times New Roman"/>
                <w:b w:val="false"/>
                <w:bCs w:val="false"/>
                <w:color w:val="1E293B"/>
                <w:sz w:val="20"/>
                <w:szCs w:val="20"/>
              </w:rPr>
              <w:t xml:space="preserve">Admin</w:t>
            </w:r>
          </w:p>
        </w:tc>
        <w:tc>
          <w:tcPr>
            <w:tcW w:type="pct" w:w="22%"/>
          </w:tcPr>
          <w:p>
            <w:r>
              <w:rPr>
                <w:rFonts w:ascii="Times New Roman" w:cs="Times New Roman" w:eastAsia="Times New Roman" w:hAnsi="Times New Roman"/>
                <w:b w:val="false"/>
                <w:bCs w:val="false"/>
                <w:color w:val="1E293B"/>
                <w:sz w:val="20"/>
                <w:szCs w:val="20"/>
              </w:rPr>
              <w:t xml:space="preserve">admin@iuget.cm</w:t>
            </w:r>
          </w:p>
        </w:tc>
        <w:tc>
          <w:tcPr>
            <w:tcW w:type="pct" w:w="66%"/>
          </w:tcPr>
          <w:p>
            <w:r>
              <w:rPr>
                <w:rFonts w:ascii="Times New Roman" w:cs="Times New Roman" w:eastAsia="Times New Roman" w:hAnsi="Times New Roman"/>
                <w:b w:val="false"/>
                <w:bCs w:val="false"/>
                <w:color w:val="1E293B"/>
                <w:sz w:val="20"/>
                <w:szCs w:val="20"/>
              </w:rPr>
              <w:t xml:space="preserve">View institutional analytics, review user list.</w:t>
            </w:r>
          </w:p>
        </w:tc>
      </w:tr>
      <w:tr>
        <w:tc>
          <w:tcPr>
            <w:tcW w:type="pct" w:w="12%"/>
          </w:tcPr>
          <w:p>
            <w:r>
              <w:rPr>
                <w:rFonts w:ascii="Times New Roman" w:cs="Times New Roman" w:eastAsia="Times New Roman" w:hAnsi="Times New Roman"/>
                <w:b w:val="false"/>
                <w:bCs w:val="false"/>
                <w:color w:val="1E293B"/>
                <w:sz w:val="20"/>
                <w:szCs w:val="20"/>
              </w:rPr>
              <w:t xml:space="preserve">Parent</w:t>
            </w:r>
          </w:p>
        </w:tc>
        <w:tc>
          <w:tcPr>
            <w:tcW w:type="pct" w:w="22%"/>
          </w:tcPr>
          <w:p>
            <w:r>
              <w:rPr>
                <w:rFonts w:ascii="Times New Roman" w:cs="Times New Roman" w:eastAsia="Times New Roman" w:hAnsi="Times New Roman"/>
                <w:b w:val="false"/>
                <w:bCs w:val="false"/>
                <w:color w:val="1E293B"/>
                <w:sz w:val="20"/>
                <w:szCs w:val="20"/>
              </w:rPr>
              <w:t xml:space="preserve">(no account needed)</w:t>
            </w:r>
          </w:p>
        </w:tc>
        <w:tc>
          <w:tcPr>
            <w:tcW w:type="pct" w:w="66%"/>
          </w:tcPr>
          <w:p>
            <w:r>
              <w:rPr>
                <w:rFonts w:ascii="Times New Roman" w:cs="Times New Roman" w:eastAsia="Times New Roman" w:hAnsi="Times New Roman"/>
                <w:b w:val="false"/>
                <w:bCs w:val="false"/>
                <w:color w:val="1E293B"/>
                <w:sz w:val="20"/>
                <w:szCs w:val="20"/>
              </w:rPr>
              <w:t xml:space="preserve">Visit Parent portal, choose specialty, complete 5 step wizard with payment.</w:t>
            </w:r>
          </w:p>
        </w:tc>
      </w:tr>
    </w:tbl>
    <w:p>
      <w:pPr>
        <w:spacing w:after="280"/>
        <w:jc w:val="center"/>
      </w:pPr>
      <w:r>
        <w:rPr>
          <w:rFonts w:ascii="Times New Roman" w:cs="Times New Roman" w:eastAsia="Times New Roman" w:hAnsi="Times New Roman"/>
          <w:i/>
          <w:iCs/>
          <w:color w:val="64748B"/>
          <w:sz w:val="20"/>
          <w:szCs w:val="20"/>
        </w:rPr>
        <w:t xml:space="preserve">Table B.1  Demo credentials and recommended actions.</w:t>
      </w:r>
    </w:p>
    <w:p>
      <w:pPr>
        <w:pStyle w:val="Heading2"/>
        <w:spacing w:after="200" w:before="360"/>
      </w:pPr>
      <w:r>
        <w:t xml:space="preserve">Appendix C  Project Source Organisation</w:t>
      </w:r>
    </w:p>
    <w:p>
      <w:pPr>
        <w:spacing w:after="160" w:line="360" w:lineRule="auto"/>
        <w:jc w:val="both"/>
      </w:pPr>
      <w:r>
        <w:rPr>
          <w:rFonts w:ascii="Times New Roman" w:cs="Times New Roman" w:eastAsia="Times New Roman" w:hAnsi="Times New Roman"/>
          <w:color w:val="1E293B"/>
          <w:sz w:val="24"/>
          <w:szCs w:val="24"/>
        </w:rPr>
        <w:t xml:space="preserve">The SIARM source code is organised in 53 files across the following structure:</w:t>
      </w:r>
    </w:p>
    <w:p>
      <w:pPr>
        <w:pStyle w:val="ListParagraph"/>
        <w:numPr>
          <w:ilvl w:val="0"/>
          <w:numId w:val="1"/>
        </w:numPr>
        <w:spacing w:after="80"/>
      </w:pPr>
      <w:r>
        <w:rPr>
          <w:rFonts w:ascii="Times New Roman" w:cs="Times New Roman" w:eastAsia="Times New Roman" w:hAnsi="Times New Roman"/>
          <w:sz w:val="24"/>
          <w:szCs w:val="24"/>
        </w:rPr>
        <w:t xml:space="preserve">src/App.jsx provides the top level route table.</w:t>
      </w:r>
    </w:p>
    <w:p>
      <w:pPr>
        <w:pStyle w:val="ListParagraph"/>
        <w:numPr>
          <w:ilvl w:val="0"/>
          <w:numId w:val="1"/>
        </w:numPr>
        <w:spacing w:after="80"/>
      </w:pPr>
      <w:r>
        <w:rPr>
          <w:rFonts w:ascii="Times New Roman" w:cs="Times New Roman" w:eastAsia="Times New Roman" w:hAnsi="Times New Roman"/>
          <w:sz w:val="24"/>
          <w:szCs w:val="24"/>
        </w:rPr>
        <w:t xml:space="preserve">src/pages/ contains page level containers grouped by role (student, lecturer, staff, admin, parent).</w:t>
      </w:r>
    </w:p>
    <w:p>
      <w:pPr>
        <w:pStyle w:val="ListParagraph"/>
        <w:numPr>
          <w:ilvl w:val="0"/>
          <w:numId w:val="1"/>
        </w:numPr>
        <w:spacing w:after="80"/>
      </w:pPr>
      <w:r>
        <w:rPr>
          <w:rFonts w:ascii="Times New Roman" w:cs="Times New Roman" w:eastAsia="Times New Roman" w:hAnsi="Times New Roman"/>
          <w:sz w:val="24"/>
          <w:szCs w:val="24"/>
        </w:rPr>
        <w:t xml:space="preserve">src/components/ contains reusable building blocks including Logo, QRCode, Sidebar, Topbar, ProtectedRoute, and CommandPalette.</w:t>
      </w:r>
    </w:p>
    <w:p>
      <w:pPr>
        <w:pStyle w:val="ListParagraph"/>
        <w:numPr>
          <w:ilvl w:val="0"/>
          <w:numId w:val="1"/>
        </w:numPr>
        <w:spacing w:after="80"/>
      </w:pPr>
      <w:r>
        <w:rPr>
          <w:rFonts w:ascii="Times New Roman" w:cs="Times New Roman" w:eastAsia="Times New Roman" w:hAnsi="Times New Roman"/>
          <w:sz w:val="24"/>
          <w:szCs w:val="24"/>
        </w:rPr>
        <w:t xml:space="preserve">src/context/ provides global React Context providers (AuthContext, DataContext).</w:t>
      </w:r>
    </w:p>
    <w:p>
      <w:pPr>
        <w:pStyle w:val="ListParagraph"/>
        <w:numPr>
          <w:ilvl w:val="0"/>
          <w:numId w:val="1"/>
        </w:numPr>
        <w:spacing w:after="80"/>
      </w:pPr>
      <w:r>
        <w:rPr>
          <w:rFonts w:ascii="Times New Roman" w:cs="Times New Roman" w:eastAsia="Times New Roman" w:hAnsi="Times New Roman"/>
          <w:sz w:val="24"/>
          <w:szCs w:val="24"/>
        </w:rPr>
        <w:t xml:space="preserve">src/lib/ contains pure helpers including mockData.js, navItems.js, roles.js, and firebase.js.</w:t>
      </w:r>
    </w:p>
    <w:p>
      <w:pPr>
        <w:pStyle w:val="ListParagraph"/>
        <w:numPr>
          <w:ilvl w:val="0"/>
          <w:numId w:val="1"/>
        </w:numPr>
        <w:spacing w:after="80"/>
      </w:pPr>
      <w:r>
        <w:rPr>
          <w:rFonts w:ascii="Times New Roman" w:cs="Times New Roman" w:eastAsia="Times New Roman" w:hAnsi="Times New Roman"/>
          <w:sz w:val="24"/>
          <w:szCs w:val="24"/>
        </w:rPr>
        <w:t xml:space="preserve">src/index.css and tailwind.config.js define the design system.</w:t>
      </w:r>
    </w:p>
    <w:sectPr>
      <w:headerReference w:type="default" r:id="rId11"/>
      <w:footerReference w:type="default" r:id="rId12"/>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SIARM  |  IUGET Bonaberi  |  Bachelor Project  |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SIARM  |  IUGET Bonaberi  |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lineRule="auto"/>
    </w:pPr>
    <w:rPr>
      <w:rFonts w:ascii="Times New Roman" w:cs="Times New Roman" w:eastAsia="Times New Roman" w:hAnsi="Times New Roman"/>
      <w:b/>
      <w:bCs/>
      <w:color w:val="1E3AA0"/>
      <w:sz w:val="32"/>
      <w:szCs w:val="32"/>
    </w:rPr>
  </w:style>
  <w:style w:type="paragraph" w:styleId="Heading2">
    <w:name w:val="Heading 2"/>
    <w:basedOn w:val="Normal"/>
    <w:next w:val="Normal"/>
    <w:qFormat/>
    <w:pPr>
      <w:spacing w:after="200" w:before="360" w:line="360" w:lineRule="auto"/>
    </w:pPr>
    <w:rPr>
      <w:rFonts w:ascii="Times New Roman" w:cs="Times New Roman" w:eastAsia="Times New Roman" w:hAnsi="Times New Roman"/>
      <w:b/>
      <w:bCs/>
      <w:color w:val="E63946"/>
      <w:sz w:val="28"/>
      <w:szCs w:val="28"/>
    </w:rPr>
  </w:style>
  <w:style w:type="paragraph" w:styleId="Heading3">
    <w:name w:val="Heading 3"/>
    <w:basedOn w:val="Normal"/>
    <w:next w:val="Normal"/>
    <w:qFormat/>
    <w:pPr>
      <w:spacing w:after="160" w:before="280" w:line="360" w:lineRule="auto"/>
    </w:pPr>
    <w:rPr>
      <w:rFonts w:ascii="Times New Roman" w:cs="Times New Roman" w:eastAsia="Times New Roman" w:hAnsi="Times New Roman"/>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635437aa9921d57d773c078e119950300e98caf.undefined"/><Relationship Id="rId14" Type="http://schemas.openxmlformats.org/officeDocument/2006/relationships/image" Target="media/a150f7996a7dc3dc141d90021c94229e5a743dbc.undefined"/><Relationship Id="rId15" Type="http://schemas.openxmlformats.org/officeDocument/2006/relationships/image" Target="media/b46443677b50dca70f2dc671a08e0bfb50e17750.undefined"/><Relationship Id="rId16" Type="http://schemas.openxmlformats.org/officeDocument/2006/relationships/image" Target="media/0574a5edcb2db98eaf145bc5a8b069e9213e4151.undefined"/><Relationship Id="rId17" Type="http://schemas.openxmlformats.org/officeDocument/2006/relationships/image" Target="media/8cf8788fb8c0f7664c75927c9a51cb4cd7e8a970.undefined"/><Relationship Id="rId18" Type="http://schemas.openxmlformats.org/officeDocument/2006/relationships/image" Target="media/62253c9d03d76cdf7d1783e1b7be49e23a1356e0.undefined"/><Relationship Id="rId19" Type="http://schemas.openxmlformats.org/officeDocument/2006/relationships/image" Target="media/e9a576ec38b94eda73fbfc5d80d89c21ea6e2057.undefined"/><Relationship Id="rId20" Type="http://schemas.openxmlformats.org/officeDocument/2006/relationships/image" Target="media/19a44a8fd7c6fc6d2b7c33b0fa0264ddd4ad6d74.undefined"/><Relationship Id="rId21" Type="http://schemas.openxmlformats.org/officeDocument/2006/relationships/image" Target="media/c3ef29eeed7ea27e3ba333709f4d2b4660b5d730.undefined"/><Relationship Id="rId22" Type="http://schemas.openxmlformats.org/officeDocument/2006/relationships/image" Target="media/e805698cbf7fbc15dda3cc8fed0ff3fbf65fa06d.undefined"/><Relationship Id="rId23" Type="http://schemas.openxmlformats.org/officeDocument/2006/relationships/image" Target="media/e0bebc4b78c74ba301d9798275996146891670d0.undefined"/><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Bachelor project report, IUGET Bonaberi</dc:description>
  <cp:lastModifiedBy>Un-named</cp:lastModifiedBy>
  <cp:revision>1</cp:revision>
  <dcterms:created xsi:type="dcterms:W3CDTF">2026-07-17T02:40:34.683Z</dcterms:created>
  <dcterms:modified xsi:type="dcterms:W3CDTF">2026-07-17T02:40:34.683Z</dcterms:modified>
</cp:coreProperties>
</file>

<file path=docProps/custom.xml><?xml version="1.0" encoding="utf-8"?>
<Properties xmlns="http://schemas.openxmlformats.org/officeDocument/2006/custom-properties" xmlns:vt="http://schemas.openxmlformats.org/officeDocument/2006/docPropsVTypes"/>
</file>