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BE74C8">
        <w:tc>
          <w:tcPr>
            <w:tcW w:w="7083" w:type="dxa"/>
            <w:gridSpan w:val="2"/>
            <w:shd w:val="clear" w:color="auto" w:fill="auto"/>
            <w:vAlign w:val="center"/>
          </w:tcPr>
          <w:p w14:paraId="1C88E86F" w14:textId="56581E7B" w:rsidR="00A478D3" w:rsidRPr="00BE74C8" w:rsidRDefault="00A478D3" w:rsidP="00BE74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A11F72" w:rsidRPr="00BE74C8">
              <w:rPr>
                <w:rFonts w:ascii="Arial" w:hAnsi="Arial" w:cs="Arial"/>
                <w:sz w:val="22"/>
                <w:szCs w:val="22"/>
                <w:lang w:val="pt-BR"/>
              </w:rPr>
              <w:t>Leandro Augusto Diniz Andrade</w:t>
            </w:r>
          </w:p>
        </w:tc>
        <w:tc>
          <w:tcPr>
            <w:tcW w:w="1984" w:type="dxa"/>
            <w:shd w:val="clear" w:color="auto" w:fill="auto"/>
          </w:tcPr>
          <w:p w14:paraId="4B49B900" w14:textId="50BA4FBE" w:rsidR="00A478D3" w:rsidRPr="00BE74C8" w:rsidRDefault="00A478D3" w:rsidP="00A11F72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A11F72"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    26 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A11F72"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10 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A11F72"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 2021</w:t>
            </w:r>
          </w:p>
        </w:tc>
      </w:tr>
      <w:tr w:rsidR="00A478D3" w:rsidRPr="00AD3147" w14:paraId="741D0101" w14:textId="77777777" w:rsidTr="00BE74C8">
        <w:tc>
          <w:tcPr>
            <w:tcW w:w="7083" w:type="dxa"/>
            <w:gridSpan w:val="2"/>
            <w:shd w:val="clear" w:color="auto" w:fill="auto"/>
            <w:vAlign w:val="center"/>
          </w:tcPr>
          <w:p w14:paraId="66ECF224" w14:textId="0D96272F" w:rsidR="00A478D3" w:rsidRPr="00BE74C8" w:rsidRDefault="00A478D3" w:rsidP="00BE74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A11F72"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 Rodrigo Rosalis da Silva</w:t>
            </w:r>
          </w:p>
        </w:tc>
        <w:tc>
          <w:tcPr>
            <w:tcW w:w="1984" w:type="dxa"/>
            <w:shd w:val="clear" w:color="auto" w:fill="auto"/>
          </w:tcPr>
          <w:p w14:paraId="2B123236" w14:textId="04D10036" w:rsidR="00A478D3" w:rsidRPr="00BE74C8" w:rsidRDefault="00CC569B" w:rsidP="00BE74C8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  <w:r w:rsidR="00A11F72"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r w:rsidR="00A11F72" w:rsidRPr="00BE74C8">
              <w:rPr>
                <w:rFonts w:ascii="Arial" w:hAnsi="Arial" w:cs="Arial"/>
                <w:sz w:val="22"/>
                <w:szCs w:val="22"/>
                <w:lang w:val="pt-BR"/>
              </w:rPr>
              <w:t>Jul/23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7E1D78CC" w:rsidR="00A478D3" w:rsidRPr="00BE74C8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color w:val="auto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A11F72" w:rsidRPr="00BE74C8">
                  <w:rPr>
                    <w:rStyle w:val="Estilo2"/>
                    <w:color w:val="auto"/>
                    <w:lang w:val="pt-BR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3ED5C1EF" w:rsidR="00A478D3" w:rsidRPr="00BE74C8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color w:val="auto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r w:rsidR="00A11F72" w:rsidRPr="00BE74C8">
                  <w:rPr>
                    <w:rStyle w:val="Estilo2"/>
                    <w:color w:val="auto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5AF6E432" w:rsidR="00A478D3" w:rsidRPr="00BE74C8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E74C8">
              <w:rPr>
                <w:rFonts w:ascii="Arial" w:hAnsi="Arial" w:cs="Arial"/>
                <w:b/>
                <w:sz w:val="22"/>
                <w:szCs w:val="22"/>
                <w:lang w:val="pt-BR"/>
              </w:rPr>
              <w:t>Turma</w:t>
            </w:r>
            <w:r w:rsidRPr="00BE74C8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Fonts w:ascii="Arial" w:hAnsi="Arial" w:cs="Arial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/>
              <w:sdtContent>
                <w:r w:rsidR="00A11F72" w:rsidRPr="00BE74C8">
                  <w:rPr>
                    <w:rFonts w:ascii="Arial" w:hAnsi="Arial" w:cs="Arial"/>
                    <w:sz w:val="22"/>
                    <w:szCs w:val="22"/>
                    <w:lang w:val="pt-BR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0663C4B5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</w:p>
    <w:p w14:paraId="5B37DBDF" w14:textId="0ED1BA0A" w:rsidR="00E6462F" w:rsidRDefault="00E6462F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2D3A7A35" w14:textId="20DB4CA7" w:rsidR="002D6CB6" w:rsidRDefault="002D6CB6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Previsão do número de gols marcados por partida da Série A do Campeonato Brasileiro com uso redes neurais artificiais.</w:t>
      </w: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6AB295BD" w14:textId="4B7D8130" w:rsidR="00A478D3" w:rsidRPr="00A11F72" w:rsidRDefault="00A478D3" w:rsidP="00A478D3">
      <w:pPr>
        <w:rPr>
          <w:rFonts w:ascii="Arial" w:hAnsi="Arial" w:cs="Arial"/>
          <w:lang w:val="pt-BR"/>
        </w:rPr>
      </w:pPr>
    </w:p>
    <w:p w14:paraId="0E700957" w14:textId="5988F904" w:rsidR="00AD3147" w:rsidRPr="00AD3147" w:rsidRDefault="00AD3147" w:rsidP="00AD3147">
      <w:pPr>
        <w:rPr>
          <w:rFonts w:ascii="Arial" w:hAnsi="Arial" w:cs="Arial"/>
          <w:lang w:val="pt-BR"/>
        </w:rPr>
      </w:pPr>
      <w:r w:rsidRPr="00AD3147">
        <w:rPr>
          <w:rFonts w:ascii="Arial" w:hAnsi="Arial" w:cs="Arial"/>
          <w:lang w:val="pt-BR"/>
        </w:rPr>
        <w:t>O futebol é considerado o esporte mais popular do mundo, visto que ao redor do planeta existem em torno de 270 milhões de pessoas entre atletas e árbitros</w:t>
      </w:r>
      <w:r w:rsidR="002D00A0">
        <w:rPr>
          <w:rFonts w:ascii="Arial" w:hAnsi="Arial" w:cs="Arial"/>
          <w:lang w:val="pt-BR"/>
        </w:rPr>
        <w:t xml:space="preserve"> de futebol (</w:t>
      </w:r>
      <w:r w:rsidRPr="00AD3147">
        <w:rPr>
          <w:rFonts w:ascii="Arial" w:hAnsi="Arial" w:cs="Arial"/>
          <w:lang w:val="pt-BR"/>
        </w:rPr>
        <w:t>CONMEBOL</w:t>
      </w:r>
      <w:r w:rsidR="002D00A0">
        <w:rPr>
          <w:rFonts w:ascii="Arial" w:hAnsi="Arial" w:cs="Arial"/>
          <w:lang w:val="pt-BR"/>
        </w:rPr>
        <w:t>, 2013)</w:t>
      </w:r>
      <w:r w:rsidRPr="00AD3147">
        <w:rPr>
          <w:rFonts w:ascii="Arial" w:hAnsi="Arial" w:cs="Arial"/>
          <w:lang w:val="pt-BR"/>
        </w:rPr>
        <w:t xml:space="preserve">. No Brasil o futebol foi classificado como o esporte favorito e principal modalidade praticada por 15,3 milhões de pessoas, o que representa 39,9% da população brasileira que regularmente pratica atividades físicas, segundo dados </w:t>
      </w:r>
      <w:r w:rsidR="00784410">
        <w:rPr>
          <w:rFonts w:ascii="Arial" w:hAnsi="Arial" w:cs="Arial"/>
          <w:lang w:val="pt-BR"/>
        </w:rPr>
        <w:t>levantados no PNAD de 2015</w:t>
      </w:r>
      <w:r w:rsidRPr="00AD3147">
        <w:rPr>
          <w:rFonts w:ascii="Arial" w:hAnsi="Arial" w:cs="Arial"/>
          <w:lang w:val="pt-BR"/>
        </w:rPr>
        <w:t xml:space="preserve"> </w:t>
      </w:r>
      <w:r w:rsidR="00784410">
        <w:rPr>
          <w:rFonts w:ascii="Arial" w:hAnsi="Arial" w:cs="Arial"/>
          <w:lang w:val="pt-BR"/>
        </w:rPr>
        <w:t>(</w:t>
      </w:r>
      <w:r w:rsidRPr="00AD3147">
        <w:rPr>
          <w:rFonts w:ascii="Arial" w:hAnsi="Arial" w:cs="Arial"/>
          <w:lang w:val="pt-BR"/>
        </w:rPr>
        <w:t>IBGE</w:t>
      </w:r>
      <w:r w:rsidR="00784410">
        <w:rPr>
          <w:rFonts w:ascii="Arial" w:hAnsi="Arial" w:cs="Arial"/>
          <w:lang w:val="pt-BR"/>
        </w:rPr>
        <w:t>,</w:t>
      </w:r>
      <w:r w:rsidR="002D00A0">
        <w:rPr>
          <w:rFonts w:ascii="Arial" w:hAnsi="Arial" w:cs="Arial"/>
          <w:lang w:val="pt-BR"/>
        </w:rPr>
        <w:t xml:space="preserve"> </w:t>
      </w:r>
      <w:r w:rsidR="00784410">
        <w:rPr>
          <w:rFonts w:ascii="Arial" w:hAnsi="Arial" w:cs="Arial"/>
          <w:lang w:val="pt-BR"/>
        </w:rPr>
        <w:t>2016)</w:t>
      </w:r>
      <w:r w:rsidRPr="00AD3147">
        <w:rPr>
          <w:rFonts w:ascii="Arial" w:hAnsi="Arial" w:cs="Arial"/>
          <w:lang w:val="pt-BR"/>
        </w:rPr>
        <w:t>.</w:t>
      </w:r>
    </w:p>
    <w:p w14:paraId="7B230DB1" w14:textId="77777777" w:rsidR="00AD3147" w:rsidRPr="00AD3147" w:rsidRDefault="00AD3147" w:rsidP="00AD3147">
      <w:pPr>
        <w:rPr>
          <w:rFonts w:ascii="Arial" w:hAnsi="Arial" w:cs="Arial"/>
          <w:lang w:val="pt-BR"/>
        </w:rPr>
      </w:pPr>
    </w:p>
    <w:p w14:paraId="0AD13D42" w14:textId="0AC8E37D" w:rsidR="00AD3147" w:rsidRPr="00AD3147" w:rsidRDefault="00AD3147" w:rsidP="00AD3147">
      <w:pPr>
        <w:rPr>
          <w:rFonts w:ascii="Arial" w:hAnsi="Arial" w:cs="Arial"/>
          <w:lang w:val="pt-BR"/>
        </w:rPr>
      </w:pPr>
      <w:r w:rsidRPr="00AD3147">
        <w:rPr>
          <w:rFonts w:ascii="Arial" w:hAnsi="Arial" w:cs="Arial"/>
          <w:lang w:val="pt-BR"/>
        </w:rPr>
        <w:t>Dentro do cenário de futebol nacional, a Série A do Campeonato Brasileiro é considerado o principal torneio, onde todas as equipes se enfrentam em duelos de turno e returno no formato de “pontos corridos”, em que o time que acumular o maior número de pontos ao final do returno se sagrará campeão.</w:t>
      </w:r>
    </w:p>
    <w:p w14:paraId="1827CD7E" w14:textId="77777777" w:rsidR="00AD3147" w:rsidRPr="00AD3147" w:rsidRDefault="00AD3147" w:rsidP="00AD3147">
      <w:pPr>
        <w:rPr>
          <w:rFonts w:ascii="Arial" w:hAnsi="Arial" w:cs="Arial"/>
          <w:lang w:val="pt-BR"/>
        </w:rPr>
      </w:pPr>
    </w:p>
    <w:p w14:paraId="4A031D4F" w14:textId="77777777" w:rsidR="00AD3147" w:rsidRPr="00AD3147" w:rsidRDefault="00AD3147" w:rsidP="00AD3147">
      <w:pPr>
        <w:rPr>
          <w:rFonts w:ascii="Arial" w:hAnsi="Arial" w:cs="Arial"/>
          <w:lang w:val="pt-BR"/>
        </w:rPr>
      </w:pPr>
      <w:r w:rsidRPr="00AD3147">
        <w:rPr>
          <w:rFonts w:ascii="Arial" w:hAnsi="Arial" w:cs="Arial"/>
          <w:lang w:val="pt-BR"/>
        </w:rPr>
        <w:t>A predição de resultados do futebol, assim como a maioria dos demais esportes, possui natureza estocástica, visto que o resultado de uma partida de futebol é influenciado por diversos fatores, tais como mas não limitado à mando de campo, sequência dos últimos jogos, média de gols marcados e sofridos, entre muitas outras variáveis.</w:t>
      </w:r>
    </w:p>
    <w:p w14:paraId="748844ED" w14:textId="77777777" w:rsidR="00AD3147" w:rsidRPr="00AD3147" w:rsidRDefault="00AD3147" w:rsidP="00AD3147">
      <w:pPr>
        <w:rPr>
          <w:rFonts w:ascii="Arial" w:hAnsi="Arial" w:cs="Arial"/>
          <w:lang w:val="pt-BR"/>
        </w:rPr>
      </w:pPr>
    </w:p>
    <w:p w14:paraId="2AC92126" w14:textId="58C5B4F1" w:rsidR="00AD3147" w:rsidRPr="00AD3147" w:rsidRDefault="00AD3147" w:rsidP="00AD3147">
      <w:pPr>
        <w:rPr>
          <w:rFonts w:ascii="Arial" w:hAnsi="Arial" w:cs="Arial"/>
          <w:lang w:val="pt-BR"/>
        </w:rPr>
      </w:pPr>
      <w:r w:rsidRPr="00AD3147">
        <w:rPr>
          <w:rFonts w:ascii="Arial" w:hAnsi="Arial" w:cs="Arial"/>
          <w:lang w:val="pt-BR"/>
        </w:rPr>
        <w:t>Dado o grande interesse popular pelo futebol e a complexidade de predição dos resultados das partidas, existe uma crescente demanda pelo mercado de casas de apostas esportivas no Brasil e no mundo. Segundo um levantamento feiro pela H2 Gambling Capital, o mercado de apostas esportivas faturou em 2020 cerca de 12,5 bilhões de reais no Brasil e 59,6 bilhões de dólares em todo o mundo</w:t>
      </w:r>
      <w:r w:rsidR="001C2149">
        <w:rPr>
          <w:rFonts w:ascii="Arial" w:hAnsi="Arial" w:cs="Arial"/>
          <w:lang w:val="pt-BR"/>
        </w:rPr>
        <w:t xml:space="preserve"> (El País, 2021)</w:t>
      </w:r>
      <w:r w:rsidRPr="00AD3147">
        <w:rPr>
          <w:rFonts w:ascii="Arial" w:hAnsi="Arial" w:cs="Arial"/>
          <w:lang w:val="pt-BR"/>
        </w:rPr>
        <w:t xml:space="preserve">. </w:t>
      </w:r>
    </w:p>
    <w:p w14:paraId="01097B9C" w14:textId="77777777" w:rsidR="00AD3147" w:rsidRPr="00AD3147" w:rsidRDefault="00AD3147" w:rsidP="00AD3147">
      <w:pPr>
        <w:rPr>
          <w:rFonts w:ascii="Arial" w:hAnsi="Arial" w:cs="Arial"/>
          <w:lang w:val="pt-BR"/>
        </w:rPr>
      </w:pPr>
    </w:p>
    <w:p w14:paraId="63D7CA1D" w14:textId="229C0240" w:rsidR="00AD3147" w:rsidRPr="00AD3147" w:rsidRDefault="00AD3147" w:rsidP="00AD314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acordo com</w:t>
      </w:r>
      <w:r w:rsidRPr="00AD3147">
        <w:rPr>
          <w:rFonts w:ascii="Arial" w:hAnsi="Arial" w:cs="Arial"/>
          <w:lang w:val="pt-BR"/>
        </w:rPr>
        <w:t xml:space="preserve"> uma pesquisa publicada pelo Grand View Research, o mercado de apostas esportivas poderá atingir a marca de 140 bilhões de dólares anuais no mundo em 2028</w:t>
      </w:r>
      <w:r w:rsidR="000B1186">
        <w:rPr>
          <w:rFonts w:ascii="Arial" w:hAnsi="Arial" w:cs="Arial"/>
          <w:lang w:val="pt-BR"/>
        </w:rPr>
        <w:t xml:space="preserve"> (Folha de São Paulo, 2022)</w:t>
      </w:r>
      <w:r w:rsidRPr="00AD3147">
        <w:rPr>
          <w:rFonts w:ascii="Arial" w:hAnsi="Arial" w:cs="Arial"/>
          <w:lang w:val="pt-BR"/>
        </w:rPr>
        <w:t>.</w:t>
      </w:r>
    </w:p>
    <w:p w14:paraId="6871AE73" w14:textId="77777777" w:rsidR="00AD3147" w:rsidRDefault="00AD3147" w:rsidP="00AD3147">
      <w:pPr>
        <w:rPr>
          <w:rFonts w:ascii="Arial" w:hAnsi="Arial" w:cs="Arial"/>
          <w:lang w:val="pt-BR"/>
        </w:rPr>
      </w:pPr>
    </w:p>
    <w:p w14:paraId="6C3E5701" w14:textId="0057C728" w:rsidR="00AD3147" w:rsidRPr="00AD3147" w:rsidRDefault="001C3871" w:rsidP="00DC1C9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exploração de bancas de apostas</w:t>
      </w:r>
      <w:r w:rsidR="00DC1C90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Brasil</w:t>
      </w:r>
      <w:r w:rsidR="00DC1C90">
        <w:rPr>
          <w:rFonts w:ascii="Arial" w:hAnsi="Arial" w:cs="Arial"/>
          <w:lang w:val="pt-BR"/>
        </w:rPr>
        <w:t xml:space="preserve"> é considerada uma contravenção penal desde 1946</w:t>
      </w:r>
      <w:r w:rsidR="00AD3147" w:rsidRPr="00AD3147">
        <w:rPr>
          <w:rFonts w:ascii="Arial" w:hAnsi="Arial" w:cs="Arial"/>
          <w:lang w:val="pt-BR"/>
        </w:rPr>
        <w:t>, porém a lei 13.756/2018 autorizou</w:t>
      </w:r>
      <w:r w:rsidR="00DC1C90">
        <w:rPr>
          <w:rFonts w:ascii="Arial" w:hAnsi="Arial" w:cs="Arial"/>
          <w:lang w:val="pt-BR"/>
        </w:rPr>
        <w:t xml:space="preserve"> este tipo de atividade de forma temporária até que seja formalizado a sua regulamentação (Outrasmídia, 2022)</w:t>
      </w:r>
      <w:r w:rsidR="00AD3147" w:rsidRPr="00AD3147">
        <w:rPr>
          <w:rFonts w:ascii="Arial" w:hAnsi="Arial" w:cs="Arial"/>
          <w:lang w:val="pt-BR"/>
        </w:rPr>
        <w:t>.</w:t>
      </w:r>
    </w:p>
    <w:p w14:paraId="2E9CAA6A" w14:textId="77777777" w:rsidR="00AD3147" w:rsidRPr="00AD3147" w:rsidRDefault="00AD3147" w:rsidP="00AD3147">
      <w:pPr>
        <w:rPr>
          <w:rFonts w:ascii="Arial" w:hAnsi="Arial" w:cs="Arial"/>
          <w:lang w:val="pt-BR"/>
        </w:rPr>
      </w:pPr>
    </w:p>
    <w:p w14:paraId="28D1DB3E" w14:textId="77CC4290" w:rsidR="00A12AB4" w:rsidRPr="00A11F72" w:rsidRDefault="00AD3147" w:rsidP="00AD3147">
      <w:pPr>
        <w:rPr>
          <w:rFonts w:ascii="Arial" w:hAnsi="Arial" w:cs="Arial"/>
          <w:lang w:val="pt-BR"/>
        </w:rPr>
      </w:pPr>
      <w:r w:rsidRPr="00AD3147">
        <w:rPr>
          <w:rFonts w:ascii="Arial" w:hAnsi="Arial" w:cs="Arial"/>
          <w:lang w:val="pt-BR"/>
        </w:rPr>
        <w:t>Este trabalho consistirá em um modelamento de predição de resultados (número de gols do mandante e visitante) da Série A do Campeonato Brasileiro baseado no uso de redes neurais artificiais, amparado pelo histórico de informações de edições do campeonato nacional entre 2008 à 2020.</w:t>
      </w:r>
    </w:p>
    <w:p w14:paraId="3DE40EBD" w14:textId="22976C28" w:rsidR="00A12AB4" w:rsidRPr="00A11F72" w:rsidRDefault="00A12AB4" w:rsidP="00A478D3">
      <w:pPr>
        <w:rPr>
          <w:rFonts w:ascii="Arial" w:hAnsi="Arial" w:cs="Arial"/>
          <w:lang w:val="pt-BR"/>
        </w:rPr>
      </w:pPr>
    </w:p>
    <w:p w14:paraId="261D0730" w14:textId="77777777" w:rsidR="008C64AA" w:rsidRPr="00A11F72" w:rsidRDefault="008C64AA" w:rsidP="00A478D3">
      <w:pPr>
        <w:rPr>
          <w:rFonts w:ascii="Arial" w:hAnsi="Arial" w:cs="Arial"/>
          <w:lang w:val="pt-BR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0F093A50" w14:textId="22A61751" w:rsidR="00A478D3" w:rsidRPr="00A11F72" w:rsidRDefault="00A478D3" w:rsidP="00A478D3">
      <w:pPr>
        <w:rPr>
          <w:rFonts w:ascii="Arial" w:hAnsi="Arial" w:cs="Arial"/>
          <w:lang w:val="pt-BR"/>
        </w:rPr>
      </w:pPr>
    </w:p>
    <w:p w14:paraId="700EBBF1" w14:textId="68D5F511" w:rsidR="00A478D3" w:rsidRDefault="00BD005C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  <w:r w:rsidRPr="00BD005C">
        <w:rPr>
          <w:rFonts w:ascii="Arial" w:hAnsi="Arial" w:cs="Arial"/>
          <w:sz w:val="22"/>
          <w:szCs w:val="22"/>
          <w:lang w:val="pt-BR"/>
        </w:rPr>
        <w:t>Este trabalho possui o objetivo de buscar um modelo</w:t>
      </w:r>
      <w:r>
        <w:rPr>
          <w:rFonts w:ascii="Arial" w:hAnsi="Arial" w:cs="Arial"/>
          <w:sz w:val="22"/>
          <w:szCs w:val="22"/>
          <w:lang w:val="pt-BR"/>
        </w:rPr>
        <w:t xml:space="preserve"> preditivo</w:t>
      </w:r>
      <w:r w:rsidRPr="00BD005C">
        <w:rPr>
          <w:rFonts w:ascii="Arial" w:hAnsi="Arial" w:cs="Arial"/>
          <w:sz w:val="22"/>
          <w:szCs w:val="22"/>
          <w:lang w:val="pt-BR"/>
        </w:rPr>
        <w:t xml:space="preserve">, baseado em técnicas de aprendizado de máquina, </w:t>
      </w:r>
      <w:r w:rsidR="003B710F">
        <w:rPr>
          <w:rFonts w:ascii="Arial" w:hAnsi="Arial" w:cs="Arial"/>
          <w:sz w:val="22"/>
          <w:szCs w:val="22"/>
          <w:lang w:val="pt-BR"/>
        </w:rPr>
        <w:t>com o intuito de se estimar o</w:t>
      </w:r>
      <w:r w:rsidRPr="00BD005C">
        <w:rPr>
          <w:rFonts w:ascii="Arial" w:hAnsi="Arial" w:cs="Arial"/>
          <w:sz w:val="22"/>
          <w:szCs w:val="22"/>
          <w:lang w:val="pt-BR"/>
        </w:rPr>
        <w:t xml:space="preserve"> resultado de gols marcados pelos times mandantes e </w:t>
      </w:r>
      <w:r w:rsidR="00DC1C90">
        <w:rPr>
          <w:rFonts w:ascii="Arial" w:hAnsi="Arial" w:cs="Arial"/>
          <w:sz w:val="22"/>
          <w:szCs w:val="22"/>
          <w:lang w:val="pt-BR"/>
        </w:rPr>
        <w:t xml:space="preserve">times </w:t>
      </w:r>
      <w:r w:rsidRPr="00BD005C">
        <w:rPr>
          <w:rFonts w:ascii="Arial" w:hAnsi="Arial" w:cs="Arial"/>
          <w:sz w:val="22"/>
          <w:szCs w:val="22"/>
          <w:lang w:val="pt-BR"/>
        </w:rPr>
        <w:t>visitantes da série A do Campeonato Brasileiro.</w:t>
      </w:r>
    </w:p>
    <w:p w14:paraId="54588718" w14:textId="34034CF1" w:rsidR="00BD005C" w:rsidRPr="00BD005C" w:rsidRDefault="00BD005C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>A</w:t>
      </w:r>
      <w:r w:rsidR="00503044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 pergunta</w:t>
      </w:r>
      <w:r w:rsidR="00503044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 que este </w:t>
      </w:r>
      <w:r w:rsidR="003B710F">
        <w:rPr>
          <w:rFonts w:ascii="Arial" w:hAnsi="Arial" w:cs="Arial"/>
          <w:sz w:val="22"/>
          <w:szCs w:val="22"/>
          <w:lang w:val="pt-BR"/>
        </w:rPr>
        <w:t xml:space="preserve">trabalho </w:t>
      </w:r>
      <w:r>
        <w:rPr>
          <w:rFonts w:ascii="Arial" w:hAnsi="Arial" w:cs="Arial"/>
          <w:sz w:val="22"/>
          <w:szCs w:val="22"/>
          <w:lang w:val="pt-BR"/>
        </w:rPr>
        <w:t xml:space="preserve">visa responder </w:t>
      </w:r>
      <w:r w:rsidR="00503044">
        <w:rPr>
          <w:rFonts w:ascii="Arial" w:hAnsi="Arial" w:cs="Arial"/>
          <w:sz w:val="22"/>
          <w:szCs w:val="22"/>
          <w:lang w:val="pt-BR"/>
        </w:rPr>
        <w:t>são “quais as variáveis de entrada utilizadas neste trabalho são relevantes para a predição de resultados?”, “qual técnica dentre os modelos avaliados apresenta maior acurácia na predição dos resultados das partidas, Rede Neural Artificial ou Rede Neural Recorrente?”</w:t>
      </w:r>
    </w:p>
    <w:p w14:paraId="59892A4E" w14:textId="77777777" w:rsidR="008C64AA" w:rsidRDefault="008C64AA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275EA2C3" w14:textId="77777777" w:rsidR="007E2081" w:rsidRDefault="007E2081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3BFB0632" w14:textId="2864B9B5" w:rsidR="00A478D3" w:rsidRPr="00A11F72" w:rsidRDefault="00A478D3" w:rsidP="00A478D3">
      <w:pPr>
        <w:rPr>
          <w:rFonts w:ascii="Arial" w:hAnsi="Arial" w:cs="Arial"/>
          <w:lang w:val="pt-BR"/>
        </w:rPr>
      </w:pPr>
    </w:p>
    <w:p w14:paraId="020A7F89" w14:textId="2DD8C916" w:rsidR="008C64AA" w:rsidRPr="00EE41A8" w:rsidRDefault="00EE41A8" w:rsidP="00EE41A8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2"/>
          <w:szCs w:val="22"/>
          <w:lang w:val="pt-BR"/>
        </w:rPr>
      </w:pPr>
      <w:r w:rsidRPr="00EE41A8">
        <w:rPr>
          <w:rFonts w:ascii="Arial" w:hAnsi="Arial" w:cs="Arial"/>
          <w:b/>
          <w:sz w:val="22"/>
          <w:szCs w:val="22"/>
          <w:lang w:val="pt-BR"/>
        </w:rPr>
        <w:t>Coleta de Dados</w:t>
      </w:r>
    </w:p>
    <w:p w14:paraId="59FF95E8" w14:textId="77777777" w:rsidR="00EE41A8" w:rsidRPr="00EE41A8" w:rsidRDefault="00EE41A8" w:rsidP="00A478D3">
      <w:pPr>
        <w:rPr>
          <w:rFonts w:ascii="Arial" w:hAnsi="Arial" w:cs="Arial"/>
          <w:sz w:val="22"/>
          <w:szCs w:val="22"/>
          <w:lang w:val="pt-BR"/>
        </w:rPr>
      </w:pPr>
    </w:p>
    <w:p w14:paraId="7F4C3F3E" w14:textId="253B84EE" w:rsidR="008C64AA" w:rsidRDefault="00EE41A8" w:rsidP="00A478D3">
      <w:pPr>
        <w:rPr>
          <w:rFonts w:ascii="Arial" w:hAnsi="Arial" w:cs="Arial"/>
          <w:sz w:val="22"/>
          <w:szCs w:val="22"/>
          <w:lang w:val="pt-BR"/>
        </w:rPr>
      </w:pPr>
      <w:r w:rsidRPr="00EE41A8">
        <w:rPr>
          <w:rFonts w:ascii="Arial" w:hAnsi="Arial" w:cs="Arial"/>
          <w:sz w:val="22"/>
          <w:szCs w:val="22"/>
          <w:lang w:val="pt-BR"/>
        </w:rPr>
        <w:t>O conjuntos de dados</w:t>
      </w:r>
      <w:r>
        <w:rPr>
          <w:rFonts w:ascii="Arial" w:hAnsi="Arial" w:cs="Arial"/>
          <w:sz w:val="22"/>
          <w:szCs w:val="22"/>
          <w:lang w:val="pt-BR"/>
        </w:rPr>
        <w:t xml:space="preserve"> utilizados nesta pesquisa foi formado por um banco de dados</w:t>
      </w:r>
      <w:r w:rsidR="0047051C">
        <w:rPr>
          <w:rFonts w:ascii="Arial" w:hAnsi="Arial" w:cs="Arial"/>
          <w:sz w:val="22"/>
          <w:szCs w:val="22"/>
          <w:lang w:val="pt-BR"/>
        </w:rPr>
        <w:t xml:space="preserve"> histórico do Campeonato Brasileiro,</w:t>
      </w:r>
      <w:r>
        <w:rPr>
          <w:rFonts w:ascii="Arial" w:hAnsi="Arial" w:cs="Arial"/>
          <w:sz w:val="22"/>
          <w:szCs w:val="22"/>
          <w:lang w:val="pt-BR"/>
        </w:rPr>
        <w:t xml:space="preserve"> disponível no portal Base dos Dados</w:t>
      </w:r>
      <w:r w:rsidR="0047051C">
        <w:rPr>
          <w:rFonts w:ascii="Arial" w:hAnsi="Arial" w:cs="Arial"/>
          <w:sz w:val="22"/>
          <w:szCs w:val="22"/>
          <w:lang w:val="pt-BR"/>
        </w:rPr>
        <w:t xml:space="preserve"> (BD, 2021), ao qual foram acrescentadas </w:t>
      </w:r>
      <w:r w:rsidR="0011257C">
        <w:rPr>
          <w:rFonts w:ascii="Arial" w:hAnsi="Arial" w:cs="Arial"/>
          <w:sz w:val="22"/>
          <w:szCs w:val="22"/>
          <w:lang w:val="pt-BR"/>
        </w:rPr>
        <w:t xml:space="preserve">novas </w:t>
      </w:r>
      <w:r w:rsidR="0047051C">
        <w:rPr>
          <w:rFonts w:ascii="Arial" w:hAnsi="Arial" w:cs="Arial"/>
          <w:sz w:val="22"/>
          <w:szCs w:val="22"/>
          <w:lang w:val="pt-BR"/>
        </w:rPr>
        <w:t>informações</w:t>
      </w:r>
      <w:r w:rsidR="0011257C">
        <w:rPr>
          <w:rFonts w:ascii="Arial" w:hAnsi="Arial" w:cs="Arial"/>
          <w:sz w:val="22"/>
          <w:szCs w:val="22"/>
          <w:lang w:val="pt-BR"/>
        </w:rPr>
        <w:t xml:space="preserve"> como por exemplo “média acum</w:t>
      </w:r>
      <w:r w:rsidR="00431C6C">
        <w:rPr>
          <w:rFonts w:ascii="Arial" w:hAnsi="Arial" w:cs="Arial"/>
          <w:sz w:val="22"/>
          <w:szCs w:val="22"/>
          <w:lang w:val="pt-BR"/>
        </w:rPr>
        <w:t xml:space="preserve">ulada de gols marcados” e “aproveitamento das últimas 5 partidas”. A esta base de dados processada foram adicionadas informações </w:t>
      </w:r>
      <w:r w:rsidR="0047051C">
        <w:rPr>
          <w:rFonts w:ascii="Arial" w:hAnsi="Arial" w:cs="Arial"/>
          <w:sz w:val="22"/>
          <w:szCs w:val="22"/>
          <w:lang w:val="pt-BR"/>
        </w:rPr>
        <w:t>de outras competições nacionais, estas informações adicionais foram coletadas do site “Campeões do Futebol” (Campeões do Futebol, 2021).</w:t>
      </w:r>
    </w:p>
    <w:p w14:paraId="72F2986A" w14:textId="77777777" w:rsidR="0038725D" w:rsidRDefault="0038725D" w:rsidP="00A478D3">
      <w:pPr>
        <w:rPr>
          <w:rFonts w:ascii="Arial" w:hAnsi="Arial" w:cs="Arial"/>
          <w:sz w:val="22"/>
          <w:szCs w:val="22"/>
          <w:lang w:val="pt-BR"/>
        </w:rPr>
      </w:pPr>
    </w:p>
    <w:p w14:paraId="5FCE21C0" w14:textId="21EB426D" w:rsidR="0038725D" w:rsidRPr="00EE41A8" w:rsidRDefault="0038725D" w:rsidP="00A478D3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base de dados consolidada contém</w:t>
      </w:r>
      <w:r w:rsidR="00D87AEB">
        <w:rPr>
          <w:rFonts w:ascii="Arial" w:hAnsi="Arial" w:cs="Arial"/>
          <w:sz w:val="22"/>
          <w:szCs w:val="22"/>
          <w:lang w:val="pt-BR"/>
        </w:rPr>
        <w:t xml:space="preserve"> duas variáveis de saída (“Gols do clube mandante” e “Gols do clube visitante”) e</w:t>
      </w:r>
      <w:r>
        <w:rPr>
          <w:rFonts w:ascii="Arial" w:hAnsi="Arial" w:cs="Arial"/>
          <w:sz w:val="22"/>
          <w:szCs w:val="22"/>
          <w:lang w:val="pt-BR"/>
        </w:rPr>
        <w:t xml:space="preserve"> trinta variáveis de entrada, das quais somente duas são compartilhadas entre os </w:t>
      </w:r>
      <w:r w:rsidR="00BE1635">
        <w:rPr>
          <w:rFonts w:ascii="Arial" w:hAnsi="Arial" w:cs="Arial"/>
          <w:sz w:val="22"/>
          <w:szCs w:val="22"/>
          <w:lang w:val="pt-BR"/>
        </w:rPr>
        <w:t>clubes</w:t>
      </w:r>
      <w:r>
        <w:rPr>
          <w:rFonts w:ascii="Arial" w:hAnsi="Arial" w:cs="Arial"/>
          <w:sz w:val="22"/>
          <w:szCs w:val="22"/>
          <w:lang w:val="pt-BR"/>
        </w:rPr>
        <w:t xml:space="preserve"> mandantes e visitantes, enquanto que</w:t>
      </w:r>
      <w:r w:rsidR="00490041">
        <w:rPr>
          <w:rFonts w:ascii="Arial" w:hAnsi="Arial" w:cs="Arial"/>
          <w:sz w:val="22"/>
          <w:szCs w:val="22"/>
          <w:lang w:val="pt-BR"/>
        </w:rPr>
        <w:t xml:space="preserve"> catorze variáveis são dedicadas aos </w:t>
      </w:r>
      <w:r w:rsidR="00BE1635">
        <w:rPr>
          <w:rFonts w:ascii="Arial" w:hAnsi="Arial" w:cs="Arial"/>
          <w:sz w:val="22"/>
          <w:szCs w:val="22"/>
          <w:lang w:val="pt-BR"/>
        </w:rPr>
        <w:t>clubes</w:t>
      </w:r>
      <w:r w:rsidR="00490041">
        <w:rPr>
          <w:rFonts w:ascii="Arial" w:hAnsi="Arial" w:cs="Arial"/>
          <w:sz w:val="22"/>
          <w:szCs w:val="22"/>
          <w:lang w:val="pt-BR"/>
        </w:rPr>
        <w:t xml:space="preserve"> mandantes e outras catorze variáveis são dedicadas aos </w:t>
      </w:r>
      <w:r w:rsidR="00BE1635">
        <w:rPr>
          <w:rFonts w:ascii="Arial" w:hAnsi="Arial" w:cs="Arial"/>
          <w:sz w:val="22"/>
          <w:szCs w:val="22"/>
          <w:lang w:val="pt-BR"/>
        </w:rPr>
        <w:t>clubes</w:t>
      </w:r>
      <w:r w:rsidR="00490041">
        <w:rPr>
          <w:rFonts w:ascii="Arial" w:hAnsi="Arial" w:cs="Arial"/>
          <w:sz w:val="22"/>
          <w:szCs w:val="22"/>
          <w:lang w:val="pt-BR"/>
        </w:rPr>
        <w:t xml:space="preserve"> visitantes da rodada. </w:t>
      </w:r>
    </w:p>
    <w:p w14:paraId="1E43A059" w14:textId="77777777" w:rsidR="0047051C" w:rsidRDefault="0047051C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960253D" w14:textId="640BFF6E" w:rsidR="00BE1635" w:rsidRPr="00BE1635" w:rsidRDefault="00BE1635" w:rsidP="00A478D3">
      <w:pPr>
        <w:spacing w:after="80"/>
        <w:rPr>
          <w:rFonts w:ascii="Arial" w:hAnsi="Arial" w:cs="Arial"/>
          <w:sz w:val="16"/>
          <w:szCs w:val="16"/>
          <w:lang w:val="pt-BR"/>
        </w:rPr>
      </w:pPr>
      <w:r w:rsidRPr="00BE1635">
        <w:rPr>
          <w:rFonts w:ascii="Arial" w:hAnsi="Arial" w:cs="Arial"/>
          <w:sz w:val="16"/>
          <w:szCs w:val="16"/>
          <w:lang w:val="pt-BR"/>
        </w:rPr>
        <w:t>Tabela 1. Variáveis de entrada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6320"/>
        <w:gridCol w:w="1070"/>
        <w:gridCol w:w="1524"/>
      </w:tblGrid>
      <w:tr w:rsidR="0038725D" w:rsidRPr="0038725D" w14:paraId="058C38DE" w14:textId="77777777" w:rsidTr="0038725D">
        <w:trPr>
          <w:trHeight w:val="300"/>
        </w:trPr>
        <w:tc>
          <w:tcPr>
            <w:tcW w:w="6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8CA5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7C25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Tipo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267FE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Compartilhamento</w:t>
            </w:r>
          </w:p>
        </w:tc>
      </w:tr>
      <w:tr w:rsidR="0038725D" w:rsidRPr="0038725D" w14:paraId="45674C56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5BF6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Ano do Campeonato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D8DC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70B9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Compartilhada</w:t>
            </w:r>
          </w:p>
        </w:tc>
      </w:tr>
      <w:tr w:rsidR="0038725D" w:rsidRPr="0038725D" w14:paraId="13043141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64FF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Número da rodada do campeonato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57BD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C3FA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Compartilhada</w:t>
            </w:r>
          </w:p>
        </w:tc>
      </w:tr>
      <w:tr w:rsidR="0038725D" w:rsidRPr="0038725D" w14:paraId="44B95DE7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3F84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Nome do clube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6792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3DB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545233D5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3C7D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Estado brasileiro de origem do clube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4B85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0B6E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6B5ABA92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470C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Posição atual do time no campeonato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7AF1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3277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12A5C71B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6DDA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Participação do clube no campeonato Libertadores do ano corrente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EC95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E64B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01463177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406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Participação do clube na final da Copa do Brasil do ano anterior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1360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4AF9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059F300F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5135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Participação do clube na final do campeonato estadual do ano corrente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5A2F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B317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5C75C875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537D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Posição do clube como campeão ou vice na última edição do Campeonato Brasileiro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CA69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Qualitativa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FC7B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3DA147B0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1F2D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Média acumulada de gols marcados pelo clube no ano corrente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FB0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193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499FF73F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091F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Média acumulada de gols sofridos pelo clube no ano corrente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D077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35C7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785F2858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1191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Valor da equipe titular do clube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ADCE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B8A2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0BB936ED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9DCB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Idade média da equipe titular do clube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6F40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9DA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4419F283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D6B2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Percentual de aproveitamento do clube na última rodada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5822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F8A8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59F22DD1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6F3F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Percentual de aproveitamento do clube nas 3 últimas rodadas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A4B1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0E37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  <w:tr w:rsidR="0038725D" w:rsidRPr="0038725D" w14:paraId="52BB3524" w14:textId="77777777" w:rsidTr="0038725D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A2F6" w14:textId="77777777" w:rsidR="0038725D" w:rsidRPr="0038725D" w:rsidRDefault="0038725D" w:rsidP="0038725D">
            <w:pPr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val="pt-BR" w:eastAsia="en-US"/>
              </w:rPr>
              <w:t>Percentual de aproveitamento do clube nas 5 últimas rodadas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90C3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Quantitativa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30B3" w14:textId="77777777" w:rsidR="0038725D" w:rsidRPr="0038725D" w:rsidRDefault="0038725D" w:rsidP="0038725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38725D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Dedicada</w:t>
            </w:r>
          </w:p>
        </w:tc>
      </w:tr>
    </w:tbl>
    <w:p w14:paraId="37599013" w14:textId="77777777" w:rsidR="0038725D" w:rsidRDefault="0038725D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A9E2351" w14:textId="77777777" w:rsidR="009A55B2" w:rsidRDefault="004A0A5F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Na seleção das variáveis de entrada deste estudo foram considerados trabalhos anteriores, como Freitas et al. (2019) que verificou a influência do valor de mercado de um clube em seu desempenho ao decorrer do Campeonato Brasileiro.</w:t>
      </w:r>
      <w:r w:rsidR="009A55B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1E31C9ED" w14:textId="77777777" w:rsidR="009A55B2" w:rsidRDefault="009A55B2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5BEBFEB6" w14:textId="49162439" w:rsidR="009A55B2" w:rsidRDefault="009A55B2" w:rsidP="009A55B2">
      <w:pPr>
        <w:spacing w:after="8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>Outro aspecto influente neste estudo é o fator mando de campo (mandante / visitante) visto a presença de estudos na literatura que indicam um desempenho favorável a equipe mandante no Campeonato Brasileiro ( Kumagawa, 2021; Oliveira et al. 2020).</w:t>
      </w:r>
    </w:p>
    <w:p w14:paraId="7CA07174" w14:textId="77777777" w:rsidR="004A0A5F" w:rsidRPr="00EE41A8" w:rsidRDefault="004A0A5F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2163A2D9" w14:textId="082A979C" w:rsidR="0047051C" w:rsidRPr="00EE41A8" w:rsidRDefault="007A30F9" w:rsidP="0047051C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Principal Component Analysis (</w:t>
      </w:r>
      <w:r w:rsidR="0047051C">
        <w:rPr>
          <w:rFonts w:ascii="Arial" w:hAnsi="Arial" w:cs="Arial"/>
          <w:b/>
          <w:sz w:val="22"/>
          <w:szCs w:val="22"/>
          <w:lang w:val="pt-BR"/>
        </w:rPr>
        <w:t>PCA</w:t>
      </w:r>
      <w:r>
        <w:rPr>
          <w:rFonts w:ascii="Arial" w:hAnsi="Arial" w:cs="Arial"/>
          <w:b/>
          <w:sz w:val="22"/>
          <w:szCs w:val="22"/>
          <w:lang w:val="pt-BR"/>
        </w:rPr>
        <w:t>)</w:t>
      </w:r>
    </w:p>
    <w:p w14:paraId="066B1DDA" w14:textId="77777777" w:rsidR="0047051C" w:rsidRPr="00EE41A8" w:rsidRDefault="0047051C" w:rsidP="0047051C">
      <w:pPr>
        <w:rPr>
          <w:rFonts w:ascii="Arial" w:hAnsi="Arial" w:cs="Arial"/>
          <w:sz w:val="22"/>
          <w:szCs w:val="22"/>
          <w:lang w:val="pt-BR"/>
        </w:rPr>
      </w:pPr>
    </w:p>
    <w:p w14:paraId="5664DE74" w14:textId="7A201001" w:rsidR="0047051C" w:rsidRDefault="00FF5D2E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Conforme apresentado </w:t>
      </w:r>
      <w:r w:rsidR="008D2CFC">
        <w:rPr>
          <w:rFonts w:ascii="Arial" w:hAnsi="Arial" w:cs="Arial"/>
          <w:sz w:val="22"/>
          <w:szCs w:val="22"/>
          <w:lang w:val="pt-BR"/>
        </w:rPr>
        <w:t>Fawcett e Provost (2016)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="009A55B2">
        <w:rPr>
          <w:rFonts w:ascii="Arial" w:hAnsi="Arial" w:cs="Arial"/>
          <w:sz w:val="22"/>
          <w:szCs w:val="22"/>
          <w:lang w:val="pt-BR"/>
        </w:rPr>
        <w:t>conjuntos muito grandes de dados em termos de quantidades de variáveis de entrada podem representar um problema computacional, exigindo equipamentos de alto desempenho</w:t>
      </w:r>
      <w:r w:rsidR="008D2CFC">
        <w:rPr>
          <w:rFonts w:ascii="Arial" w:hAnsi="Arial" w:cs="Arial"/>
          <w:sz w:val="22"/>
          <w:szCs w:val="22"/>
          <w:lang w:val="pt-BR"/>
        </w:rPr>
        <w:t>, problema este que pode ser resolvido com a seleção de atributos e/ou redução da dimensionalidade antes da modelagem do algoritmo preditivo.</w:t>
      </w:r>
    </w:p>
    <w:p w14:paraId="3F1FA7BC" w14:textId="77777777" w:rsidR="006474D5" w:rsidRDefault="006474D5" w:rsidP="0047051C">
      <w:pPr>
        <w:rPr>
          <w:rFonts w:ascii="Arial" w:hAnsi="Arial" w:cs="Arial"/>
          <w:sz w:val="22"/>
          <w:szCs w:val="22"/>
          <w:lang w:val="pt-BR"/>
        </w:rPr>
      </w:pPr>
    </w:p>
    <w:p w14:paraId="3C72BD93" w14:textId="57A61AE7" w:rsidR="006474D5" w:rsidRDefault="006474D5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Segundo Araújo et al. (2018), o uso de variáveis de entrada que não impactam o resultado do jogo ou variáveis redundantes (diferentes variáveis que expressam a mesma ideia) só provocaria mais “ruído” ao modelo, desta forma deteriorando o resultado obtido pelo modelo.</w:t>
      </w:r>
    </w:p>
    <w:p w14:paraId="16E029AB" w14:textId="77777777" w:rsidR="00D0386F" w:rsidRDefault="00D0386F" w:rsidP="0047051C">
      <w:pPr>
        <w:rPr>
          <w:rFonts w:ascii="Arial" w:hAnsi="Arial" w:cs="Arial"/>
          <w:sz w:val="22"/>
          <w:szCs w:val="22"/>
          <w:lang w:val="pt-BR"/>
        </w:rPr>
      </w:pPr>
    </w:p>
    <w:p w14:paraId="30AB4BA1" w14:textId="48A30423" w:rsidR="00D0386F" w:rsidRDefault="00D0386F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A técnica de </w:t>
      </w:r>
      <w:r w:rsidRPr="00D0386F">
        <w:rPr>
          <w:rFonts w:ascii="Arial" w:hAnsi="Arial" w:cs="Arial"/>
          <w:sz w:val="22"/>
          <w:szCs w:val="22"/>
          <w:lang w:val="pt-BR"/>
        </w:rPr>
        <w:t>PCA gera um novo conjunto de variáveis, entre elas não correlacionadas, cha</w:t>
      </w:r>
      <w:r>
        <w:rPr>
          <w:rFonts w:ascii="Arial" w:hAnsi="Arial" w:cs="Arial"/>
          <w:sz w:val="22"/>
          <w:szCs w:val="22"/>
          <w:lang w:val="pt-BR"/>
        </w:rPr>
        <w:t>madas de componentes principais, onde</w:t>
      </w:r>
      <w:r w:rsidRPr="00D0386F">
        <w:rPr>
          <w:rFonts w:ascii="Arial" w:hAnsi="Arial" w:cs="Arial"/>
          <w:sz w:val="22"/>
          <w:szCs w:val="22"/>
          <w:lang w:val="pt-BR"/>
        </w:rPr>
        <w:t xml:space="preserve"> cada componente principal é uma combinação</w:t>
      </w:r>
      <w:r>
        <w:rPr>
          <w:rFonts w:ascii="Arial" w:hAnsi="Arial" w:cs="Arial"/>
          <w:sz w:val="22"/>
          <w:szCs w:val="22"/>
          <w:lang w:val="pt-BR"/>
        </w:rPr>
        <w:t xml:space="preserve"> linear das variáveis originais. </w:t>
      </w:r>
      <w:r w:rsidR="00E64883">
        <w:rPr>
          <w:rFonts w:ascii="Arial" w:hAnsi="Arial" w:cs="Arial"/>
          <w:sz w:val="22"/>
          <w:szCs w:val="22"/>
          <w:lang w:val="pt-BR"/>
        </w:rPr>
        <w:t xml:space="preserve">Este método permite explicar a quantidade máxima de variância com o menor número de componentes principais (Ciaburro e Venkateswaran, </w:t>
      </w:r>
      <w:r w:rsidR="00E64883">
        <w:rPr>
          <w:rFonts w:ascii="Arial" w:hAnsi="Arial" w:cs="Arial"/>
          <w:sz w:val="22"/>
          <w:szCs w:val="22"/>
          <w:lang w:val="pt-BR"/>
        </w:rPr>
        <w:t>2017)</w:t>
      </w:r>
      <w:r w:rsidR="00E64883">
        <w:rPr>
          <w:rFonts w:ascii="Arial" w:hAnsi="Arial" w:cs="Arial"/>
          <w:sz w:val="22"/>
          <w:szCs w:val="22"/>
          <w:lang w:val="pt-BR"/>
        </w:rPr>
        <w:t>.</w:t>
      </w:r>
    </w:p>
    <w:p w14:paraId="31B59B2A" w14:textId="77777777" w:rsidR="00E64883" w:rsidRDefault="00E64883" w:rsidP="00E64883">
      <w:pPr>
        <w:rPr>
          <w:rFonts w:ascii="Arial" w:hAnsi="Arial" w:cs="Arial"/>
          <w:sz w:val="22"/>
          <w:szCs w:val="22"/>
          <w:lang w:val="pt-BR"/>
        </w:rPr>
      </w:pPr>
    </w:p>
    <w:p w14:paraId="1F0E65F0" w14:textId="296CD1C4" w:rsidR="00E64883" w:rsidRDefault="00E64883" w:rsidP="00E64883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Este trabalho utilizará PCA com</w:t>
      </w:r>
      <w:r>
        <w:rPr>
          <w:rFonts w:ascii="Arial" w:hAnsi="Arial" w:cs="Arial"/>
          <w:sz w:val="22"/>
          <w:szCs w:val="22"/>
          <w:lang w:val="pt-BR"/>
        </w:rPr>
        <w:t>o forma</w:t>
      </w:r>
      <w:r>
        <w:rPr>
          <w:rFonts w:ascii="Arial" w:hAnsi="Arial" w:cs="Arial"/>
          <w:sz w:val="22"/>
          <w:szCs w:val="22"/>
          <w:lang w:val="pt-BR"/>
        </w:rPr>
        <w:t xml:space="preserve"> de se reduzir a dimensionalidade das variáveis de entrada através da criação de novas variáveis não correlacionadas formadas pela combinação linear das variáveis originais.</w:t>
      </w:r>
    </w:p>
    <w:p w14:paraId="236B4BAD" w14:textId="77777777" w:rsidR="0047051C" w:rsidRPr="00EE41A8" w:rsidRDefault="0047051C" w:rsidP="0047051C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3BFE669C" w14:textId="36135228" w:rsidR="0047051C" w:rsidRPr="00EE41A8" w:rsidRDefault="0047051C" w:rsidP="0047051C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Otimização de Hiperparâmetros</w:t>
      </w:r>
    </w:p>
    <w:p w14:paraId="29B34ECE" w14:textId="77777777" w:rsidR="0047051C" w:rsidRPr="00EE41A8" w:rsidRDefault="0047051C" w:rsidP="0047051C">
      <w:pPr>
        <w:rPr>
          <w:rFonts w:ascii="Arial" w:hAnsi="Arial" w:cs="Arial"/>
          <w:sz w:val="22"/>
          <w:szCs w:val="22"/>
          <w:lang w:val="pt-BR"/>
        </w:rPr>
      </w:pPr>
    </w:p>
    <w:p w14:paraId="767A808A" w14:textId="56AAFBB0" w:rsidR="00532897" w:rsidRPr="00EE41A8" w:rsidRDefault="00F60E09" w:rsidP="00532897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Neste trabalho será realizada uma pesquisa de grade aleatória (random search) com</w:t>
      </w:r>
      <w:r w:rsidR="00532897">
        <w:rPr>
          <w:rFonts w:ascii="Arial" w:hAnsi="Arial" w:cs="Arial"/>
          <w:sz w:val="22"/>
          <w:szCs w:val="22"/>
          <w:lang w:val="pt-BR"/>
        </w:rPr>
        <w:t xml:space="preserve"> validação cruzada 10-folds e</w:t>
      </w:r>
      <w:r>
        <w:rPr>
          <w:rFonts w:ascii="Arial" w:hAnsi="Arial" w:cs="Arial"/>
          <w:sz w:val="22"/>
          <w:szCs w:val="22"/>
          <w:lang w:val="pt-BR"/>
        </w:rPr>
        <w:t xml:space="preserve"> 100 </w:t>
      </w:r>
      <w:r w:rsidR="00532897">
        <w:rPr>
          <w:rFonts w:ascii="Arial" w:hAnsi="Arial" w:cs="Arial"/>
          <w:sz w:val="22"/>
          <w:szCs w:val="22"/>
          <w:lang w:val="pt-BR"/>
        </w:rPr>
        <w:t>épocas para avaliar valores distintos de taxa de aprendizado [</w:t>
      </w:r>
      <w:r w:rsidR="00FD19C2">
        <w:rPr>
          <w:rFonts w:ascii="Arial" w:hAnsi="Arial" w:cs="Arial"/>
          <w:sz w:val="22"/>
          <w:szCs w:val="22"/>
          <w:lang w:val="pt-BR"/>
        </w:rPr>
        <w:t>0,1 / 0,05 / 0,01</w:t>
      </w:r>
      <w:r w:rsidR="00532897">
        <w:rPr>
          <w:rFonts w:ascii="Arial" w:hAnsi="Arial" w:cs="Arial"/>
          <w:sz w:val="22"/>
          <w:szCs w:val="22"/>
          <w:lang w:val="pt-BR"/>
        </w:rPr>
        <w:t>], função de ativação e quantidades de neurônios e camadas escondidas.</w:t>
      </w:r>
    </w:p>
    <w:p w14:paraId="69CECDA0" w14:textId="77777777" w:rsidR="0047051C" w:rsidRPr="00EE41A8" w:rsidRDefault="0047051C" w:rsidP="0047051C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339A29FB" w14:textId="2EF9610E" w:rsidR="0047051C" w:rsidRPr="00EE41A8" w:rsidRDefault="00E73350" w:rsidP="0047051C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R</w:t>
      </w:r>
      <w:r w:rsidR="00FD19C2">
        <w:rPr>
          <w:rFonts w:ascii="Arial" w:hAnsi="Arial" w:cs="Arial"/>
          <w:b/>
          <w:sz w:val="22"/>
          <w:szCs w:val="22"/>
          <w:lang w:val="pt-BR"/>
        </w:rPr>
        <w:t>edes Neurais Artificiais (R</w:t>
      </w:r>
      <w:r>
        <w:rPr>
          <w:rFonts w:ascii="Arial" w:hAnsi="Arial" w:cs="Arial"/>
          <w:b/>
          <w:sz w:val="22"/>
          <w:szCs w:val="22"/>
          <w:lang w:val="pt-BR"/>
        </w:rPr>
        <w:t>NA</w:t>
      </w:r>
      <w:r w:rsidR="00FD19C2">
        <w:rPr>
          <w:rFonts w:ascii="Arial" w:hAnsi="Arial" w:cs="Arial"/>
          <w:b/>
          <w:sz w:val="22"/>
          <w:szCs w:val="22"/>
          <w:lang w:val="pt-BR"/>
        </w:rPr>
        <w:t>)</w:t>
      </w:r>
    </w:p>
    <w:p w14:paraId="1CBF2B55" w14:textId="77777777" w:rsidR="00761595" w:rsidRDefault="00761595" w:rsidP="0047051C">
      <w:pPr>
        <w:rPr>
          <w:rFonts w:ascii="Arial" w:hAnsi="Arial" w:cs="Arial"/>
          <w:sz w:val="22"/>
          <w:szCs w:val="22"/>
          <w:lang w:val="pt-BR"/>
        </w:rPr>
      </w:pPr>
    </w:p>
    <w:p w14:paraId="164798C3" w14:textId="505A2044" w:rsidR="00FD19C2" w:rsidRDefault="00FD19C2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Uma rede neural artificial</w:t>
      </w:r>
      <w:r w:rsidR="00761595">
        <w:rPr>
          <w:rFonts w:ascii="Arial" w:hAnsi="Arial" w:cs="Arial"/>
          <w:sz w:val="22"/>
          <w:szCs w:val="22"/>
          <w:lang w:val="pt-BR"/>
        </w:rPr>
        <w:t xml:space="preserve"> pode ser definida como um grupo de neurônios artificiais interconectados e organizados em ao menos três camadas distintas (camada de entrada, camada escondida e camada de saída) que transformam um conjunto de entrada em uma saída desejada, podendo ser classificada como rede neural rasa ou rede neural profunda a depender da quantidade de camadas escondidas.</w:t>
      </w:r>
    </w:p>
    <w:p w14:paraId="6BBF7497" w14:textId="77777777" w:rsidR="00080FEF" w:rsidRDefault="00080FEF" w:rsidP="00080FEF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6F9D482" wp14:editId="195A61FC">
            <wp:extent cx="5612130" cy="273240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189" w14:textId="0F6021D5" w:rsidR="00761595" w:rsidRPr="00080FEF" w:rsidRDefault="00080FEF" w:rsidP="00080FEF">
      <w:pPr>
        <w:pStyle w:val="Legenda"/>
        <w:jc w:val="center"/>
        <w:rPr>
          <w:rFonts w:ascii="Arial" w:hAnsi="Arial" w:cs="Arial"/>
          <w:color w:val="auto"/>
          <w:lang w:val="pt-BR"/>
        </w:rPr>
      </w:pPr>
      <w:r w:rsidRPr="00080FEF">
        <w:rPr>
          <w:rFonts w:ascii="Arial" w:hAnsi="Arial" w:cs="Arial"/>
          <w:color w:val="auto"/>
          <w:lang w:val="pt-BR"/>
        </w:rPr>
        <w:t xml:space="preserve">Figure </w:t>
      </w:r>
      <w:r w:rsidRPr="00080FEF">
        <w:rPr>
          <w:rFonts w:ascii="Arial" w:hAnsi="Arial" w:cs="Arial"/>
          <w:color w:val="auto"/>
        </w:rPr>
        <w:fldChar w:fldCharType="begin"/>
      </w:r>
      <w:r w:rsidRPr="00080FEF">
        <w:rPr>
          <w:rFonts w:ascii="Arial" w:hAnsi="Arial" w:cs="Arial"/>
          <w:color w:val="auto"/>
          <w:lang w:val="pt-BR"/>
        </w:rPr>
        <w:instrText xml:space="preserve"> SEQ Figure \* ARABIC </w:instrText>
      </w:r>
      <w:r w:rsidRPr="00080FEF">
        <w:rPr>
          <w:rFonts w:ascii="Arial" w:hAnsi="Arial" w:cs="Arial"/>
          <w:color w:val="auto"/>
        </w:rPr>
        <w:fldChar w:fldCharType="separate"/>
      </w:r>
      <w:r w:rsidR="00931F23">
        <w:rPr>
          <w:rFonts w:ascii="Arial" w:hAnsi="Arial" w:cs="Arial"/>
          <w:noProof/>
          <w:color w:val="auto"/>
          <w:lang w:val="pt-BR"/>
        </w:rPr>
        <w:t>1</w:t>
      </w:r>
      <w:r w:rsidRPr="00080FEF">
        <w:rPr>
          <w:rFonts w:ascii="Arial" w:hAnsi="Arial" w:cs="Arial"/>
          <w:color w:val="auto"/>
        </w:rPr>
        <w:fldChar w:fldCharType="end"/>
      </w:r>
      <w:r w:rsidRPr="00080FEF">
        <w:rPr>
          <w:rFonts w:ascii="Arial" w:hAnsi="Arial" w:cs="Arial"/>
          <w:color w:val="auto"/>
          <w:lang w:val="pt-BR"/>
        </w:rPr>
        <w:t>Representação de rede neural artificial</w:t>
      </w:r>
    </w:p>
    <w:p w14:paraId="25143880" w14:textId="77777777" w:rsidR="00FD19C2" w:rsidRDefault="00FD19C2" w:rsidP="0047051C">
      <w:pPr>
        <w:rPr>
          <w:rFonts w:ascii="Arial" w:hAnsi="Arial" w:cs="Arial"/>
          <w:sz w:val="22"/>
          <w:szCs w:val="22"/>
          <w:lang w:val="pt-BR"/>
        </w:rPr>
      </w:pPr>
    </w:p>
    <w:p w14:paraId="1227AF8C" w14:textId="636EAD81" w:rsidR="00AA3081" w:rsidRDefault="00080FEF" w:rsidP="0047051C">
      <w:pPr>
        <w:rPr>
          <w:rFonts w:ascii="Arial" w:hAnsi="Arial" w:cs="Arial"/>
          <w:sz w:val="22"/>
          <w:szCs w:val="22"/>
          <w:lang w:val="pt-BR"/>
        </w:rPr>
      </w:pPr>
      <w:r w:rsidRPr="00080FEF">
        <w:rPr>
          <w:rFonts w:ascii="Arial" w:hAnsi="Arial" w:cs="Arial"/>
          <w:sz w:val="22"/>
          <w:szCs w:val="22"/>
          <w:lang w:val="pt-BR"/>
        </w:rPr>
        <w:t xml:space="preserve">Segundo explicado por </w:t>
      </w:r>
      <w:r>
        <w:rPr>
          <w:rFonts w:ascii="Arial" w:hAnsi="Arial" w:cs="Arial"/>
          <w:sz w:val="22"/>
          <w:szCs w:val="22"/>
          <w:lang w:val="pt-BR"/>
        </w:rPr>
        <w:t>Ciaburro e Venkateswaran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(</w:t>
      </w:r>
      <w:r>
        <w:rPr>
          <w:rFonts w:ascii="Arial" w:hAnsi="Arial" w:cs="Arial"/>
          <w:sz w:val="22"/>
          <w:szCs w:val="22"/>
          <w:lang w:val="pt-BR"/>
        </w:rPr>
        <w:t>2017)</w:t>
      </w:r>
      <w:r w:rsidRPr="00080FEF">
        <w:rPr>
          <w:rFonts w:ascii="Arial" w:hAnsi="Arial" w:cs="Arial"/>
          <w:sz w:val="22"/>
          <w:szCs w:val="22"/>
          <w:lang w:val="pt-BR"/>
        </w:rPr>
        <w:t>, os neurônios das redes neurais artificiais funcionam como uma unidade central de processamento onde em seu interior são realizadas operações matemáticas com as variáveis de entrada resultando nas variáveis de saída.</w:t>
      </w:r>
    </w:p>
    <w:p w14:paraId="10605673" w14:textId="77777777" w:rsidR="00080FEF" w:rsidRDefault="00080FEF" w:rsidP="0047051C">
      <w:pPr>
        <w:rPr>
          <w:rFonts w:ascii="Arial" w:hAnsi="Arial" w:cs="Arial"/>
          <w:sz w:val="22"/>
          <w:szCs w:val="22"/>
          <w:lang w:val="pt-BR"/>
        </w:rPr>
      </w:pPr>
    </w:p>
    <w:p w14:paraId="13C8490A" w14:textId="65A5512A" w:rsidR="00FD19C2" w:rsidRPr="00EE41A8" w:rsidRDefault="00920E9A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Neste trabalho serão utilizadas três arquiteturas de redes neurais artificiais distintas</w:t>
      </w:r>
      <w:r w:rsidR="00AA3081">
        <w:rPr>
          <w:rFonts w:ascii="Arial" w:hAnsi="Arial" w:cs="Arial"/>
          <w:sz w:val="22"/>
          <w:szCs w:val="22"/>
          <w:lang w:val="pt-BR"/>
        </w:rPr>
        <w:t>, as quais serão comparadas com outras três arquiteturas de redes neurais recorrentes em termos de erro quadrático médio.</w:t>
      </w:r>
    </w:p>
    <w:p w14:paraId="3764D256" w14:textId="77777777" w:rsidR="0047051C" w:rsidRPr="00EE41A8" w:rsidRDefault="0047051C" w:rsidP="0047051C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31E5FF37" w14:textId="03311D14" w:rsidR="0047051C" w:rsidRPr="00EE41A8" w:rsidRDefault="00E73350" w:rsidP="0047051C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R</w:t>
      </w:r>
      <w:r w:rsidR="00FD19C2">
        <w:rPr>
          <w:rFonts w:ascii="Arial" w:hAnsi="Arial" w:cs="Arial"/>
          <w:b/>
          <w:sz w:val="22"/>
          <w:szCs w:val="22"/>
          <w:lang w:val="pt-BR"/>
        </w:rPr>
        <w:t>edes Neurais Recorrentes (R</w:t>
      </w:r>
      <w:r>
        <w:rPr>
          <w:rFonts w:ascii="Arial" w:hAnsi="Arial" w:cs="Arial"/>
          <w:b/>
          <w:sz w:val="22"/>
          <w:szCs w:val="22"/>
          <w:lang w:val="pt-BR"/>
        </w:rPr>
        <w:t>NR</w:t>
      </w:r>
      <w:r w:rsidR="00FD19C2">
        <w:rPr>
          <w:rFonts w:ascii="Arial" w:hAnsi="Arial" w:cs="Arial"/>
          <w:b/>
          <w:sz w:val="22"/>
          <w:szCs w:val="22"/>
          <w:lang w:val="pt-BR"/>
        </w:rPr>
        <w:t>)</w:t>
      </w:r>
    </w:p>
    <w:p w14:paraId="5F7CAFE1" w14:textId="77777777" w:rsidR="0047051C" w:rsidRPr="00EE41A8" w:rsidRDefault="0047051C" w:rsidP="0047051C">
      <w:pPr>
        <w:rPr>
          <w:rFonts w:ascii="Arial" w:hAnsi="Arial" w:cs="Arial"/>
          <w:sz w:val="22"/>
          <w:szCs w:val="22"/>
          <w:lang w:val="pt-BR"/>
        </w:rPr>
      </w:pPr>
    </w:p>
    <w:p w14:paraId="4A151483" w14:textId="7CA336ED" w:rsidR="00EE0701" w:rsidRDefault="00C913B4" w:rsidP="0025656A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Redes neurais recorrentes são uma classe de redes neurais artificiais que recebe como entrada não somente informações provenientes da camada de entrada mas como também dados processados recentemente pela rede</w:t>
      </w:r>
      <w:r w:rsidR="0025656A">
        <w:rPr>
          <w:rFonts w:ascii="Arial" w:hAnsi="Arial" w:cs="Arial"/>
          <w:sz w:val="22"/>
          <w:szCs w:val="22"/>
          <w:lang w:val="pt-BR"/>
        </w:rPr>
        <w:t xml:space="preserve"> </w:t>
      </w:r>
      <w:r w:rsidR="0025656A">
        <w:rPr>
          <w:rFonts w:ascii="Arial" w:hAnsi="Arial" w:cs="Arial"/>
          <w:sz w:val="22"/>
          <w:szCs w:val="22"/>
          <w:lang w:val="pt-BR"/>
        </w:rPr>
        <w:t xml:space="preserve">(“memória do algoritmo”) </w:t>
      </w:r>
      <w:r>
        <w:rPr>
          <w:rFonts w:ascii="Arial" w:hAnsi="Arial" w:cs="Arial"/>
          <w:sz w:val="22"/>
          <w:szCs w:val="22"/>
          <w:lang w:val="pt-BR"/>
        </w:rPr>
        <w:t>e que combinados definirão a variável de saída</w:t>
      </w:r>
      <w:r w:rsidR="0025656A">
        <w:rPr>
          <w:rFonts w:ascii="Arial" w:hAnsi="Arial" w:cs="Arial"/>
          <w:sz w:val="22"/>
          <w:szCs w:val="22"/>
          <w:lang w:val="pt-BR"/>
        </w:rPr>
        <w:t xml:space="preserve">. </w:t>
      </w:r>
      <w:r>
        <w:rPr>
          <w:rFonts w:ascii="Arial" w:hAnsi="Arial" w:cs="Arial"/>
          <w:sz w:val="22"/>
          <w:szCs w:val="22"/>
          <w:lang w:val="pt-BR"/>
        </w:rPr>
        <w:t>(Ciaburro e Venkateswaran, 2017).</w:t>
      </w:r>
    </w:p>
    <w:p w14:paraId="71065367" w14:textId="77777777" w:rsidR="00EE0701" w:rsidRDefault="00EE0701" w:rsidP="00EE0701">
      <w:pPr>
        <w:rPr>
          <w:rFonts w:ascii="Arial" w:hAnsi="Arial" w:cs="Arial"/>
          <w:sz w:val="22"/>
          <w:szCs w:val="22"/>
          <w:lang w:val="pt-BR"/>
        </w:rPr>
      </w:pPr>
    </w:p>
    <w:p w14:paraId="503CD67C" w14:textId="28FB6C95" w:rsidR="00EE0701" w:rsidRDefault="00EE0701" w:rsidP="0025656A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Este trabalho utilizará três arquiteturas distintas de redes neurais recorrentes visto que esta </w:t>
      </w:r>
      <w:r w:rsidR="0025656A">
        <w:rPr>
          <w:rFonts w:ascii="Arial" w:hAnsi="Arial" w:cs="Arial"/>
          <w:sz w:val="22"/>
          <w:szCs w:val="22"/>
          <w:lang w:val="pt-BR"/>
        </w:rPr>
        <w:t>característica de fazer uso da “memória do algoritmo” pode permitir capturar tendência de ascensão ou queda de desempenho dos clubes no campeonato dado ao histórico recente.</w:t>
      </w:r>
    </w:p>
    <w:p w14:paraId="272C9D35" w14:textId="77777777" w:rsidR="0047051C" w:rsidRPr="00EE41A8" w:rsidRDefault="0047051C" w:rsidP="0047051C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597D477" w14:textId="62180FEF" w:rsidR="0047051C" w:rsidRPr="00EE41A8" w:rsidRDefault="00DB3951" w:rsidP="0047051C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Avaliação e Desempenho de Modelos</w:t>
      </w:r>
    </w:p>
    <w:p w14:paraId="5CBECDBE" w14:textId="77777777" w:rsidR="0047051C" w:rsidRPr="00EE41A8" w:rsidRDefault="0047051C" w:rsidP="0047051C">
      <w:pPr>
        <w:rPr>
          <w:rFonts w:ascii="Arial" w:hAnsi="Arial" w:cs="Arial"/>
          <w:sz w:val="22"/>
          <w:szCs w:val="22"/>
          <w:lang w:val="pt-BR"/>
        </w:rPr>
      </w:pPr>
    </w:p>
    <w:p w14:paraId="2238CCD0" w14:textId="77777777" w:rsidR="0047051C" w:rsidRPr="00EE41A8" w:rsidRDefault="0047051C" w:rsidP="0047051C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8160D51" w14:textId="188BD958" w:rsidR="0047051C" w:rsidRPr="00DB3951" w:rsidRDefault="00DB3951" w:rsidP="00DB3951">
      <w:pPr>
        <w:pStyle w:val="PargrafodaLista"/>
        <w:numPr>
          <w:ilvl w:val="0"/>
          <w:numId w:val="12"/>
        </w:numPr>
        <w:ind w:left="709" w:hanging="283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73350">
        <w:rPr>
          <w:rFonts w:ascii="Arial" w:hAnsi="Arial" w:cs="Arial"/>
          <w:b/>
          <w:sz w:val="22"/>
          <w:szCs w:val="22"/>
          <w:lang w:val="pt-BR"/>
        </w:rPr>
        <w:t>Validação Cruzada</w:t>
      </w:r>
    </w:p>
    <w:p w14:paraId="0109E0C1" w14:textId="77777777" w:rsidR="0047051C" w:rsidRPr="00EE41A8" w:rsidRDefault="0047051C" w:rsidP="0047051C">
      <w:pPr>
        <w:rPr>
          <w:rFonts w:ascii="Arial" w:hAnsi="Arial" w:cs="Arial"/>
          <w:sz w:val="22"/>
          <w:szCs w:val="22"/>
          <w:lang w:val="pt-BR"/>
        </w:rPr>
      </w:pPr>
    </w:p>
    <w:p w14:paraId="72FFF70B" w14:textId="499F8980" w:rsidR="0047051C" w:rsidRDefault="00E36B31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método de validação cruzada, também conhecido como cross-validation, estabelece que o conjunto de dados seja dividido em k subconjuntos de tamanhos aproximadamente iguais, onde em cada iteração um subconjunto </w:t>
      </w:r>
      <w:r w:rsidR="002D0060">
        <w:rPr>
          <w:rFonts w:ascii="Arial" w:hAnsi="Arial" w:cs="Arial"/>
          <w:sz w:val="22"/>
          <w:szCs w:val="22"/>
          <w:lang w:val="pt-BR"/>
        </w:rPr>
        <w:t>será</w:t>
      </w:r>
      <w:r>
        <w:rPr>
          <w:rFonts w:ascii="Arial" w:hAnsi="Arial" w:cs="Arial"/>
          <w:sz w:val="22"/>
          <w:szCs w:val="22"/>
          <w:lang w:val="pt-BR"/>
        </w:rPr>
        <w:t xml:space="preserve"> utilizado para teste enquanto que os demais subconjuntos </w:t>
      </w:r>
      <w:r w:rsidR="002D0060">
        <w:rPr>
          <w:rFonts w:ascii="Arial" w:hAnsi="Arial" w:cs="Arial"/>
          <w:sz w:val="22"/>
          <w:szCs w:val="22"/>
          <w:lang w:val="pt-BR"/>
        </w:rPr>
        <w:t>serão utilizados para treino. Ao término das k iterações, o desempenho do modelo será definido pela média dos desempenhos observados em cada iteração</w:t>
      </w:r>
      <w:r w:rsidR="00A64FA8">
        <w:rPr>
          <w:rFonts w:ascii="Arial" w:hAnsi="Arial" w:cs="Arial"/>
          <w:sz w:val="22"/>
          <w:szCs w:val="22"/>
          <w:lang w:val="pt-BR"/>
        </w:rPr>
        <w:t xml:space="preserve"> (Costa, 2021)</w:t>
      </w:r>
      <w:r w:rsidR="002D0060">
        <w:rPr>
          <w:rFonts w:ascii="Arial" w:hAnsi="Arial" w:cs="Arial"/>
          <w:sz w:val="22"/>
          <w:szCs w:val="22"/>
          <w:lang w:val="pt-BR"/>
        </w:rPr>
        <w:t>.</w:t>
      </w:r>
    </w:p>
    <w:p w14:paraId="1C0569D8" w14:textId="77777777" w:rsidR="00A64FA8" w:rsidRDefault="00A64FA8" w:rsidP="0047051C">
      <w:pPr>
        <w:rPr>
          <w:rFonts w:ascii="Arial" w:hAnsi="Arial" w:cs="Arial"/>
          <w:sz w:val="22"/>
          <w:szCs w:val="22"/>
          <w:lang w:val="pt-BR"/>
        </w:rPr>
      </w:pPr>
    </w:p>
    <w:p w14:paraId="16BA4E8D" w14:textId="11CCA672" w:rsidR="00A64FA8" w:rsidRDefault="00A64FA8" w:rsidP="0047051C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Neste trabalho o banco de dados será dividido em dez subconjuntos conforme ilustrado na figura a seguir.</w:t>
      </w:r>
    </w:p>
    <w:p w14:paraId="481725B1" w14:textId="77777777" w:rsidR="002D0060" w:rsidRDefault="002D0060" w:rsidP="0047051C">
      <w:pPr>
        <w:rPr>
          <w:rFonts w:ascii="Arial" w:hAnsi="Arial" w:cs="Arial"/>
          <w:sz w:val="22"/>
          <w:szCs w:val="22"/>
          <w:lang w:val="pt-BR"/>
        </w:rPr>
      </w:pPr>
    </w:p>
    <w:p w14:paraId="3B0DCA06" w14:textId="77777777" w:rsidR="002D0060" w:rsidRDefault="002D0060" w:rsidP="0047051C">
      <w:pPr>
        <w:rPr>
          <w:rFonts w:ascii="Arial" w:hAnsi="Arial" w:cs="Arial"/>
          <w:sz w:val="22"/>
          <w:szCs w:val="22"/>
          <w:lang w:val="pt-BR"/>
        </w:rPr>
      </w:pPr>
    </w:p>
    <w:p w14:paraId="11809D01" w14:textId="77777777" w:rsidR="00931F23" w:rsidRDefault="002D0060" w:rsidP="00931F23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4505F217" wp14:editId="6C8BE9A5">
            <wp:extent cx="3285811" cy="297574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575" cy="2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00A" w14:textId="5641B92B" w:rsidR="002D0060" w:rsidRPr="00931F23" w:rsidRDefault="00931F23" w:rsidP="00931F23">
      <w:pPr>
        <w:pStyle w:val="Legenda"/>
        <w:jc w:val="center"/>
        <w:rPr>
          <w:rFonts w:ascii="Arial" w:hAnsi="Arial" w:cs="Arial"/>
          <w:color w:val="auto"/>
          <w:sz w:val="22"/>
          <w:szCs w:val="22"/>
          <w:lang w:val="pt-BR"/>
        </w:rPr>
      </w:pPr>
      <w:r w:rsidRPr="00A64FA8">
        <w:rPr>
          <w:rFonts w:ascii="Arial" w:hAnsi="Arial" w:cs="Arial"/>
          <w:color w:val="auto"/>
          <w:lang w:val="pt-BR"/>
        </w:rPr>
        <w:t xml:space="preserve">Figure </w:t>
      </w:r>
      <w:r w:rsidRPr="00931F23">
        <w:rPr>
          <w:rFonts w:ascii="Arial" w:hAnsi="Arial" w:cs="Arial"/>
          <w:color w:val="auto"/>
        </w:rPr>
        <w:fldChar w:fldCharType="begin"/>
      </w:r>
      <w:r w:rsidRPr="00A64FA8">
        <w:rPr>
          <w:rFonts w:ascii="Arial" w:hAnsi="Arial" w:cs="Arial"/>
          <w:color w:val="auto"/>
          <w:lang w:val="pt-BR"/>
        </w:rPr>
        <w:instrText xml:space="preserve"> SEQ Figure \* ARABIC </w:instrText>
      </w:r>
      <w:r w:rsidRPr="00931F23">
        <w:rPr>
          <w:rFonts w:ascii="Arial" w:hAnsi="Arial" w:cs="Arial"/>
          <w:color w:val="auto"/>
        </w:rPr>
        <w:fldChar w:fldCharType="separate"/>
      </w:r>
      <w:r w:rsidRPr="00A64FA8">
        <w:rPr>
          <w:rFonts w:ascii="Arial" w:hAnsi="Arial" w:cs="Arial"/>
          <w:noProof/>
          <w:color w:val="auto"/>
          <w:lang w:val="pt-BR"/>
        </w:rPr>
        <w:t>2</w:t>
      </w:r>
      <w:r w:rsidRPr="00931F23">
        <w:rPr>
          <w:rFonts w:ascii="Arial" w:hAnsi="Arial" w:cs="Arial"/>
          <w:color w:val="auto"/>
        </w:rPr>
        <w:fldChar w:fldCharType="end"/>
      </w:r>
      <w:r w:rsidRPr="00A64FA8">
        <w:rPr>
          <w:rFonts w:ascii="Arial" w:hAnsi="Arial" w:cs="Arial"/>
          <w:color w:val="auto"/>
          <w:lang w:val="pt-BR"/>
        </w:rPr>
        <w:t xml:space="preserve"> Representação da divisão de subconjuntos</w:t>
      </w:r>
    </w:p>
    <w:p w14:paraId="79A098CA" w14:textId="77777777" w:rsidR="00DB3951" w:rsidRDefault="00DB3951" w:rsidP="00DB3951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21127FD6" w14:textId="77777777" w:rsidR="00DB3951" w:rsidRPr="00EE41A8" w:rsidRDefault="00DB3951" w:rsidP="00DB3951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DBEF15C" w14:textId="5C4D4C7D" w:rsidR="00DB3951" w:rsidRPr="00DB3951" w:rsidRDefault="00DB3951" w:rsidP="00DB3951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73350">
        <w:rPr>
          <w:rFonts w:ascii="Arial" w:hAnsi="Arial" w:cs="Arial"/>
          <w:b/>
          <w:sz w:val="22"/>
          <w:szCs w:val="22"/>
          <w:lang w:val="pt-BR"/>
        </w:rPr>
        <w:t>Erro Quadrático Médio (</w:t>
      </w:r>
      <w:r w:rsidR="00091806">
        <w:rPr>
          <w:rFonts w:ascii="Arial" w:hAnsi="Arial" w:cs="Arial"/>
          <w:b/>
          <w:sz w:val="22"/>
          <w:szCs w:val="22"/>
          <w:lang w:val="pt-BR"/>
        </w:rPr>
        <w:t>EQM</w:t>
      </w:r>
      <w:r w:rsidR="00E73350">
        <w:rPr>
          <w:rFonts w:ascii="Arial" w:hAnsi="Arial" w:cs="Arial"/>
          <w:b/>
          <w:sz w:val="22"/>
          <w:szCs w:val="22"/>
          <w:lang w:val="pt-BR"/>
        </w:rPr>
        <w:t>)</w:t>
      </w:r>
    </w:p>
    <w:p w14:paraId="013E2E3E" w14:textId="77777777" w:rsidR="00DB3951" w:rsidRDefault="00DB3951" w:rsidP="00DB3951">
      <w:pPr>
        <w:rPr>
          <w:rFonts w:ascii="Arial" w:hAnsi="Arial" w:cs="Arial"/>
          <w:sz w:val="22"/>
          <w:szCs w:val="22"/>
          <w:lang w:val="pt-BR"/>
        </w:rPr>
      </w:pPr>
    </w:p>
    <w:p w14:paraId="10564A1A" w14:textId="794467DF" w:rsidR="00D35A29" w:rsidRDefault="00D35A29" w:rsidP="00DB3951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desempenho dos modelos propostos neste trabalho serão verificados pelo método de erro quadrático médio conforme equação a seguir:</w:t>
      </w:r>
    </w:p>
    <w:p w14:paraId="1E13D0F7" w14:textId="77777777" w:rsidR="00D35A29" w:rsidRPr="00EE41A8" w:rsidRDefault="00D35A29" w:rsidP="00DB3951">
      <w:pPr>
        <w:rPr>
          <w:rFonts w:ascii="Arial" w:hAnsi="Arial" w:cs="Arial"/>
          <w:sz w:val="22"/>
          <w:szCs w:val="22"/>
          <w:lang w:val="pt-BR"/>
        </w:rPr>
      </w:pPr>
    </w:p>
    <w:p w14:paraId="56BEDCDC" w14:textId="69D30BFA" w:rsidR="00D35A29" w:rsidRPr="00D35A29" w:rsidRDefault="00D35A29" w:rsidP="0047051C">
      <w:pPr>
        <w:spacing w:after="80"/>
        <w:rPr>
          <w:rFonts w:ascii="Arial" w:hAnsi="Arial" w:cs="Arial"/>
          <w:sz w:val="22"/>
          <w:szCs w:val="22"/>
          <w:lang w:val="pt-BR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pt-BR"/>
            </w:rPr>
            <m:t>EQM=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pt-BR"/>
                </w:rPr>
                <m:t>n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pt-BR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2"/>
                  <w:szCs w:val="22"/>
                  <w:lang w:val="pt-B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pt-B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pt-B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pt-BR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pt-B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pt-B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Arial"/>
                      <w:sz w:val="22"/>
                      <w:szCs w:val="22"/>
                      <w:lang w:val="pt-BR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  <w:lang w:val="pt-BR"/>
                    </w:rPr>
                    <m:t>2</m:t>
                  </m:r>
                </m:sup>
              </m:sSup>
            </m:e>
          </m:nary>
        </m:oMath>
      </m:oMathPara>
    </w:p>
    <w:p w14:paraId="5051D58A" w14:textId="77777777" w:rsidR="00D35A29" w:rsidRDefault="00D35A29" w:rsidP="0047051C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F0CC047" w14:textId="636FA992" w:rsidR="00D35A29" w:rsidRDefault="00D35A29" w:rsidP="00D35A29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Onde</w:t>
      </w:r>
      <w:r w:rsidR="00A60416">
        <w:rPr>
          <w:rFonts w:ascii="Arial" w:hAnsi="Arial" w:cs="Arial"/>
          <w:sz w:val="22"/>
          <w:szCs w:val="22"/>
          <w:lang w:val="pt-BR"/>
        </w:rPr>
        <w:t xml:space="preserve">, n: representa o tamanho da amostra; 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A60416">
        <w:rPr>
          <w:rFonts w:ascii="Arial" w:hAnsi="Arial" w:cs="Arial"/>
          <w:sz w:val="22"/>
          <w:szCs w:val="22"/>
          <w:lang w:val="pt-BR"/>
        </w:rPr>
        <w:t>y</w:t>
      </w:r>
      <w:r w:rsidR="00A60416" w:rsidRPr="00A60416">
        <w:rPr>
          <w:rFonts w:ascii="Arial" w:hAnsi="Arial" w:cs="Arial"/>
          <w:sz w:val="22"/>
          <w:szCs w:val="22"/>
          <w:vertAlign w:val="subscript"/>
          <w:lang w:val="pt-BR"/>
        </w:rPr>
        <w:t>p</w:t>
      </w:r>
      <w:r w:rsidR="00A60416">
        <w:rPr>
          <w:rFonts w:ascii="Arial" w:hAnsi="Arial" w:cs="Arial"/>
          <w:sz w:val="22"/>
          <w:szCs w:val="22"/>
          <w:vertAlign w:val="subscript"/>
          <w:lang w:val="pt-BR"/>
        </w:rPr>
        <w:t>:</w:t>
      </w:r>
      <w:r w:rsidR="00A60416">
        <w:rPr>
          <w:rFonts w:ascii="Arial" w:hAnsi="Arial" w:cs="Arial"/>
          <w:sz w:val="22"/>
          <w:szCs w:val="22"/>
          <w:lang w:val="pt-BR"/>
        </w:rPr>
        <w:t xml:space="preserve"> representa o valor estimado pelo modelo; e y</w:t>
      </w:r>
      <w:r w:rsidR="00A60416" w:rsidRPr="00A60416">
        <w:rPr>
          <w:rFonts w:ascii="Arial" w:hAnsi="Arial" w:cs="Arial"/>
          <w:sz w:val="22"/>
          <w:szCs w:val="22"/>
          <w:vertAlign w:val="subscript"/>
          <w:lang w:val="pt-BR"/>
        </w:rPr>
        <w:t>r</w:t>
      </w:r>
      <w:r w:rsidR="00A60416">
        <w:rPr>
          <w:rFonts w:ascii="Arial" w:hAnsi="Arial" w:cs="Arial"/>
          <w:sz w:val="22"/>
          <w:szCs w:val="22"/>
          <w:lang w:val="pt-BR"/>
        </w:rPr>
        <w:t>: representa o valor real da observação.</w:t>
      </w:r>
    </w:p>
    <w:p w14:paraId="2C58D2CC" w14:textId="669B9E0B" w:rsidR="00A12AB4" w:rsidRPr="00EE41A8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6279E95" w14:textId="77777777" w:rsidR="007E2081" w:rsidRDefault="007E2081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41DBDD4D" w14:textId="0004A905" w:rsidR="00F40164" w:rsidRPr="00A11F72" w:rsidRDefault="00F40164" w:rsidP="00A478D3">
      <w:pPr>
        <w:rPr>
          <w:rFonts w:ascii="Arial" w:hAnsi="Arial" w:cs="Arial"/>
          <w:lang w:val="pt-BR"/>
        </w:rPr>
      </w:pPr>
    </w:p>
    <w:p w14:paraId="4DD4CC4E" w14:textId="4BA71C5C" w:rsidR="00A12AB4" w:rsidRDefault="008650BE" w:rsidP="00A478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Avaliar as variáveis de entrada disponíveis no banco de dados e identificar quais delas são mais relevantes para a predição de gols marcados em uma partida de futebol da Série A do Campeonato Brasileiro.</w:t>
      </w:r>
    </w:p>
    <w:p w14:paraId="40004D10" w14:textId="77777777" w:rsidR="00BE3364" w:rsidRDefault="00BE3364" w:rsidP="00A478D3">
      <w:pPr>
        <w:rPr>
          <w:rFonts w:ascii="Arial" w:hAnsi="Arial" w:cs="Arial"/>
          <w:lang w:val="pt-BR"/>
        </w:rPr>
      </w:pPr>
    </w:p>
    <w:p w14:paraId="1C4DB0CE" w14:textId="50C1933D" w:rsidR="00BE3364" w:rsidRDefault="008650BE" w:rsidP="00A478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Identificar a arquitetura de rede proposta neste trabalho que apresenta o melhor resultado na métrica de Erro Quadrático Médio, e comparar o desempenho deste modelo com outros modelos obtidos em trabalhos acadêmicos com diferentes técnicas, exemplo </w:t>
      </w:r>
      <w:r w:rsidR="00B9027C">
        <w:rPr>
          <w:rFonts w:ascii="Arial" w:hAnsi="Arial" w:cs="Arial"/>
          <w:lang w:val="pt-BR"/>
        </w:rPr>
        <w:t>modelagem via árvore de decisão para previsão de resultados de jogos de futebol proposto por Silva et al.(2020) que apresentou desempenh</w:t>
      </w:r>
      <w:r w:rsidR="002D6CB6">
        <w:rPr>
          <w:rFonts w:ascii="Arial" w:hAnsi="Arial" w:cs="Arial"/>
          <w:lang w:val="pt-BR"/>
        </w:rPr>
        <w:t>o de 60%.</w:t>
      </w:r>
    </w:p>
    <w:p w14:paraId="6B848070" w14:textId="77777777" w:rsidR="00BE3364" w:rsidRDefault="00BE3364" w:rsidP="00A478D3">
      <w:pPr>
        <w:rPr>
          <w:rFonts w:ascii="Arial" w:hAnsi="Arial" w:cs="Arial"/>
          <w:lang w:val="pt-BR"/>
        </w:rPr>
      </w:pPr>
    </w:p>
    <w:p w14:paraId="0024E5FB" w14:textId="77777777" w:rsidR="008C64AA" w:rsidRDefault="008C64AA" w:rsidP="00A478D3">
      <w:pPr>
        <w:rPr>
          <w:rFonts w:ascii="Arial" w:hAnsi="Arial" w:cs="Arial"/>
          <w:lang w:val="pt-BR"/>
        </w:rPr>
      </w:pPr>
    </w:p>
    <w:p w14:paraId="3DB130E6" w14:textId="77777777" w:rsidR="00611FEF" w:rsidRDefault="00611FEF" w:rsidP="00A478D3">
      <w:pPr>
        <w:rPr>
          <w:rFonts w:ascii="Arial" w:hAnsi="Arial" w:cs="Arial"/>
          <w:lang w:val="pt-BR"/>
        </w:rPr>
      </w:pPr>
    </w:p>
    <w:p w14:paraId="51ADB541" w14:textId="77777777" w:rsidR="00611FEF" w:rsidRDefault="00611FEF" w:rsidP="00A478D3">
      <w:pPr>
        <w:rPr>
          <w:rFonts w:ascii="Arial" w:hAnsi="Arial" w:cs="Arial"/>
          <w:lang w:val="pt-BR"/>
        </w:rPr>
      </w:pPr>
    </w:p>
    <w:p w14:paraId="100F6651" w14:textId="77777777" w:rsidR="00611FEF" w:rsidRPr="00A11F72" w:rsidRDefault="00611FEF" w:rsidP="00A478D3">
      <w:pPr>
        <w:rPr>
          <w:rFonts w:ascii="Arial" w:hAnsi="Arial" w:cs="Arial"/>
          <w:lang w:val="pt-BR"/>
        </w:rPr>
      </w:pPr>
    </w:p>
    <w:p w14:paraId="252A6795" w14:textId="77777777" w:rsidR="007B6022" w:rsidRPr="00A11F72" w:rsidRDefault="007B6022" w:rsidP="00A478D3">
      <w:pPr>
        <w:rPr>
          <w:rFonts w:ascii="Arial" w:hAnsi="Arial" w:cs="Arial"/>
          <w:lang w:val="pt-BR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3189BE19" w:rsidR="00242AEA" w:rsidRPr="00A823D1" w:rsidRDefault="00242AEA" w:rsidP="00517778">
      <w:pPr>
        <w:spacing w:after="40"/>
        <w:jc w:val="both"/>
        <w:rPr>
          <w:rFonts w:ascii="Arial" w:hAnsi="Arial" w:cs="Arial"/>
          <w:i/>
          <w:lang w:val="pt-BR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2"/>
        <w:gridCol w:w="619"/>
        <w:gridCol w:w="599"/>
        <w:gridCol w:w="599"/>
        <w:gridCol w:w="599"/>
        <w:gridCol w:w="599"/>
        <w:gridCol w:w="583"/>
        <w:gridCol w:w="614"/>
        <w:gridCol w:w="554"/>
        <w:gridCol w:w="570"/>
        <w:gridCol w:w="575"/>
      </w:tblGrid>
      <w:tr w:rsidR="00A478D3" w:rsidRPr="00E06B3C" w14:paraId="7D05EE9D" w14:textId="77777777" w:rsidTr="00EB61D0">
        <w:trPr>
          <w:trHeight w:val="255"/>
        </w:trPr>
        <w:tc>
          <w:tcPr>
            <w:tcW w:w="1764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6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D82B78" w:rsidRPr="00E06B3C" w14:paraId="3499A94A" w14:textId="77777777" w:rsidTr="00EB61D0">
        <w:trPr>
          <w:trHeight w:val="255"/>
        </w:trPr>
        <w:tc>
          <w:tcPr>
            <w:tcW w:w="1764" w:type="pct"/>
            <w:vMerge/>
            <w:shd w:val="clear" w:color="auto" w:fill="auto"/>
            <w:vAlign w:val="center"/>
          </w:tcPr>
          <w:p w14:paraId="679FF452" w14:textId="77777777" w:rsidR="00D82B78" w:rsidRPr="00ED5309" w:rsidRDefault="00D82B78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7E6CCE38" w14:textId="54998E0D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Set/22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2F3031C8" w14:textId="21EB5AC5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Out/22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66F28DCF" w14:textId="5D060D6F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Nov/22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02373B55" w14:textId="4C3E3B4F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Dez/22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1BEBEC65" w14:textId="0A761354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Jan/23</w:t>
            </w:r>
          </w:p>
        </w:tc>
        <w:tc>
          <w:tcPr>
            <w:tcW w:w="319" w:type="pct"/>
            <w:shd w:val="clear" w:color="auto" w:fill="auto"/>
            <w:vAlign w:val="center"/>
          </w:tcPr>
          <w:p w14:paraId="44D8A13B" w14:textId="6ED037E2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Fev/23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45AE2A4D" w14:textId="44FCC60C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Mar/23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599ABF5" w14:textId="3046983F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Abr/23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3366A3A1" w14:textId="1F4B7338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Mai/23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56C4B92B" w:rsidR="00D82B78" w:rsidRPr="00ED5309" w:rsidRDefault="00D82B78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Jun/23</w:t>
            </w:r>
          </w:p>
        </w:tc>
      </w:tr>
      <w:tr w:rsidR="004B635E" w:rsidRPr="00E06B3C" w14:paraId="4C7FA9A0" w14:textId="77777777" w:rsidTr="00EB61D0">
        <w:trPr>
          <w:trHeight w:val="255"/>
        </w:trPr>
        <w:tc>
          <w:tcPr>
            <w:tcW w:w="1764" w:type="pct"/>
            <w:shd w:val="clear" w:color="auto" w:fill="C5E0B3" w:themeFill="accent6" w:themeFillTint="66"/>
            <w:vAlign w:val="center"/>
          </w:tcPr>
          <w:p w14:paraId="060059C6" w14:textId="2DCC7995" w:rsidR="00A478D3" w:rsidRPr="00E06B3C" w:rsidRDefault="00D82B7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Bibliográfica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5680A4E5" w14:textId="18611B41" w:rsidR="00A478D3" w:rsidRPr="00E06B3C" w:rsidRDefault="00D82B7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2042C63A" w14:textId="605F4316" w:rsidR="00A478D3" w:rsidRPr="00E06B3C" w:rsidRDefault="00D82B78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1A7DE2" w14:paraId="765A8A89" w14:textId="77777777" w:rsidTr="00EB61D0">
        <w:trPr>
          <w:trHeight w:val="255"/>
        </w:trPr>
        <w:tc>
          <w:tcPr>
            <w:tcW w:w="1764" w:type="pct"/>
            <w:shd w:val="clear" w:color="auto" w:fill="C5E0B3" w:themeFill="accent6" w:themeFillTint="66"/>
            <w:vAlign w:val="center"/>
          </w:tcPr>
          <w:p w14:paraId="589B4C72" w14:textId="7FC8F4EE" w:rsidR="00A478D3" w:rsidRPr="00E06B3C" w:rsidRDefault="001A7DE2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Definição de Materiais e Métodos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58D08BC7" w14:textId="5D6FB238" w:rsidR="00A478D3" w:rsidRPr="00E06B3C" w:rsidRDefault="001A7DE2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538F2D61" w14:textId="2114FED0" w:rsidR="00A478D3" w:rsidRPr="00E06B3C" w:rsidRDefault="001A7DE2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36CCC5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6C715F0E" w14:textId="77777777" w:rsidTr="00EB61D0">
        <w:trPr>
          <w:trHeight w:val="255"/>
        </w:trPr>
        <w:tc>
          <w:tcPr>
            <w:tcW w:w="1764" w:type="pct"/>
            <w:shd w:val="clear" w:color="auto" w:fill="C5E0B3" w:themeFill="accent6" w:themeFillTint="66"/>
            <w:vAlign w:val="center"/>
          </w:tcPr>
          <w:p w14:paraId="0A81AFF8" w14:textId="71FBA180" w:rsidR="00A478D3" w:rsidRPr="00E06B3C" w:rsidRDefault="001A7DE2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Elaboração do Projeto de Pesquisa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2C487CDC" w14:textId="3D803DB1" w:rsidR="00A478D3" w:rsidRPr="00E06B3C" w:rsidRDefault="001A7DE2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73EACD80" w14:textId="7BCB77C1" w:rsidR="00A478D3" w:rsidRPr="00E06B3C" w:rsidRDefault="001A7DE2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11DA8F94" w14:textId="54986CE2" w:rsidR="00A478D3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08C2DF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05BF46ED" w14:textId="77777777" w:rsidTr="00EB61D0">
        <w:trPr>
          <w:trHeight w:val="255"/>
        </w:trPr>
        <w:tc>
          <w:tcPr>
            <w:tcW w:w="1764" w:type="pct"/>
            <w:shd w:val="clear" w:color="auto" w:fill="B4C6E7" w:themeFill="accent5" w:themeFillTint="66"/>
            <w:vAlign w:val="center"/>
          </w:tcPr>
          <w:p w14:paraId="54587B05" w14:textId="008587D6" w:rsidR="00A478D3" w:rsidRPr="00E06B3C" w:rsidRDefault="00D3357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Wrangling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5E31D6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34EB68E9" w14:textId="661C8525" w:rsidR="00A478D3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4BC2D84F" w14:textId="77777777" w:rsidTr="00EB61D0">
        <w:trPr>
          <w:trHeight w:val="255"/>
        </w:trPr>
        <w:tc>
          <w:tcPr>
            <w:tcW w:w="1764" w:type="pct"/>
            <w:shd w:val="clear" w:color="auto" w:fill="B4C6E7" w:themeFill="accent5" w:themeFillTint="66"/>
            <w:vAlign w:val="center"/>
          </w:tcPr>
          <w:p w14:paraId="1610B05E" w14:textId="5574ED63" w:rsidR="00A478D3" w:rsidRPr="00E06B3C" w:rsidRDefault="00D3357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Redução de dimensionalidade (PCA)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7CF16CA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54E2C5D8" w14:textId="6F2CCCD5" w:rsidR="00A478D3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6A52C7D7" w14:textId="77777777" w:rsidTr="00EB61D0">
        <w:trPr>
          <w:trHeight w:val="255"/>
        </w:trPr>
        <w:tc>
          <w:tcPr>
            <w:tcW w:w="1764" w:type="pct"/>
            <w:shd w:val="clear" w:color="auto" w:fill="B4C6E7" w:themeFill="accent5" w:themeFillTint="66"/>
            <w:vAlign w:val="center"/>
          </w:tcPr>
          <w:p w14:paraId="0CF1283E" w14:textId="4866CE8A" w:rsidR="00A478D3" w:rsidRPr="00E06B3C" w:rsidRDefault="00D33575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Otimização de hiperparâmetros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531B957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4428FE2" w14:textId="24BAF2E7" w:rsidR="00A478D3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896C92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2A94CEE7" w14:textId="77777777" w:rsidTr="00EB61D0">
        <w:trPr>
          <w:trHeight w:val="255"/>
        </w:trPr>
        <w:tc>
          <w:tcPr>
            <w:tcW w:w="1764" w:type="pct"/>
            <w:shd w:val="clear" w:color="auto" w:fill="B4C6E7" w:themeFill="accent5" w:themeFillTint="66"/>
            <w:vAlign w:val="center"/>
          </w:tcPr>
          <w:p w14:paraId="04C97DD8" w14:textId="3A39D6AC" w:rsidR="00A478D3" w:rsidRPr="00E06B3C" w:rsidRDefault="00BD37F4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Construção dos modelos de RNA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71E454D7" w14:textId="33055492" w:rsidR="00A478D3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9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2B867EA1" w14:textId="77777777" w:rsidTr="00EB61D0">
        <w:trPr>
          <w:trHeight w:val="255"/>
        </w:trPr>
        <w:tc>
          <w:tcPr>
            <w:tcW w:w="1764" w:type="pct"/>
            <w:shd w:val="clear" w:color="auto" w:fill="B4C6E7" w:themeFill="accent5" w:themeFillTint="66"/>
            <w:vAlign w:val="center"/>
          </w:tcPr>
          <w:p w14:paraId="29D23841" w14:textId="231420C5" w:rsidR="00A478D3" w:rsidRPr="00E06B3C" w:rsidRDefault="00BD37F4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Construção dos modelos de RNR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7918A3A4" w14:textId="6E8A37E8" w:rsidR="00A478D3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9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B61D0" w:rsidRPr="001A7DE2" w14:paraId="2FA879C3" w14:textId="77777777" w:rsidTr="00EB61D0">
        <w:trPr>
          <w:trHeight w:val="255"/>
        </w:trPr>
        <w:tc>
          <w:tcPr>
            <w:tcW w:w="1764" w:type="pct"/>
            <w:shd w:val="clear" w:color="auto" w:fill="B4C6E7" w:themeFill="accent5" w:themeFillTint="66"/>
            <w:vAlign w:val="center"/>
          </w:tcPr>
          <w:p w14:paraId="5DDCB716" w14:textId="4D996935" w:rsidR="005C2C5B" w:rsidRPr="00E06B3C" w:rsidRDefault="00BD37F4" w:rsidP="00BD37F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Avaliação dos resultados preliminares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5BD892E4" w14:textId="3BBB5D5E" w:rsidR="005C2C5B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1E882992" w14:textId="1DF9BFF5" w:rsidR="005C2C5B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8AF795D" w14:textId="1145E78F" w:rsidR="005C2C5B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9" w:type="pct"/>
            <w:shd w:val="clear" w:color="auto" w:fill="B4C6E7" w:themeFill="accent5" w:themeFillTint="66"/>
            <w:vAlign w:val="center"/>
          </w:tcPr>
          <w:p w14:paraId="2ECFCEE3" w14:textId="11E335ED" w:rsidR="005C2C5B" w:rsidRPr="00E06B3C" w:rsidRDefault="00BD37F4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B4C6E7" w:themeFill="accent5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5F1E2F7B" w14:textId="77777777" w:rsidTr="00EB61D0">
        <w:trPr>
          <w:trHeight w:val="255"/>
        </w:trPr>
        <w:tc>
          <w:tcPr>
            <w:tcW w:w="1764" w:type="pct"/>
            <w:shd w:val="clear" w:color="auto" w:fill="FFE599" w:themeFill="accent4" w:themeFillTint="66"/>
            <w:vAlign w:val="center"/>
          </w:tcPr>
          <w:p w14:paraId="61B4A9ED" w14:textId="2C169956" w:rsidR="00A478D3" w:rsidRPr="00E06B3C" w:rsidRDefault="00EB61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da versão preliminar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6DC03DE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FFE599" w:themeFill="accent4" w:themeFillTint="66"/>
            <w:vAlign w:val="center"/>
          </w:tcPr>
          <w:p w14:paraId="03142EC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38522F3A" w14:textId="15AB64A4" w:rsidR="00A478D3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3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1A7DE2" w14:paraId="597F8497" w14:textId="77777777" w:rsidTr="00EB61D0">
        <w:trPr>
          <w:trHeight w:val="255"/>
        </w:trPr>
        <w:tc>
          <w:tcPr>
            <w:tcW w:w="1764" w:type="pct"/>
            <w:shd w:val="clear" w:color="auto" w:fill="FFE599" w:themeFill="accent4" w:themeFillTint="66"/>
            <w:vAlign w:val="center"/>
          </w:tcPr>
          <w:p w14:paraId="7E517534" w14:textId="34AA1529" w:rsidR="005C2C5B" w:rsidRPr="00E06B3C" w:rsidRDefault="00EB61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Correções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FFE599" w:themeFill="accent4" w:themeFillTint="66"/>
            <w:vAlign w:val="center"/>
          </w:tcPr>
          <w:p w14:paraId="00715E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18394DE3" w14:textId="6B40B008" w:rsidR="005C2C5B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3" w:type="pct"/>
            <w:shd w:val="clear" w:color="auto" w:fill="FFE599" w:themeFill="accent4" w:themeFillTint="66"/>
            <w:vAlign w:val="center"/>
          </w:tcPr>
          <w:p w14:paraId="696DC8E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B61D0" w:rsidRPr="001A7DE2" w14:paraId="4ED5D34E" w14:textId="77777777" w:rsidTr="00EB61D0">
        <w:trPr>
          <w:trHeight w:val="255"/>
        </w:trPr>
        <w:tc>
          <w:tcPr>
            <w:tcW w:w="1764" w:type="pct"/>
            <w:shd w:val="clear" w:color="auto" w:fill="FFE599" w:themeFill="accent4" w:themeFillTint="66"/>
            <w:vAlign w:val="center"/>
          </w:tcPr>
          <w:p w14:paraId="0EC4B448" w14:textId="563BF301" w:rsidR="00EB61D0" w:rsidRPr="00E06B3C" w:rsidRDefault="00EB61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da versão final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2B44F963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10200C88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388D6E69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24D1840B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14C361EE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FFE599" w:themeFill="accent4" w:themeFillTint="66"/>
            <w:vAlign w:val="center"/>
          </w:tcPr>
          <w:p w14:paraId="2690A953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16BCA208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FFE599" w:themeFill="accent4" w:themeFillTint="66"/>
            <w:vAlign w:val="center"/>
          </w:tcPr>
          <w:p w14:paraId="5DA0CE51" w14:textId="54E6580F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7D17E937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B61D0" w:rsidRPr="001A7DE2" w14:paraId="01B41600" w14:textId="77777777" w:rsidTr="00EB61D0">
        <w:trPr>
          <w:trHeight w:val="255"/>
        </w:trPr>
        <w:tc>
          <w:tcPr>
            <w:tcW w:w="1764" w:type="pct"/>
            <w:shd w:val="clear" w:color="auto" w:fill="F7CAAC" w:themeFill="accent2" w:themeFillTint="66"/>
            <w:vAlign w:val="center"/>
          </w:tcPr>
          <w:p w14:paraId="3B96C322" w14:textId="10E2EA1B" w:rsidR="00EB61D0" w:rsidRPr="00E06B3C" w:rsidRDefault="00EB61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Elaboração da apresentação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21C8CDFD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2F932632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3B2D2A59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4EBE7E89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7D091E50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F7CAAC" w:themeFill="accent2" w:themeFillTint="66"/>
            <w:vAlign w:val="center"/>
          </w:tcPr>
          <w:p w14:paraId="61DCED61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738B8810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F7CAAC" w:themeFill="accent2" w:themeFillTint="66"/>
            <w:vAlign w:val="center"/>
          </w:tcPr>
          <w:p w14:paraId="4AEFC83F" w14:textId="6C3BBD3C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6BE1EB3B" w14:textId="2BAE158C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550A282C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EB61D0" w:rsidRPr="001A7DE2" w14:paraId="5174B028" w14:textId="77777777" w:rsidTr="00EB61D0">
        <w:trPr>
          <w:trHeight w:val="255"/>
        </w:trPr>
        <w:tc>
          <w:tcPr>
            <w:tcW w:w="1764" w:type="pct"/>
            <w:shd w:val="clear" w:color="auto" w:fill="F7CAAC" w:themeFill="accent2" w:themeFillTint="66"/>
            <w:vAlign w:val="center"/>
          </w:tcPr>
          <w:p w14:paraId="3F8DBD00" w14:textId="4E0EDE18" w:rsidR="00EB61D0" w:rsidRPr="00E06B3C" w:rsidRDefault="00EB61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Correções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3B98847D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651F80EE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4A21C48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5A23A642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24AE2358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F7CAAC" w:themeFill="accent2" w:themeFillTint="66"/>
            <w:vAlign w:val="center"/>
          </w:tcPr>
          <w:p w14:paraId="478EB9FD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498202A4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F7CAAC" w:themeFill="accent2" w:themeFillTint="66"/>
            <w:vAlign w:val="center"/>
          </w:tcPr>
          <w:p w14:paraId="1BAC1E5A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35153531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507D7240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EB61D0" w:rsidRPr="001A7DE2" w14:paraId="18C7E850" w14:textId="77777777" w:rsidTr="00EB61D0">
        <w:trPr>
          <w:trHeight w:val="255"/>
        </w:trPr>
        <w:tc>
          <w:tcPr>
            <w:tcW w:w="1764" w:type="pct"/>
            <w:shd w:val="clear" w:color="auto" w:fill="F7CAAC" w:themeFill="accent2" w:themeFillTint="66"/>
            <w:vAlign w:val="center"/>
          </w:tcPr>
          <w:p w14:paraId="380F26FC" w14:textId="47940C5F" w:rsidR="00EB61D0" w:rsidRPr="00E06B3C" w:rsidRDefault="00EB61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da versão definitiva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385759B4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A192529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1B35669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5806BCAE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15814472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9" w:type="pct"/>
            <w:shd w:val="clear" w:color="auto" w:fill="F7CAAC" w:themeFill="accent2" w:themeFillTint="66"/>
            <w:vAlign w:val="center"/>
          </w:tcPr>
          <w:p w14:paraId="1B2B7CBE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6E5D48C2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3" w:type="pct"/>
            <w:shd w:val="clear" w:color="auto" w:fill="F7CAAC" w:themeFill="accent2" w:themeFillTint="66"/>
            <w:vAlign w:val="center"/>
          </w:tcPr>
          <w:p w14:paraId="0BBD1C1D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70EC2BB8" w14:textId="77777777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794EBA5" w:rsidR="00EB61D0" w:rsidRPr="00E06B3C" w:rsidRDefault="00EB61D0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BD37F4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 w:rsidRPr="00BD37F4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BD37F4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BD37F4">
        <w:rPr>
          <w:rFonts w:ascii="Arial" w:hAnsi="Arial" w:cs="Arial"/>
          <w:sz w:val="18"/>
          <w:szCs w:val="18"/>
          <w:shd w:val="clear" w:color="auto" w:fill="B4C6E7" w:themeFill="accent5" w:themeFillTint="66"/>
          <w:lang w:val="pt-BR"/>
        </w:rPr>
        <w:t xml:space="preserve">Resultados </w:t>
      </w:r>
      <w:r w:rsidR="007C5A21" w:rsidRPr="00BD37F4">
        <w:rPr>
          <w:rFonts w:ascii="Arial" w:hAnsi="Arial" w:cs="Arial"/>
          <w:sz w:val="18"/>
          <w:szCs w:val="18"/>
          <w:shd w:val="clear" w:color="auto" w:fill="B4C6E7" w:themeFill="accent5" w:themeFillTint="66"/>
          <w:lang w:val="pt-BR"/>
        </w:rPr>
        <w:t>P</w:t>
      </w:r>
      <w:r w:rsidRPr="00BD37F4">
        <w:rPr>
          <w:rFonts w:ascii="Arial" w:hAnsi="Arial" w:cs="Arial"/>
          <w:sz w:val="18"/>
          <w:szCs w:val="18"/>
          <w:shd w:val="clear" w:color="auto" w:fill="B4C6E7" w:themeFill="accent5" w:themeFillTint="66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028F8077" w14:textId="77777777" w:rsidR="00E73350" w:rsidRDefault="00E73350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39D4F3E3" w14:textId="77777777" w:rsidR="00611FEF" w:rsidRDefault="00611FEF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  <w:bookmarkStart w:id="0" w:name="_GoBack"/>
      <w:bookmarkEnd w:id="0"/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3AE978A2" w14:textId="6601D591" w:rsidR="00E6462F" w:rsidRDefault="00E6462F" w:rsidP="00E6462F">
      <w:pPr>
        <w:ind w:left="360"/>
        <w:rPr>
          <w:lang w:val="pt-BR"/>
        </w:rPr>
      </w:pPr>
    </w:p>
    <w:p w14:paraId="2EADD008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Araújo, R. T. A.; Ventura, T. B.; Santos, M.; Gomes, C. F. S.; Longaray, A. A. 2018. Proposta de ferramenta de predição utilizando machine learning. In: VIII Seminário e Workshop em Engenharia Oceânica, 2018, Rio Grande, RS, Brasil.</w:t>
      </w:r>
    </w:p>
    <w:p w14:paraId="5D129088" w14:textId="77777777" w:rsidR="009D5448" w:rsidRPr="009D5448" w:rsidRDefault="009D5448" w:rsidP="009D5448">
      <w:pPr>
        <w:ind w:left="360"/>
        <w:rPr>
          <w:lang w:val="pt-BR"/>
        </w:rPr>
      </w:pPr>
    </w:p>
    <w:p w14:paraId="2C3F9224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Base dos Dados [BD]. 2021. Competições de Futebol (Organização Transfermarket). Disponível em: &lt;https://basedosdados.org/dataset/e97395c3-e845-4790-86d9-7e91467531c1&gt;. Acesso em: 10 out. 2022</w:t>
      </w:r>
    </w:p>
    <w:p w14:paraId="1DD635AA" w14:textId="77777777" w:rsidR="009D5448" w:rsidRPr="009D5448" w:rsidRDefault="009D5448" w:rsidP="009D5448">
      <w:pPr>
        <w:ind w:left="360"/>
        <w:rPr>
          <w:lang w:val="pt-BR"/>
        </w:rPr>
      </w:pPr>
    </w:p>
    <w:p w14:paraId="3DD57248" w14:textId="77777777" w:rsidR="009D5448" w:rsidRPr="009D5448" w:rsidRDefault="009D5448" w:rsidP="009D5448">
      <w:pPr>
        <w:ind w:left="360"/>
      </w:pPr>
      <w:r w:rsidRPr="009D5448">
        <w:rPr>
          <w:lang w:val="pt-BR"/>
        </w:rPr>
        <w:t xml:space="preserve">Campeões do Futebol. 2021. Disponível em: &lt; https://www.campeoesdofutebol.com.br&gt;. </w:t>
      </w:r>
      <w:r w:rsidRPr="009D5448">
        <w:t>Acesso em: 10 out. 2022</w:t>
      </w:r>
    </w:p>
    <w:p w14:paraId="408DFE7C" w14:textId="77777777" w:rsidR="009D5448" w:rsidRPr="009D5448" w:rsidRDefault="009D5448" w:rsidP="009D5448">
      <w:pPr>
        <w:ind w:left="360"/>
      </w:pPr>
    </w:p>
    <w:p w14:paraId="2268BC15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t xml:space="preserve">Ciaburro, G.; Venkateswaran, B. 2017. Neural Networks with R. 1ed. </w:t>
      </w:r>
      <w:r w:rsidRPr="009D5448">
        <w:rPr>
          <w:lang w:val="pt-BR"/>
        </w:rPr>
        <w:t>Packt Publishing Ltd., Birmingham, B3 2PB, United Kingdom.</w:t>
      </w:r>
    </w:p>
    <w:p w14:paraId="27042DB9" w14:textId="77777777" w:rsidR="009D5448" w:rsidRPr="009D5448" w:rsidRDefault="009D5448" w:rsidP="009D5448">
      <w:pPr>
        <w:ind w:left="360"/>
        <w:rPr>
          <w:lang w:val="pt-BR"/>
        </w:rPr>
      </w:pPr>
    </w:p>
    <w:p w14:paraId="665ADF9B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CONMEBOL. 265 milhões de pessoas jogam futebol no mundo inteiro. Disponível em: &lt;https://www.conmebol.com/pt-br/notas-pt-br/265-milhoes-de-pessoas-jogam-futebol-no-mundo-inteiro/&gt;. Acesso em: 10 out. 2022.</w:t>
      </w:r>
    </w:p>
    <w:p w14:paraId="47412F80" w14:textId="77777777" w:rsidR="009D5448" w:rsidRPr="009D5448" w:rsidRDefault="009D5448" w:rsidP="009D5448">
      <w:pPr>
        <w:ind w:left="360"/>
        <w:rPr>
          <w:lang w:val="pt-BR"/>
        </w:rPr>
      </w:pPr>
    </w:p>
    <w:p w14:paraId="2AC81472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Costa, I. B. 2021. Modelagem e Predição de Resultados de Futebol Antes e Durante as Partidas Usando Aprendizagem de Máquina. Tese de Doutorado em Ciência da Computação. Campus I, Universidade Federal de Campina Grande, Campina Grande, PB, Brasil. Disponível em: &lt;http://dspace.sti.ufcg.edu.br:8080/jspui/handle/riufcg/20618&gt;. Acesso em: 10 out. 2022.</w:t>
      </w:r>
    </w:p>
    <w:p w14:paraId="58C5362D" w14:textId="77777777" w:rsidR="009D5448" w:rsidRPr="009D5448" w:rsidRDefault="009D5448" w:rsidP="009D5448">
      <w:pPr>
        <w:ind w:left="360"/>
        <w:rPr>
          <w:lang w:val="pt-BR"/>
        </w:rPr>
      </w:pPr>
    </w:p>
    <w:p w14:paraId="20BC313E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El País. 2021. Casas de aposta esportiva tomam o Brasil, mas movimentam seus bilhões de reais fora do país. Disponível em: &lt;https://brasil.elpais.com/esportes/2021-09-25/casas-de-aposta-esportiva-tomam-o-brasil-mas-movimentam-seus-bilhoes-de-reais-fora-do-pais.html&gt;. Acesso em: 10 out. 2022.</w:t>
      </w:r>
    </w:p>
    <w:p w14:paraId="6EB9E9A4" w14:textId="77777777" w:rsidR="009D5448" w:rsidRPr="009D5448" w:rsidRDefault="009D5448" w:rsidP="009D5448">
      <w:pPr>
        <w:ind w:left="360"/>
        <w:rPr>
          <w:lang w:val="pt-BR"/>
        </w:rPr>
      </w:pPr>
    </w:p>
    <w:p w14:paraId="6D453BC6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Fawcett, T.; Provost, F. 2016. Data Science para Negócios – O que você precisa saber sobre mineração de dados e pensamento analítico de dados. 1ed. Alta Books, Rio de Janeiro, RJ, Brasil.</w:t>
      </w:r>
    </w:p>
    <w:p w14:paraId="14131D3C" w14:textId="77777777" w:rsidR="009D5448" w:rsidRPr="009D5448" w:rsidRDefault="009D5448" w:rsidP="009D5448">
      <w:pPr>
        <w:ind w:left="360"/>
        <w:rPr>
          <w:lang w:val="pt-BR"/>
        </w:rPr>
      </w:pPr>
    </w:p>
    <w:p w14:paraId="3C55357A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lastRenderedPageBreak/>
        <w:t>Freitas, W.A.; Santos, Y. D. L.; Ross, S. D.; Alcoforado, L. F. 2019. Investir para conquistar: Uma análise estatística sobre o Campeonato Brasileiro de futebol. In: IV Seminário Internacional de Estatística com R &amp; Python e as tendências de colaboração, 2019, Niterói, RJ, Brasil.</w:t>
      </w:r>
    </w:p>
    <w:p w14:paraId="2BF16961" w14:textId="77777777" w:rsidR="009D5448" w:rsidRPr="009D5448" w:rsidRDefault="009D5448" w:rsidP="009D5448">
      <w:pPr>
        <w:ind w:left="360"/>
        <w:rPr>
          <w:lang w:val="pt-BR"/>
        </w:rPr>
      </w:pPr>
    </w:p>
    <w:p w14:paraId="676482D5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FOLHA DE SÃO PAULO. 2022. Com alto investimento no futebol, sites de apostas esperam regulamentação. Disponível em: &lt;https://www1.folha.uol.com.br/esporte/2022/05/com-alto-investimento-no-futebol-sites-de-apostas-esperam-regulamentacao.shtml&gt;. Acesso em: 10 out. 2022.</w:t>
      </w:r>
    </w:p>
    <w:p w14:paraId="15FC01FE" w14:textId="77777777" w:rsidR="009D5448" w:rsidRPr="009D5448" w:rsidRDefault="009D5448" w:rsidP="009D5448">
      <w:pPr>
        <w:ind w:left="360"/>
        <w:rPr>
          <w:lang w:val="pt-BR"/>
        </w:rPr>
      </w:pPr>
    </w:p>
    <w:p w14:paraId="7FE5343A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Instituto Brasileiro de Geografia e Estatística [IBGE]. 2016. Pesquisa Nacional por Amostra de Domicílios. Disponível em: &lt;https://www.ibge.gov.br/estatisticas/sociais/populacao/9127-pesquisa-nacional-por-amostra-de-domicilios.html?=&amp;t=destaques&gt;. Acesso em: 10 out. 2022.</w:t>
      </w:r>
    </w:p>
    <w:p w14:paraId="171195CD" w14:textId="77777777" w:rsidR="009D5448" w:rsidRPr="009D5448" w:rsidRDefault="009D5448" w:rsidP="009D5448">
      <w:pPr>
        <w:ind w:left="360"/>
        <w:rPr>
          <w:lang w:val="pt-BR"/>
        </w:rPr>
      </w:pPr>
    </w:p>
    <w:p w14:paraId="18AC8F33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Kumagawa, R. M. S. 2021. A vantagem do mando de campo no futebol: diferenças entre os clubes e o efeito da distância viajada para o Campeonato Brasileiro. REGEN – Revista de Gestão, Economia e Negócios. Volume II, número I: 20-31.</w:t>
      </w:r>
    </w:p>
    <w:p w14:paraId="2EFE5412" w14:textId="77777777" w:rsidR="009D5448" w:rsidRPr="009D5448" w:rsidRDefault="009D5448" w:rsidP="009D5448">
      <w:pPr>
        <w:ind w:left="360"/>
        <w:rPr>
          <w:lang w:val="pt-BR"/>
        </w:rPr>
      </w:pPr>
    </w:p>
    <w:p w14:paraId="6DEC0762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Oliveira, P. V. S. R; Assis, J. V.; Mota Júnior, R. J.; Silva, O. W.; Lavaroto, V. N.; Silva, D. C. 2020. Vantagem de jogar em casa na Série A do Campeonato Brasileiro e na Copa do Brasil. RBFF - Revista Brasileiro de Futsal e Futebol. Volume 12, número 48: 180-186.</w:t>
      </w:r>
    </w:p>
    <w:p w14:paraId="12E43A6F" w14:textId="77777777" w:rsidR="009D5448" w:rsidRPr="009D5448" w:rsidRDefault="009D5448" w:rsidP="009D5448">
      <w:pPr>
        <w:ind w:left="360"/>
        <w:rPr>
          <w:lang w:val="pt-BR"/>
        </w:rPr>
      </w:pPr>
    </w:p>
    <w:p w14:paraId="58A26327" w14:textId="77777777" w:rsidR="009D5448" w:rsidRPr="009D5448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OUTRASMIDIAS. 2022. Apostas: das bancas clandestinas à elite do futebol. Disponível em: &lt;https://outraspalavras.net/outrasmidias/apostas-esportivas-da-clandestinidade-a-elite-do-futebol/&gt;. Acesso em: 10 out. 2022.</w:t>
      </w:r>
    </w:p>
    <w:p w14:paraId="68C2BD29" w14:textId="77777777" w:rsidR="009D5448" w:rsidRPr="009D5448" w:rsidRDefault="009D5448" w:rsidP="009D5448">
      <w:pPr>
        <w:ind w:left="360"/>
        <w:rPr>
          <w:lang w:val="pt-BR"/>
        </w:rPr>
      </w:pPr>
    </w:p>
    <w:p w14:paraId="6F6B058C" w14:textId="11DFC09D" w:rsidR="00C23EB7" w:rsidRPr="003B25C3" w:rsidRDefault="009D5448" w:rsidP="009D5448">
      <w:pPr>
        <w:ind w:left="360"/>
        <w:rPr>
          <w:lang w:val="pt-BR"/>
        </w:rPr>
      </w:pPr>
      <w:r w:rsidRPr="009D5448">
        <w:rPr>
          <w:lang w:val="pt-BR"/>
        </w:rPr>
        <w:t>Silva, A. B. L.; Barros, K. N. N. O.; Albuquerque, M. A. A. 2020. Modelagem via árvore de decisão para previsão de jogos de futebol. Reaserch, Society and Development. Volume 9, número 9.</w:t>
      </w:r>
    </w:p>
    <w:sectPr w:rsidR="00C23EB7" w:rsidRPr="003B25C3" w:rsidSect="003B25C3">
      <w:headerReference w:type="default" r:id="rId11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62532" w14:textId="77777777" w:rsidR="007373D1" w:rsidRDefault="007373D1" w:rsidP="00E42439">
      <w:r>
        <w:separator/>
      </w:r>
    </w:p>
  </w:endnote>
  <w:endnote w:type="continuationSeparator" w:id="0">
    <w:p w14:paraId="5806C4F0" w14:textId="77777777" w:rsidR="007373D1" w:rsidRDefault="007373D1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955F9" w14:textId="77777777" w:rsidR="007373D1" w:rsidRDefault="007373D1" w:rsidP="00E42439">
      <w:r>
        <w:separator/>
      </w:r>
    </w:p>
  </w:footnote>
  <w:footnote w:type="continuationSeparator" w:id="0">
    <w:p w14:paraId="48E0008D" w14:textId="77777777" w:rsidR="007373D1" w:rsidRDefault="007373D1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7213"/>
    <w:multiLevelType w:val="hybridMultilevel"/>
    <w:tmpl w:val="0EB47350"/>
    <w:lvl w:ilvl="0" w:tplc="4F608C8A">
      <w:start w:val="4"/>
      <w:numFmt w:val="decimal"/>
      <w:suff w:val="nothing"/>
      <w:lvlText w:val="%1.5.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853070"/>
    <w:multiLevelType w:val="hybridMultilevel"/>
    <w:tmpl w:val="1BBE8B82"/>
    <w:lvl w:ilvl="0" w:tplc="46105E5A">
      <w:start w:val="4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F1608"/>
    <w:multiLevelType w:val="hybridMultilevel"/>
    <w:tmpl w:val="491049A6"/>
    <w:lvl w:ilvl="0" w:tplc="E482DF5C">
      <w:start w:val="4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82BC7"/>
    <w:multiLevelType w:val="hybridMultilevel"/>
    <w:tmpl w:val="7974CD34"/>
    <w:lvl w:ilvl="0" w:tplc="3B90859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83456"/>
    <w:multiLevelType w:val="hybridMultilevel"/>
    <w:tmpl w:val="FC04B5F8"/>
    <w:lvl w:ilvl="0" w:tplc="B838ED52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429D4"/>
    <w:multiLevelType w:val="hybridMultilevel"/>
    <w:tmpl w:val="611E122C"/>
    <w:lvl w:ilvl="0" w:tplc="BA5CF338">
      <w:start w:val="4"/>
      <w:numFmt w:val="decimal"/>
      <w:lvlText w:val="%1.5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062DA"/>
    <w:multiLevelType w:val="hybridMultilevel"/>
    <w:tmpl w:val="A8925C9A"/>
    <w:lvl w:ilvl="0" w:tplc="03A889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6483D"/>
    <w:multiLevelType w:val="hybridMultilevel"/>
    <w:tmpl w:val="636C87B8"/>
    <w:lvl w:ilvl="0" w:tplc="44362254">
      <w:start w:val="4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80445"/>
    <w:multiLevelType w:val="hybridMultilevel"/>
    <w:tmpl w:val="18D6143E"/>
    <w:lvl w:ilvl="0" w:tplc="41468C20">
      <w:start w:val="4"/>
      <w:numFmt w:val="decimal"/>
      <w:suff w:val="nothing"/>
      <w:lvlText w:val="%1.5.2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C15C1"/>
    <w:multiLevelType w:val="hybridMultilevel"/>
    <w:tmpl w:val="D0B65A30"/>
    <w:lvl w:ilvl="0" w:tplc="F3B2A6A6">
      <w:start w:val="4"/>
      <w:numFmt w:val="decimal"/>
      <w:suff w:val="nothing"/>
      <w:lvlText w:val="%1.5.2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41721"/>
    <w:multiLevelType w:val="hybridMultilevel"/>
    <w:tmpl w:val="1BBE8B82"/>
    <w:lvl w:ilvl="0" w:tplc="46105E5A">
      <w:start w:val="4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13"/>
  </w:num>
  <w:num w:numId="10">
    <w:abstractNumId w:val="3"/>
  </w:num>
  <w:num w:numId="11">
    <w:abstractNumId w:val="8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39"/>
    <w:rsid w:val="00000E4F"/>
    <w:rsid w:val="00006283"/>
    <w:rsid w:val="00021083"/>
    <w:rsid w:val="00047518"/>
    <w:rsid w:val="00060E67"/>
    <w:rsid w:val="00080FEF"/>
    <w:rsid w:val="00091806"/>
    <w:rsid w:val="000B1186"/>
    <w:rsid w:val="000D7D6A"/>
    <w:rsid w:val="000E2F70"/>
    <w:rsid w:val="0011257C"/>
    <w:rsid w:val="001A7DE2"/>
    <w:rsid w:val="001B0A80"/>
    <w:rsid w:val="001C2149"/>
    <w:rsid w:val="001C369A"/>
    <w:rsid w:val="001C3871"/>
    <w:rsid w:val="00216E0B"/>
    <w:rsid w:val="00220CFA"/>
    <w:rsid w:val="00234D4B"/>
    <w:rsid w:val="00242AEA"/>
    <w:rsid w:val="0025644B"/>
    <w:rsid w:val="0025656A"/>
    <w:rsid w:val="00273575"/>
    <w:rsid w:val="00277333"/>
    <w:rsid w:val="002C0829"/>
    <w:rsid w:val="002C3583"/>
    <w:rsid w:val="002D0060"/>
    <w:rsid w:val="002D00A0"/>
    <w:rsid w:val="002D6CB6"/>
    <w:rsid w:val="00310B74"/>
    <w:rsid w:val="0033159E"/>
    <w:rsid w:val="00354D42"/>
    <w:rsid w:val="00384339"/>
    <w:rsid w:val="0038725D"/>
    <w:rsid w:val="003A7F4E"/>
    <w:rsid w:val="003B25C3"/>
    <w:rsid w:val="003B710F"/>
    <w:rsid w:val="00431C6C"/>
    <w:rsid w:val="00435623"/>
    <w:rsid w:val="0045492C"/>
    <w:rsid w:val="0047051C"/>
    <w:rsid w:val="00490041"/>
    <w:rsid w:val="00490E28"/>
    <w:rsid w:val="00495AAD"/>
    <w:rsid w:val="004A0A5F"/>
    <w:rsid w:val="004B34B7"/>
    <w:rsid w:val="004B635E"/>
    <w:rsid w:val="00503044"/>
    <w:rsid w:val="0050577E"/>
    <w:rsid w:val="00506159"/>
    <w:rsid w:val="00517778"/>
    <w:rsid w:val="00522CCC"/>
    <w:rsid w:val="00532897"/>
    <w:rsid w:val="00540C4F"/>
    <w:rsid w:val="005A6098"/>
    <w:rsid w:val="005C2C5B"/>
    <w:rsid w:val="005C3891"/>
    <w:rsid w:val="00611FEF"/>
    <w:rsid w:val="00622BF6"/>
    <w:rsid w:val="006474D5"/>
    <w:rsid w:val="00652BE2"/>
    <w:rsid w:val="006827C5"/>
    <w:rsid w:val="00695536"/>
    <w:rsid w:val="006A3876"/>
    <w:rsid w:val="0070490C"/>
    <w:rsid w:val="00716D65"/>
    <w:rsid w:val="00724C16"/>
    <w:rsid w:val="007373D1"/>
    <w:rsid w:val="007411C5"/>
    <w:rsid w:val="00750AD6"/>
    <w:rsid w:val="00761595"/>
    <w:rsid w:val="00784410"/>
    <w:rsid w:val="00786F03"/>
    <w:rsid w:val="00793926"/>
    <w:rsid w:val="007945B5"/>
    <w:rsid w:val="007A30F9"/>
    <w:rsid w:val="007B2A1A"/>
    <w:rsid w:val="007B6022"/>
    <w:rsid w:val="007C5A21"/>
    <w:rsid w:val="007E2081"/>
    <w:rsid w:val="0085690D"/>
    <w:rsid w:val="008650BE"/>
    <w:rsid w:val="008B7819"/>
    <w:rsid w:val="008C03CC"/>
    <w:rsid w:val="008C64AA"/>
    <w:rsid w:val="008D2CFC"/>
    <w:rsid w:val="008E2E78"/>
    <w:rsid w:val="00906AC7"/>
    <w:rsid w:val="00920E9A"/>
    <w:rsid w:val="009252A6"/>
    <w:rsid w:val="00931F23"/>
    <w:rsid w:val="00934114"/>
    <w:rsid w:val="0099088D"/>
    <w:rsid w:val="0099332A"/>
    <w:rsid w:val="009A1066"/>
    <w:rsid w:val="009A55B2"/>
    <w:rsid w:val="009C1189"/>
    <w:rsid w:val="009C5C50"/>
    <w:rsid w:val="009D497B"/>
    <w:rsid w:val="009D5448"/>
    <w:rsid w:val="009F1082"/>
    <w:rsid w:val="00A11F72"/>
    <w:rsid w:val="00A12AB4"/>
    <w:rsid w:val="00A3206C"/>
    <w:rsid w:val="00A36A3A"/>
    <w:rsid w:val="00A478D3"/>
    <w:rsid w:val="00A54AB9"/>
    <w:rsid w:val="00A60416"/>
    <w:rsid w:val="00A64FA8"/>
    <w:rsid w:val="00A6629C"/>
    <w:rsid w:val="00A801EE"/>
    <w:rsid w:val="00A823D1"/>
    <w:rsid w:val="00A86613"/>
    <w:rsid w:val="00AA3081"/>
    <w:rsid w:val="00AD3147"/>
    <w:rsid w:val="00AE7157"/>
    <w:rsid w:val="00B24B75"/>
    <w:rsid w:val="00B570D4"/>
    <w:rsid w:val="00B73020"/>
    <w:rsid w:val="00B9027C"/>
    <w:rsid w:val="00B902E5"/>
    <w:rsid w:val="00B934C3"/>
    <w:rsid w:val="00B97C68"/>
    <w:rsid w:val="00BA687E"/>
    <w:rsid w:val="00BB77CD"/>
    <w:rsid w:val="00BB7F7F"/>
    <w:rsid w:val="00BD005C"/>
    <w:rsid w:val="00BD37F4"/>
    <w:rsid w:val="00BD72EB"/>
    <w:rsid w:val="00BE1635"/>
    <w:rsid w:val="00BE3364"/>
    <w:rsid w:val="00BE74C8"/>
    <w:rsid w:val="00C1097B"/>
    <w:rsid w:val="00C142BF"/>
    <w:rsid w:val="00C16948"/>
    <w:rsid w:val="00C23EB7"/>
    <w:rsid w:val="00C26361"/>
    <w:rsid w:val="00C47DC5"/>
    <w:rsid w:val="00C713D0"/>
    <w:rsid w:val="00C913B4"/>
    <w:rsid w:val="00CB16E7"/>
    <w:rsid w:val="00CC569B"/>
    <w:rsid w:val="00CE5B6B"/>
    <w:rsid w:val="00D0386F"/>
    <w:rsid w:val="00D15544"/>
    <w:rsid w:val="00D33575"/>
    <w:rsid w:val="00D35A29"/>
    <w:rsid w:val="00D44D16"/>
    <w:rsid w:val="00D82B78"/>
    <w:rsid w:val="00D87AEB"/>
    <w:rsid w:val="00D90ED9"/>
    <w:rsid w:val="00DA6674"/>
    <w:rsid w:val="00DB3951"/>
    <w:rsid w:val="00DC1C90"/>
    <w:rsid w:val="00DC400D"/>
    <w:rsid w:val="00DD7145"/>
    <w:rsid w:val="00DD7E7B"/>
    <w:rsid w:val="00E15103"/>
    <w:rsid w:val="00E36B31"/>
    <w:rsid w:val="00E42439"/>
    <w:rsid w:val="00E53CC8"/>
    <w:rsid w:val="00E54669"/>
    <w:rsid w:val="00E622D6"/>
    <w:rsid w:val="00E6462F"/>
    <w:rsid w:val="00E64883"/>
    <w:rsid w:val="00E65D3F"/>
    <w:rsid w:val="00E73350"/>
    <w:rsid w:val="00E81A84"/>
    <w:rsid w:val="00EA2ACE"/>
    <w:rsid w:val="00EB61D0"/>
    <w:rsid w:val="00EC500F"/>
    <w:rsid w:val="00ED5309"/>
    <w:rsid w:val="00EE0701"/>
    <w:rsid w:val="00EE41A8"/>
    <w:rsid w:val="00EF388B"/>
    <w:rsid w:val="00F40164"/>
    <w:rsid w:val="00F50BD9"/>
    <w:rsid w:val="00F60E09"/>
    <w:rsid w:val="00F73F1D"/>
    <w:rsid w:val="00F7400D"/>
    <w:rsid w:val="00F92B37"/>
    <w:rsid w:val="00F93DE9"/>
    <w:rsid w:val="00F95547"/>
    <w:rsid w:val="00FB166E"/>
    <w:rsid w:val="00FD19C2"/>
    <w:rsid w:val="00FF5D2E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49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1F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F72"/>
    <w:rPr>
      <w:rFonts w:ascii="Tahoma" w:eastAsia="Times New Roman" w:hAnsi="Tahoma" w:cs="Tahoma"/>
      <w:sz w:val="16"/>
      <w:szCs w:val="16"/>
      <w:lang w:val="en-US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61595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1F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F72"/>
    <w:rPr>
      <w:rFonts w:ascii="Tahoma" w:eastAsia="Times New Roman" w:hAnsi="Tahoma" w:cs="Tahoma"/>
      <w:sz w:val="16"/>
      <w:szCs w:val="16"/>
      <w:lang w:val="en-US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61595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30"/>
    <w:rsid w:val="00050D96"/>
    <w:rsid w:val="000C0C6B"/>
    <w:rsid w:val="00267B30"/>
    <w:rsid w:val="00311668"/>
    <w:rsid w:val="004533A2"/>
    <w:rsid w:val="004B192D"/>
    <w:rsid w:val="004B5650"/>
    <w:rsid w:val="005C1F73"/>
    <w:rsid w:val="005E77F2"/>
    <w:rsid w:val="00785905"/>
    <w:rsid w:val="008F21D5"/>
    <w:rsid w:val="00935232"/>
    <w:rsid w:val="00A22C79"/>
    <w:rsid w:val="00A626BE"/>
    <w:rsid w:val="00BD16EF"/>
    <w:rsid w:val="00D76FD6"/>
    <w:rsid w:val="00E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5650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5650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1C013-53EA-4F70-AE6F-B67C6B15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3058</TotalTime>
  <Pages>7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Leandro Augusto Diniz Andrade</cp:lastModifiedBy>
  <cp:revision>46</cp:revision>
  <dcterms:created xsi:type="dcterms:W3CDTF">2021-03-11T12:39:00Z</dcterms:created>
  <dcterms:modified xsi:type="dcterms:W3CDTF">2022-10-16T20:05:00Z</dcterms:modified>
  <cp:contentStatus/>
</cp:coreProperties>
</file>