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before="1300"/>
            </w:pPr>
          </w:p>
          <w:p>
            <w:pPr>
              <w:spacing w:after="300"/>
              <w:jc w:val="center"/>
            </w:pPr>
            <w:r>
              <w:drawing>
                <wp:inline distT="0" distB="0" distL="0" distR="0">
                  <wp:extent cx="1905000" cy="19050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60" w:line="966" w:lineRule="atLeast"/>
              <w:jc w:val="center"/>
            </w:pPr>
            <w:r>
              <w:rPr>
                <w:rFonts w:ascii="Times New Roman" w:eastAsia="SimHei"/>
                <w:b/>
                <w:bCs/>
                <w:color w:val="000000"/>
                <w:spacing w:val="200"/>
                <w:sz w:val="84"/>
                <w:szCs w:val="84"/>
              </w:rPr>
              <w:t xml:space="preserve">北京大学</w:t>
            </w:r>
          </w:p>
          <w:p>
            <w:pPr>
              <w:spacing w:after="500" w:line="414" w:lineRule="atLeast"/>
              <w:jc w:val="center"/>
            </w:pPr>
            <w:r>
              <w:rPr>
                <w:rFonts w:ascii="Times New Roman" w:eastAsia="SimSun"/>
                <w:color w:val="000000"/>
                <w:sz w:val="36"/>
                <w:szCs w:val="36"/>
              </w:rPr>
              <w:t xml:space="preserve">《互联网软件开发技术与实践》课程实验报告</w:t>
            </w:r>
          </w:p>
          <w:p>
            <w:pPr>
              <w:spacing w:after="100" w:line="644" w:lineRule="atLeast"/>
              <w:jc w:val="center"/>
            </w:pPr>
            <w:r>
              <w:rPr>
                <w:rFonts w:ascii="Times New Roman" w:eastAsia="SimHei"/>
                <w:b/>
                <w:bCs/>
                <w:color w:val="000000"/>
                <w:sz w:val="56"/>
                <w:szCs w:val="56"/>
              </w:rPr>
              <w:t xml:space="preserve">CampusClaw</w:t>
            </w:r>
          </w:p>
          <w:p>
            <w:pPr>
              <w:spacing w:after="0" w:line="644" w:lineRule="atLeast"/>
              <w:jc w:val="center"/>
            </w:pPr>
            <w:r>
              <w:rPr>
                <w:rFonts w:ascii="Times New Roman" w:eastAsia="SimHei"/>
                <w:b/>
                <w:bCs/>
                <w:color w:val="000000"/>
                <w:sz w:val="56"/>
                <w:szCs w:val="56"/>
              </w:rPr>
              <w:t xml:space="preserve">个人项目应用平台验收报告</w:t>
            </w:r>
          </w:p>
          <w:p>
            <w:pPr>
              <w:spacing w:before="2100"/>
            </w:pPr>
          </w:p>
          <w:tbl>
            <w:tblPr>
              <w:tblW w:type="pct" w:w="340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591"/>
              <w:gridCol w:w="5505"/>
            </w:tblGrid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课程名称：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互联网软件开发技术与实践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项目名称：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CampusClaw 教研智能体平台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姓名：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唐梓鑫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学号：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2601210752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日期：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2026 年 10 月 22 日</w:t>
                  </w:r>
                </w:p>
              </w:tc>
            </w:tr>
          </w:tbl>
          <w:p/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  <w:hyperlink w:history="1" w:anchor="_Toc1">
            <w:r>
              <w:t xml:space="preserve">1  项目概述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  项目概述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 项目简介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 仓库地址与运行方式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1.3  一次提问的总体链路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1.4  功能要求对照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2  功能实现详解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 功能一：内置多个 AI 应用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2.1.1  设计与数据模型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2.1.2  接口与页面</w:t>
          </w:r>
          <w:r>
            <w:tab/>
          </w:r>
          <w:r>
            <w:t>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2.1.3  使用步骤演示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 功能二：支持提示词模板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2.2.1  设计与渲染规则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2.2.2  接口与页面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  功能三：支持知识库检索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2.4  功能四：内置 Skill 技能与上传技能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2.4.1  技能模型与内置技能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2.4.2  技能上传：课程技能文件格式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2.5  功能五：外部工具及 MCP 接入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2.5.1  自建 MCP 服务器（mcp-server/）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2.5.2  主机侧：登记、连接与发现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2.5.3  技能绑定与对话中的调用</w:t>
          </w:r>
          <w:r>
            <w:tab/>
          </w:r>
          <w:r>
            <w:t>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2.5.4  断开后的行为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3  验证内容：五项逐项验证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 验证一：每次对话传给 LLM 的具体参数与返回内容；提示词模板是否一并传递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 验证二：绑定知识库后，是否把知识库全部内容传给 LLM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  验证三：绑定技能后，请求中是否包含该技能的全部内容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3.4  验证四：执行具体技能 Skill 时的执行逻辑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3.5  验证五：集成 MCP 工具后，每次请求传给 LLM 的具体参数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4  测试与质量保障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 测试体系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 API 文档与试调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  运维可观测性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  总结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注：本目录由域代码生成。编辑后请在目录上点击右键并选择「更新域」以刷新页码。</w:t>
      </w:r>
    </w:p>
    <w:p>
      <w:pPr>
        <w:pStyle w:val="Heading1"/>
        <w:spacing w:after="160" w:before="360" w:line="312"/>
      </w:pPr>
      <w:bookmarkStart w:name="_Toc1" w:id="1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1  项目概述</w:t>
      </w:r>
      <w:bookmarkEnd w:id="1"/>
    </w:p>
    <w:p>
      <w:pPr>
        <w:pStyle w:val="Heading2"/>
        <w:spacing w:after="120" w:before="260" w:line="312"/>
      </w:pPr>
      <w:bookmarkStart w:name="_Toc2" w:id="2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1.1  项目简介</w:t>
      </w:r>
      <w:bookmarkEnd w:id="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CampusClaw 是北京大学《互联网软件开发技术与实践》课程的个人项目（仓库地址：</w:t>
      </w:r>
      <w:hyperlink w:history="1" r:id="rIdslegb7snvhzlm7-j1phpe">
        <w:r>
          <w:rPr>
            <w:rStyle w:val="Hyperlink"/>
            <w:rFonts w:ascii="Times New Roman" w:eastAsia="SimSun"/>
            <w:sz w:val="24"/>
            <w:szCs w:val="24"/>
          </w:rPr>
          <w:t xml:space="preserve">https://github.com/leaveWhite9088/CampusClaw</w:t>
        </w:r>
      </w:hyperlink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），一个面向中小学教研场景的 AI 应用平台。教师登录后按班级上传教学材料，系统自动切分入库，本班学生用自然语言就能检索材料并定位出处；在知识库之上，平台提供应用层能力：内置多个各司其职的 AI 应用（资料问答、解题引导、作文点评等），每个应用可绑定不同的提示词模板与技能——模板规定助手的角色与回答规范，技能把「只引导不给答案」这类教学规则注入回答，也支持按课程技能文件格式直接上传；对话时系统先检索本班知识库，只把最相关的若干切片连同提问一起交给大模型，并给回答标注材料出处；平台还通过 MCP 协议接入自建的外部工具服务（公式提示、单位换算、概念速查），提问命中相应技能时服务端自动调用工具并把结果融入回答，每一次大模型调用与工具调用都有完整的日志与审计可回溯。整个系统按「班级即数据边界」设计，不同班级数据相互隔离；开发全程采用规约驱动（SDD），以 Docker Compose 一键部署。</w:t>
      </w:r>
    </w:p>
    <w:p>
      <w:pPr>
        <w:pStyle w:val="Heading2"/>
        <w:spacing w:after="120" w:before="260" w:line="312"/>
      </w:pPr>
      <w:bookmarkStart w:name="_Toc3" w:id="3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1.2  仓库地址与运行方式</w:t>
      </w:r>
      <w:bookmarkEnd w:id="3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项目 Git 仓库地址：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https://github.com/leaveWhite9088/CampusClaw.git（main 分支）。本地仓库路径为 互联网软件开发技术与实践/CampusClaw，验收时的代码版本对应提交「第6课收尾」及之后各次提交。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标准启动方式为 Docker Compose。执行 cp .env.example .env 并填写 SECRET_KEY 与网关配置后，运行 docker compose up --build 即可一键启动全部五个服务：web（Nginx，对外唯一端口 8088）、app（gunicorn + Flask，不映射宿主端口）、qdrant（向量库，仅内部网络）、mcp-server（自建 MCP 工具服务，仅内部网络）。应用提供 GET /health 健康检查。首次启动自动建表并写入种子数据；执行 docker compose exec app python scripts/seed_demo.py 可一键准备演示数据（登记并连接 MCP 服务器、创建数学解题引导技能与数学工具助手应用）。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预置账号：教师 teacher_a / teach123（班级 A），学生 student_a1 / stu123（班级 A），student_b1 / stu123（班级 B）。嵌入与对话网关在本机以 scripts/dev_stub_gateway.py（OpenAI 兼容的抽取式 stub）扮演，密钥只放在服务端 .env，不入库、不进镜像、不进前端。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2670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  系统登录页（http://localhost:8088/login）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2670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图2  登录后首页：本班材料与知识库检索</w:t>
      </w:r>
    </w:p>
    <w:p>
      <w:pPr>
        <w:pStyle w:val="Heading2"/>
        <w:spacing w:after="120" w:before="260" w:line="312"/>
      </w:pPr>
      <w:bookmarkStart w:name="_Toc4" w:id="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1.3  一次提问的总体链路</w:t>
      </w:r>
      <w:bookmarkEnd w:id="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无论从哪个应用发起提问，服务端都按同一条链路编排：取会话所属应用的绑定（提示词模板、技能、材料范围），按适用条件选中技能，先做本班混合检索（SQLite FTS5 关键字 + Qdrant 向量，RRF 融合取前 4 条切片），再按技能工具白名单确定性调用 MCP 工具（若有绑定），最后把「渲染后的模板 + 选中技能的完整指令 + 编号资料切片 + 工具返回数据块 + 用户提问」组装成对话网关请求，以 SSE 流式返回回答与出处。每一次调用对话网关的完整请求参数与返回内容都写入 LLM 调用日志，作为本报告第 3 章逐项验证的取证依据。</w:t>
      </w:r>
    </w:p>
    <w:p>
      <w:pPr>
        <w:pStyle w:val="Heading2"/>
        <w:spacing w:after="120" w:before="260" w:line="312"/>
      </w:pPr>
      <w:bookmarkStart w:name="_Toc5" w:id="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1.4  功能要求对照</w:t>
      </w:r>
      <w:bookmarkEnd w:id="5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作业要求的五项功能与系统实现的对应关系如表 1 所示，全部功能均已实现并在 Docker Compose 环境跑通。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表1  作业功能要求与系统实现对照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933"/>
        <w:gridCol w:w="4394"/>
        <w:gridCol w:w="2461"/>
      </w:tblGrid>
      <w:tr>
        <w:trPr>
          <w:cantSplit/>
          <w:tblHeader/>
        </w:trPr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作业要求</w:t>
            </w:r>
          </w:p>
        </w:tc>
        <w:tc>
          <w:tcPr>
            <w:tcW w:type="pct" w:w="2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系统实现</w:t>
            </w:r>
          </w:p>
        </w:tc>
        <w:tc>
          <w:tcPr>
            <w:tcW w:type="pct" w:w="14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主要入口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内置多个 AI 应用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每班预置 3 个内置应用（资料问答、解题引导、作文点评），教师可自建应用并绑定模板/技能/材料范围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/apps、/api/apps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支持提示词模板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prompt_templates 表 + 每班 3 个内置模板，支持 {{skills}}/{{knowledge}} 占位符，应用绑定模板渲染为 system 消息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模板页签、/api/templates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支持知识库检索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沿用 SQLite FTS5 + Qdrant 混合检索（RRF），应用可限定材料子集；回答带 [编号] 出处标注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/materials、/api/search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内置 Skill 并支持上传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每班预置 3 条内置技能；支持课程技能文件格式（.md/.json）上传，解析适用条件与工具白名单并做保存前校验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技能页签、/api/skills/upload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外部工具及 MCP 接入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同仓自建 mcp-server（JSON-RPC 2.0，3 个工具）；教师登记/连接/断开；技能以 工具名@服务器名 绑定；命中即带令牌调用并写审计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MCP 页签、mcp-server/</w:t>
            </w:r>
          </w:p>
        </w:tc>
      </w:tr>
    </w:tbl>
    <w:p>
      <w:pPr>
        <w:pStyle w:val="Heading1"/>
        <w:spacing w:after="160" w:before="360" w:line="312"/>
      </w:pPr>
      <w:bookmarkStart w:name="_Toc6" w:id="6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2  功能实现详解</w:t>
      </w:r>
      <w:bookmarkEnd w:id="6"/>
    </w:p>
    <w:p>
      <w:pPr>
        <w:pStyle w:val="Heading2"/>
        <w:spacing w:after="120" w:before="260" w:line="312"/>
      </w:pPr>
      <w:bookmarkStart w:name="_Toc7" w:id="7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2.1  功能一：内置多个 AI 应用</w:t>
      </w:r>
      <w:bookmarkEnd w:id="7"/>
    </w:p>
    <w:p>
      <w:pPr>
        <w:pStyle w:val="Heading3"/>
        <w:spacing w:after="100" w:before="200" w:line="312"/>
      </w:pPr>
      <w:bookmarkStart w:name="_Toc8" w:id="8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2.1.1  设计与数据模型</w:t>
      </w:r>
      <w:bookmarkEnd w:id="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「AI 应用」是平台的核心组织层：一个应用把一次问答所需的三类配置打包在一起——一个提示词模板（决定助手的角色与回答规范）、若干技能（决定注入哪些指令、触发哪些工具）、一个材料范围（限定知识库检索边界，空表示本班全部材料）。数据层新增 ai_apps 表，字段包括 class_id、name、description、template_id、skill_ids（JSON 数组）、material_ids（JSON 数组）、built_in 与 enabled。绑定校验在服务端完成：模板、技能、材料必须属于本班，跨班绑定返回 400。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每班预置 3 个 built_in 应用作为开箱即用的演示：资料问答助手（默认教研模板，纯知识库问答）、解题引导助手（解题引导模板 + 解题引导技能）、作文点评助手（作文点评模板 + 作文点评技能）。内置应用不可删除，只能停用；教师自建的应用可删除，删除后历史会话自动回退为无应用会话。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表2  本班预置的 AI 应用（班级 A 演示数据）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285"/>
        <w:gridCol w:w="1933"/>
        <w:gridCol w:w="2636"/>
        <w:gridCol w:w="1933"/>
      </w:tblGrid>
      <w:tr>
        <w:trPr>
          <w:cantSplit/>
          <w:tblHeader/>
        </w:trPr>
        <w:tc>
          <w:tcPr>
            <w:tcW w:type="pct" w:w="13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应用</w:t>
            </w:r>
          </w:p>
        </w:tc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提示词模板</w:t>
            </w:r>
          </w:p>
        </w:tc>
        <w:tc>
          <w:tcPr>
            <w:tcW w:type="pct" w:w="1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绑定技能</w:t>
            </w:r>
          </w:p>
        </w:tc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知识库范围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资料问答助手（内置）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默认教研模板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（无）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解题引导助手（内置）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解题引导模板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作文点评助手（内置）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作文点评模板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数学工具助手（教师自建）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解题引导模板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数学解题引导（含 2 个 MCP 工具）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指定材料 1 份（数学自习笔记）</w:t>
            </w:r>
          </w:p>
        </w:tc>
      </w:tr>
    </w:tbl>
    <w:p>
      <w:pPr>
        <w:pStyle w:val="Heading3"/>
        <w:spacing w:after="100" w:before="200" w:line="312"/>
      </w:pPr>
      <w:bookmarkStart w:name="_Toc9" w:id="9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2.1.2  接口与页面</w:t>
      </w:r>
      <w:bookmarkEnd w:id="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应用相关接口共 6 个：GET/POST /api/apps、PUT/DELETE /api/apps/{id}（教师写、全班读）、POST /api/apps/{id}/conversations（在应用下新建会话，学生会话记录 app_id 归属）。页面 /apps 以卡片展示本班全部应用，教师可见「新建应用」表单（模板下拉、技能多选、材料范围多选）；学生只见进入入口，无任何管理表单。应用内对话页 /apps/{id} 复用第 5 课的 SSE 流式交互，并在顶部展示该应用的绑定信息，回答带 [编号] 出处标注。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54387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图3  AI 应用页（教师视角：4 个应用 + 新建应用表单）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图4  AI 应用页（学生视角：只读，无管理入口）</w:t>
      </w:r>
    </w:p>
    <w:p>
      <w:pPr>
        <w:pStyle w:val="Heading3"/>
        <w:spacing w:after="100" w:before="200" w:line="312"/>
      </w:pPr>
      <w:bookmarkStart w:name="_Toc10" w:id="10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2.1.3  使用步骤演示</w:t>
      </w:r>
      <w:bookmarkEnd w:id="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第一步，以教师 teacher_a 登录，进入「AI 应用」页，可见 3 个内置应用与 1 个自建的数学工具助手；第二步，点击「资料问答助手」卡片上的「进入应用」（该应用绑定默认教研模板、不绑定技能、知识库为本班全部材料），在应用内点击「＋ 新对话」；第三步，输入问题「单位换算 分数 方程 都是什么」并发送，回答以 SSE 逐段返回并带出处标注（如图 5，命中最相关的数学自习笔记 2 个切片并标注出处）。学生会话的 app_id 持久化保存，再次进入应用可继续历史会话；带 MCP 工具调用的应用会话演示见 2.5.3 节。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图5  在「资料问答助手」应用内提问（本班全部材料范围，回答带出处）</w:t>
      </w:r>
    </w:p>
    <w:p>
      <w:pPr>
        <w:pStyle w:val="Heading2"/>
        <w:spacing w:after="120" w:before="260" w:line="312"/>
      </w:pPr>
      <w:bookmarkStart w:name="_Toc11" w:id="11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2.2  功能二：支持提示词模板</w:t>
      </w:r>
      <w:bookmarkEnd w:id="11"/>
    </w:p>
    <w:p>
      <w:pPr>
        <w:pStyle w:val="Heading3"/>
        <w:spacing w:after="100" w:before="200" w:line="312"/>
      </w:pPr>
      <w:bookmarkStart w:name="_Toc12" w:id="12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2.2.1  设计与渲染规则</w:t>
      </w:r>
      <w:bookmarkEnd w:id="1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数据层新增 prompt_templates 表（class_id、name、content、built_in）。每班预置 3 个内置模板：默认教研模板、解题引导模板、作文点评模板。模板正文支持两个占位符：{{skills}} 表示技能指令块的注入位置，{{knowledge}} 表示编号资料块的注入位置；渲染时先替换占位符，模板未出现的占位块按「技能、资料」顺序追加在末尾，最后拼接固定的引用边界句（仅依据资料作答、[编号] 标注出处）。渲染结果作为对话网关请求的 system 消息——因此模板内容一定会随请求传给 LLM，这一点在第 3 章验证一中以调用日志为证。</w:t>
      </w:r>
    </w:p>
    <w:p>
      <w:pPr>
        <w:pStyle w:val="Heading3"/>
        <w:spacing w:after="100" w:before="200" w:line="312"/>
      </w:pPr>
      <w:bookmarkStart w:name="_Toc13" w:id="13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2.2.2  接口与页面</w:t>
      </w:r>
      <w:bookmarkEnd w:id="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接口为 GET/POST /api/templates 与 PUT/DELETE /api/templates/{id}：登录可读，仅教师可写；内置模板可编辑、不可删除；删除自定义模板后，引用它的应用自动回退为班级提示词。/settings 的「提示词模板」页签提供列表、编辑与新建（如图 6），「班级提示词」页签保留第 5 课的班级级提示词，用于无应用归属的旧会话（如图 7）。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图6  提示词模板页签：3 个内置模板 + 新建表单（占位符说明）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35242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图7  班级提示词页签（无应用旧会话使用）</w:t>
      </w:r>
    </w:p>
    <w:p>
      <w:pPr>
        <w:pStyle w:val="Heading2"/>
        <w:spacing w:after="120" w:before="260" w:line="312"/>
      </w:pPr>
      <w:bookmarkStart w:name="_Toc14" w:id="1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2.3  功能三：支持知识库检索</w:t>
      </w:r>
      <w:bookmarkEnd w:id="1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知识库检索沿用第 4 课已验收的能力并做了应用层扩展：教师上传 .txt/.md 材料后自动切分（auto/custom/hierarchy 三种策略）并建立 SQLite FTS5 关键字索引与 Qdrant 向量索引；检索支持 keyword、vector、hybrid 三种模式，混合检索用 RRF（k=60）融合两路结果，向量余弦阈值 0.35；不足 3 字符的短词自动降级为 LIKE 子串匹配。所有检索强制带会话班级条件，回表取正文时再次核对班级与 ready 状态。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本次新增的应用层扩展是「材料范围过滤」：应用若绑定了材料子集，会话检索结果先按子集过滤再取前 4 条，且回表统计知识库总量时也只统计子集范围——数学工具助手绑定了「数学自习笔记」一份材料，因此它的日志显示知识库总量为 2 个切片（1156 字），而全库应用的日志显示 6 个切片（1465 字）。检索本身不变，边界由服务端收窄。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需要注意的一点是：系统每次请求只把检索命中的前 4 条切片传给 LLM，而不是把知识库全部内容传过去；具体的数据对比与日志证据见第 3 章验证二。</w:t>
      </w:r>
    </w:p>
    <w:p>
      <w:pPr>
        <w:pStyle w:val="Heading2"/>
        <w:spacing w:after="120" w:before="260" w:line="312"/>
      </w:pPr>
      <w:bookmarkStart w:name="_Toc15" w:id="1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2.4  功能四：内置 Skill 技能与上传技能</w:t>
      </w:r>
      <w:bookmarkEnd w:id="15"/>
    </w:p>
    <w:p>
      <w:pPr>
        <w:pStyle w:val="Heading3"/>
        <w:spacing w:after="100" w:before="200" w:line="312"/>
      </w:pPr>
      <w:bookmarkStart w:name="_Toc16" w:id="16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2.4.1  技能模型与内置技能</w:t>
      </w:r>
      <w:bookmarkEnd w:id="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技能（Skill）是一段可被选中的完整指令，配合适用条件与工具白名单工作。skills 表扩展了 applicable（适用条件关键词，逗号分隔，留空表示总是生效）、tools（工具白名单，支持内置的 knowledge_search 与 MCP 引用 工具名@服务器名）、source（built_in / uploaded / manual）三个字段。每班预置 3 条内置技能：解题引导（只引导不给答案）、概念讲解（先定义再举例，适用「概念、定义、是什么」等关键词）、作文点评（按选材/结构/语言三条点评，适用「作文、写作」等关键词）。</w:t>
      </w:r>
    </w:p>
    <w:p>
      <w:pPr>
        <w:pStyle w:val="Heading3"/>
        <w:spacing w:after="100" w:before="200" w:line="312"/>
      </w:pPr>
      <w:bookmarkStart w:name="_Toc17" w:id="17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2.4.2  技能上传：课程技能文件格式</w:t>
      </w:r>
      <w:bookmarkEnd w:id="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POST /api/skills/upload 接受 multipart 文件（.md/.txt/.json）。.md 文件按课程技能文件格式解析：头部逐行为「键：值」（支持全角冒号），键包括名称（必填）、简介、适用条件、工具、启用（是/否，默认否）；空行之后全部作为指令正文。.json 格式接受 name、description、instructions、applicable、tools、enabled 字段。解析完成后逐条校验工具引用：格式必须为 knowledge_search 或符合规则的 工具名@服务器名（工具名小写字母开头，仅小写字母、数字、下划线；服务器名另允许连字符），且服务器必须本班已登记、已连接、工具在发现缓存内——任一不成立整份拒绝并返回可读原因。上传成功后技能以 source=uploaded 入库，列表页即时可见（如图 9 中的「古诗鉴赏引导」）。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表3  班级 A 的技能清单（演示数据）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582"/>
        <w:gridCol w:w="1055"/>
        <w:gridCol w:w="2636"/>
        <w:gridCol w:w="2461"/>
        <w:gridCol w:w="1055"/>
      </w:tblGrid>
      <w:tr>
        <w:trPr>
          <w:cantSplit/>
          <w:tblHeader/>
        </w:trPr>
        <w:tc>
          <w:tcPr>
            <w:tcW w:type="pct" w:w="9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技能</w:t>
            </w:r>
          </w:p>
        </w:tc>
        <w:tc>
          <w:tcPr>
            <w:tcW w:type="pct" w:w="6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  <w:tc>
          <w:tcPr>
            <w:tcW w:type="pct" w:w="1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适用条件</w:t>
            </w:r>
          </w:p>
        </w:tc>
        <w:tc>
          <w:tcPr>
            <w:tcW w:type="pct" w:w="14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工具白名单</w:t>
            </w:r>
          </w:p>
        </w:tc>
        <w:tc>
          <w:tcPr>
            <w:tcW w:type="pct" w:w="6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（总是生效）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  <w:tr>
        <w:trPr>
          <w:cantSplit/>
        </w:trPr>
        <w:tc>
          <w:tcPr>
            <w:tcW w:type="pct" w:w="9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概念讲解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概念、定义、什么意思、是什么、解释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停用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作文、点评、写作、范文、修改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停用</w:t>
            </w:r>
          </w:p>
        </w:tc>
      </w:tr>
      <w:tr>
        <w:trPr>
          <w:cantSplit/>
        </w:trPr>
        <w:tc>
          <w:tcPr>
            <w:tcW w:type="pct" w:w="9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数学解题引导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manual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方程、去括号、通分、分数、换算、单位、面积、周长、公式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knowledge_search, formula_hint@campus-tools, unit_convert@campus-tools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古诗鉴赏引导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uploaded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古诗、唐诗、宋词、赏析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图8  技能页签：技能清单（适用条件/工具白名单/来源）+ 新建 + 上传表单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8768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图9  上传「古诗鉴赏引导」技能文件后出现在列表（source=uploaded）</w:t>
      </w:r>
    </w:p>
    <w:p>
      <w:pPr>
        <w:pStyle w:val="Heading2"/>
        <w:spacing w:after="120" w:before="260" w:line="312"/>
      </w:pPr>
      <w:bookmarkStart w:name="_Toc18" w:id="18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2.5  功能五：外部工具及 MCP 接入</w:t>
      </w:r>
      <w:bookmarkEnd w:id="18"/>
    </w:p>
    <w:p>
      <w:pPr>
        <w:pStyle w:val="Heading3"/>
        <w:spacing w:after="100" w:before="200" w:line="312"/>
      </w:pPr>
      <w:bookmarkStart w:name="_Toc19" w:id="19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2.5.1  自建 MCP 服务器（mcp-server/）</w:t>
      </w:r>
      <w:bookmarkEnd w:id="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仓库同仓新增 mcp-server/ 目录，用 Python 标准库实现了一个 MCP 工具服务：POST /mcp 提供 JSON-RPC 2.0 报文（initialize 握手、tools/list 发现、tools/call 调用），GET /health 提供健康检查；Bearer 令牌从环境变量 MCP_AUTH_TOKEN 读取，令牌缺失或错误返回 401，非法请求返回可读的 JSON-RPC 错误（-32700/-32601/-32602）。服务由 docker-compose.yml 与主应用一并构建启动，不映射宿主端口，仅 Compose 内部网络可达，主应用通过 http://mcp-server:8090 访问。暴露 3 个工具，见表 4。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表4  campus-tools MCP 服务暴露的工具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758"/>
        <w:gridCol w:w="4921"/>
        <w:gridCol w:w="2109"/>
      </w:tblGrid>
      <w:tr>
        <w:trPr>
          <w:cantSplit/>
          <w:tblHeader/>
        </w:trPr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pct" w:w="2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pct" w:w="12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formula_hint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按关键词（去括号/通分/方程/面积/勾股等）给出公式与步骤提示，不给最终数值答案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query（提问原文）</w:t>
            </w:r>
          </w:p>
        </w:tc>
      </w:tr>
      <w:tr>
        <w:trPr>
          <w:cantSplit/>
        </w:trPr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unit_convert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长度/质量/时间单位换算，可从自然语言问句解析数值与单位（如「把 5 米换成厘米」）</w:t>
            </w:r>
          </w:p>
        </w:tc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query（提问原文，可附 value/from/to）</w:t>
            </w:r>
          </w:p>
        </w:tc>
      </w:tr>
      <w:tr>
        <w:trPr>
          <w:cantSplit/>
        </w:trPr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concept_lookup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小学数学概念速查（分数/方程/面积/周长/质数等），返回简明定义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query（概念或提问原文）</w:t>
            </w:r>
          </w:p>
        </w:tc>
      </w:tr>
    </w:tbl>
    <w:p>
      <w:pPr>
        <w:pStyle w:val="Heading3"/>
        <w:spacing w:after="100" w:before="200" w:line="312"/>
      </w:pPr>
      <w:bookmarkStart w:name="_Toc20" w:id="20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2.5.2  主机侧：登记、连接与发现</w:t>
      </w:r>
      <w:bookmarkEnd w:id="2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主应用新增三张表：mcp_servers（本班登记的服务器，令牌只存服务端）、mcp_tools（连接时发现的工具缓存，每次连接覆盖写入）、mcp_tool_calls（调用审计，只增不改）。教师通过 /settings 的「MCP 服务器」页签登记服务器（名称、Base URL、Bearer 令牌，令牌输入框为密码型，提交后清空不回显），再点「连接并发现」：服务端先 initialize 握手、再 tools/list 取回工具清单，覆盖写入缓存并标记已连接；任一步失败返回 502、状态置回未连接且不写缓存。「断开」清空缓存；「删除」级联清空缓存并保留审计证据。接口响应只含 has_auth 布尔，任何响应都不回传令牌原文。8 个管理接口全部挂在「登录 + 仅教师」之后，学生访问返回 403，他班服务器按编号访问与不存在一致返回 404。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图10  MCP 服务器页签：campus-tools 已连接（3 个工具）+ 调用审计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533900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图11  Swagger 页的 MCP 接口分组（8 个管理接口可试调）</w:t>
      </w:r>
    </w:p>
    <w:p>
      <w:pPr>
        <w:pStyle w:val="Heading3"/>
        <w:spacing w:after="100" w:before="200" w:line="312"/>
      </w:pPr>
      <w:bookmarkStart w:name="_Toc21" w:id="21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2.5.3  技能绑定与对话中的调用</w:t>
      </w:r>
      <w:bookmarkEnd w:id="2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技能的「工具」栏写入 MCP 引用（如 formula_hint@campus-tools）即完成绑定；保存（新建、修改、上传）时做四道校验：引用格式、服务器存在、已连接、工具在发现清单内，任一不过整份拒绝。学生提问命中带 MCP 工具的技能时，服务端按技能白名单逐个调用（跳过 knowledge_search）：调用参数只含提问原文 query，不由模型生成；返回先过安全校验（命中「忽略前述」等指令式句式或超 1200 字整条丢弃），再以 [工具 xxx@yyy 返回的数据] 前缀作为数据拼进用户消息，不进入 system 消息。SSE 流先推 meta 事件（含 tool_calls 清单与状态）再推回答片段，前端在回答开始前就显示「用了哪个工具」。对话页的绿色工具标签（图 12）即来自 meta 事件。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图12  数学工具助手内提问：formula_hint 与 unit_convert 两个 MCP 工具被调用（ok），回答带出处</w:t>
      </w:r>
    </w:p>
    <w:p>
      <w:pPr>
        <w:pStyle w:val="Heading3"/>
        <w:spacing w:after="100" w:before="200" w:line="312"/>
      </w:pPr>
      <w:bookmarkStart w:name="_Toc22" w:id="22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2.5.4  断开后的行为</w:t>
      </w:r>
      <w:bookmarkEnd w:id="2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断开不是静默失效。服务器断开后，工具缓存清空，下一次提问命中该技能时调用被记为 denied（响应的 tool_calls 与审计表都可见），回答主路径照常进行——工具是增益而非主路径。图 13、图 16 与图 17 展示了完整过程：断开后服务器显示未连接、工具 0 个（图 13）；提问时两个工具标签均显示 denied、回答照常返回（图 16）；审计表新增两条「服务器未连接」的 denied 记录（图 17）；重新连接后恢复正常。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224790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图13  断开 campus-tools：状态未连接、工具缓存清空</w:t>
      </w:r>
    </w:p>
    <w:p>
      <w:pPr>
        <w:pStyle w:val="Heading1"/>
        <w:spacing w:after="160" w:before="360" w:line="312"/>
      </w:pPr>
      <w:bookmarkStart w:name="_Toc23" w:id="23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3  验证内容：五项逐项验证</w:t>
      </w:r>
      <w:bookmarkEnd w:id="23"/>
    </w:p>
    <w:p>
      <w:pPr>
        <w:spacing w:after="10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本章针对作业要求的五个验证项逐项给出结论、验证方法与证据。所有证据来自运行中的系统：调用日志（/settings 的「LLM 调用日志」页签，数据表 llm_call_logs）完整记录了每次发给对话网关的请求 JSON 与返回内容，是各项验证的直接取证依据。</w:t>
      </w:r>
    </w:p>
    <w:p>
      <w:pPr>
        <w:pStyle w:val="Heading2"/>
        <w:spacing w:after="120" w:before="260" w:line="312"/>
      </w:pPr>
      <w:bookmarkStart w:name="_Toc24" w:id="2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3.1  验证一：每次对话传给 LLM 的具体参数与返回内容；提示词模板是否一并传递</w:t>
      </w:r>
      <w:bookmarkEnd w:id="24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每次对话传给 LLM 接口的是一个 OpenAI 兼容的 /chat/completions 请求体，包含 model、messages（system 一条 + 历史若干 + user 一条）与 stream 字段；返回内容为 choices[0].message.content。提示词模板内容会一并传递——应用绑定的模板渲染后作为 system 消息的第一部分发给 LLM。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验证方法：教师在「数学工具助手」应用内新建会话并提问「去括号法则是什么」，随后打开 /settings 的「LLM 调用日志」页签查看本次调用的详情。日志完整保存了发出的请求 JSON 与返回文本（图 14 上半部分为请求参数，下半部分为返回内容）。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507682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图14  调用日志详情：发给 LLM 的完整请求参数与返回内容（含模板、技能、资料、工具数据块）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本次请求的实际参数摘要如下（摘自调用日志 #2，request_json 字段原文节选）：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{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"model": "stub-chat",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"messages": [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{ "role": "system", "content": "你是本班的解题引导老师，语气温和有耐心。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要求：一次只指出下一步该检查什么，不代替学生完成整道题。   ← 应用绑定的「解题引导模板」正文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技能「数学解题引导」：你是数学解题引导助手。规则：1) 先判断题目考查的知识点…… ← 选中技能的完整指令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[1] 材料《A 班·数学自习笔记》第 0 节：……                            ← 检索命中的编号资料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{ "role": "user", "content": "去括号法则是什么" },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],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"stream": false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}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返回：choices[0].message.content = 「括号前面是减号时，去掉括号和括号前的减号，括号里每一项都要变号。[1]」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日志同时记录了模板名（解题引导模板）、注入技能（数学解题引导）与知识库统计，与页面配置完全一致。对无应用归属的旧会话，模板位置由班级提示词充当，模板名记录为「班级提示词」，行为向后兼容（日志 #3）。</w:t>
      </w:r>
    </w:p>
    <w:p>
      <w:pPr>
        <w:pStyle w:val="Heading2"/>
        <w:spacing w:after="120" w:before="260" w:line="312"/>
      </w:pPr>
      <w:bookmarkStart w:name="_Toc25" w:id="2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3.2  验证二：绑定知识库后，是否把知识库全部内容传给 LLM</w:t>
      </w:r>
      <w:bookmarkEnd w:id="25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不会。每次请求只把混合检索命中的前 4 条切片（编号资料）传给 LLM，知识库其余内容不传递。调用日志为每次请求记录了四个数：知识库切片总量与字符总量（kb_total_chunks / kb_total_chars），以及实际传入的切片数与字符数（kb_passed_chunks / kb_passed_chars），对比一目了然。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验证方法：班级 A 的知识库共有 6 个 ready 切片、1465 字（含 4 份材料）。分别在三种范围下提问并查看调用日志，得到表 5 的对比数据。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表5  同一班级三种知识库范围下「全库内容 vs 实际传入」的日志数据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3515"/>
        <w:gridCol w:w="1758"/>
        <w:gridCol w:w="1758"/>
        <w:gridCol w:w="1758"/>
      </w:tblGrid>
      <w:tr>
        <w:trPr>
          <w:cantSplit/>
          <w:tblHeader/>
        </w:trPr>
        <w:tc>
          <w:tcPr>
            <w:tcW w:type="pct" w:w="2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提问场景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知识库总量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实际传入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旧会话（班级提示词），问「生字词 课文导读」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切片 / 1465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切片 / 19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仅命中语文讲义 1 个切片</w:t>
            </w:r>
          </w:p>
        </w:tc>
      </w:tr>
      <w:tr>
        <w:trPr>
          <w:cantSplit/>
        </w:trPr>
        <w:tc>
          <w:tcPr>
            <w:tcW w:type="pct" w:w="2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资料问答助手（本班全部材料），问「单位换算 分数 方程」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切片 / 1465 字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切片 / 1156 字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命中数学笔记 2 个切片，其余 4 个不传</w:t>
            </w:r>
          </w:p>
        </w:tc>
      </w:tr>
      <w:tr>
        <w:trPr>
          <w:cantSplit/>
        </w:trPr>
        <w:tc>
          <w:tcPr>
            <w:tcW w:type="pct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数学工具助手（限定数学笔记），问「去括号法则」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切片 / 1156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切片 / 754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应用材料子集进一步收窄边界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953000" cy="441960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图15  全库应用（资料问答助手）的日志详情：传入 2/6 切片、1156/1465 字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日志列表页的每一行都直接展示「传入/总量」，例如「2/6 切片 · 1156/1465 字」（图 19）。即使检索满额命中 4 条，也只是 6 条中的 4 条；切片内容始终按相关度筛选，而非全量粘贴。</w:t>
      </w:r>
    </w:p>
    <w:p>
      <w:pPr>
        <w:pStyle w:val="Heading2"/>
        <w:spacing w:after="120" w:before="260" w:line="312"/>
      </w:pPr>
      <w:bookmarkStart w:name="_Toc26" w:id="26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3.3  验证三：绑定技能后，请求中是否包含该技能的全部内容</w:t>
      </w:r>
      <w:bookmarkEnd w:id="26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是。被选中技能的 instructions（完整指令正文）会一字不少地注入 system 消息。日志的 skill_names 字段记录本轮注入了哪些技能，request_json 的 system 消息里可以逐字找到技能全文。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对照方法分两步。第一步，在 /settings 的技能页签查看「数学解题引导」的指令全文（共 4 条规则：先判断知识点、只指出下一步、单位换算给过程、引用材料标出处）；第二步，打开同一次提问的调用日志详情，system 消息中「技能「数学解题引导」：」之后的内容与技能页全文逐字一致（见 3.1 节代码摘录第三行）。日志详情页头部同时展示「注入技能：数学解题引导」，与该次请求实际注入的技能一一对应。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补充两点边界行为：其一，技能按适用条件筛选——「作文点评」技能的适用条件是「作文、点评、写作」等关键词，提问不含这些词时该技能不会被选中、其指令也不注入（单元测试 test_applicable_keyword_gates_skill 覆盖了正反两个方向）；其二，应用只绑定已启用的技能，停用的技能不参与编排。</w:t>
      </w:r>
    </w:p>
    <w:p>
      <w:pPr>
        <w:pStyle w:val="Heading2"/>
        <w:spacing w:after="120" w:before="260" w:line="312"/>
      </w:pPr>
      <w:bookmarkStart w:name="_Toc27" w:id="27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3.4  验证四：执行具体技能 Skill 时的执行逻辑</w:t>
      </w:r>
      <w:bookmarkEnd w:id="27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技能的执行分「内容型」与「工具型」两类，统一走「先检索、再调工具、后生成」的确定性编排，调用时机与参数由服务端代码决定，不由模型临场决定。完整步骤如下。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表6  一次会话提问的技能执行流程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406"/>
        <w:gridCol w:w="2988"/>
        <w:gridCol w:w="4394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17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2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会话归属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取会话所属应用的绑定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模板、技能清单、材料范围；旧会话回退为班级提示词 + 全部启用技能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选技能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按适用条件筛选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applicable 为空则总是选中；有关键词则提问命中任一关键词才选中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检索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本班（或应用子集）混合检索取前 4 条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向量路径不可用时关键字兜底；无命中直接返回固定文案，不调模型也不调工具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调工具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按选中技能的工具白名单逐个调用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跳过 knowledge_search；参数只含提问原文；未连接记 denied 并写审计，服务器不存在记响应 denied 但无审计行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安全校验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工具返回过句式与长度校验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命中「忽略前述」等指令式句式或超 1200 字，整条丢弃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组装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渲染模板 + 技能全文注入 system；工具返回作数据拼进 user 消息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外部内容一律不进 system，位置边界防注入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生成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调用对话网关，写一条 LLM 调用日志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完整请求与返回留痕（见 3.1 节）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流式返回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SSE：meta（tool_calls）→ delta 若干 → citations → done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前端先显示工具标签再流式渲染回答；工具失败不中断主路径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内容型技能（如解题引导、作文点评）的执行效果就是第 6 步：指令全文进入 system，模型按指令约束回答方式（解题引导只给思路不给答案）。工具型技能（如数学解题引导）在第 4 步多了真实的外部调用：图 12 中提问「去括号法则是什么」触发了 formula_hint 与 unit_convert 两个 MCP 工具调用（均 ok），formula_hint 返回的去括号法则提示作为数据出现在 user 消息里（见 3.5 节摘录），模型最终回答引用了资料 [1]。断开服务器后同一技能再提问，两个工具标签变为 denied、回答照常返回（图 16），审计表新增 denied 记录（图 17）——调用失败是局部失败，不影响检索与流式回答主路径。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图16  断开 MCP 后同一技能提问：tool_calls 记为 denied，回答主路径不受影响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2857500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图17  审计表：新增两条 denied 记录（服务器未连接），历史 ok 记录保留</w:t>
      </w:r>
    </w:p>
    <w:p>
      <w:pPr>
        <w:pStyle w:val="Heading2"/>
        <w:spacing w:after="120" w:before="260" w:line="312"/>
      </w:pPr>
      <w:bookmarkStart w:name="_Toc28" w:id="28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3.5  验证五：集成 MCP 工具后，每次请求传给 LLM 的具体参数</w:t>
      </w:r>
      <w:bookmarkEnd w:id="28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MCP 集成不改变请求结构（仍是 model + messages + stream），改变的是 user 消息的内容：通过安全校验的工具返回以 [工具 工具名@服务器名 返回的数据] 为前缀拼进用户消息；system 消息中不出现任何工具返回。调用清单（引用与状态）另行记录在日志的 tool_calls 字段与 SSE 的 meta 事件中。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以下是 3.1 节同一次请求（日志 #2）user 消息的完整原文，可以清楚看到提问原文与两个工具返回数据块的拼接方式：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"role": "user",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"content": "去括号法则是什么"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[工具 formula_hint@campus-tools 返回的数据]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根据你的问题，给一条相关公式/法则提示（不给最终答案）：去括号时：括号前的系数要乘到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括号内每一项，符号不要漏变；括号前是减号时，去掉括号后里面每一项都要变号。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[工具 unit_convert@campus-tools 返回的数据]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单位换算工具：请提供数值与两个单位（如「把 5 米换成厘米」）。支持长度（km/m/dm/cm/mm）、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质量（t/kg/g）、时间（h/min/s）。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工具调用的另一侧报文同样留了证据。在 app 容器内直连 mcp-server 抓取的原始 JSON-RPC 交互如下（完整文件见仓库 docs/report/evidence/mcp-jsonrpc.txt）：主机侧每次 tools/call 的 params 只含工具名与 arguments.query（提问原文），响应的 result.content 为文本数组。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请求: {"jsonrpc":"2.0","id":1,"method":"tools/call",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"params":{"name":"formula_hint","arguments":{"query":"去括号这一步我不会"}}}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响应(HTTP 200): {"jsonrpc":"2.0","id":1,"result":{"content":[{"type":"text",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"text":"根据你的问题，给一条相关公式/法则提示（不给最终答案）：去括号时：括号前的系数要乘到括号内每一项……"}],"isError":false}}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请求(自然语言取参): {"name":"unit_convert","arguments":{"query":"把 5 米换成厘米"}}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响应(HTTP 200): {"result":{"content":[{"type":"text","text":"换算过程：5.0 米 = 5.0 × 1 ÷ 0.01 = 500 厘米。"}],"isError":false}}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错误令牌: HTTP 401 {"error":"unauthorized"}    未知方法: {"error":{"code":-32601,"message":"未知方法：no/such/method"}}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综合两侧报文可以完整回答「传给 LLM 的具体参数」：system = 渲染后的模板 + 技能全文 + 编号资料 + 引用边界句；user = 提问原文 + 工具返回数据块；model 与 stream 由服务端配置给定。工具令牌不出服务端，接口响应只回 has_auth 布尔，全程未出现在任何发往 LLM 的内容里。</w:t>
      </w:r>
    </w:p>
    <w:p>
      <w:pPr>
        <w:pStyle w:val="Heading1"/>
        <w:spacing w:after="160" w:before="360" w:line="312"/>
      </w:pPr>
      <w:bookmarkStart w:name="_Toc29" w:id="29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4  测试与质量保障</w:t>
      </w:r>
      <w:bookmarkEnd w:id="29"/>
    </w:p>
    <w:p>
      <w:pPr>
        <w:pStyle w:val="Heading2"/>
        <w:spacing w:after="120" w:before="260" w:line="312"/>
      </w:pPr>
      <w:bookmarkStart w:name="_Toc30" w:id="30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4.1  测试体系</w:t>
      </w:r>
      <w:bookmarkEnd w:id="30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项目维护了三层测试，全部可在全新环境一键执行。本次验收前全量重跑，结果见表 7。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表7  测试执行结果汇总（2026-10-22）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109"/>
        <w:gridCol w:w="4921"/>
        <w:gridCol w:w="1758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测试层</w:t>
            </w:r>
          </w:p>
        </w:tc>
        <w:tc>
          <w:tcPr>
            <w:tcW w:type="pct" w:w="2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tests/test_lesson4.py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切分、三种检索、溯源、班级隔离、降级（第 4 课回归）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37 项全部通过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tests/test_lesson5.py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提示词/技能权限与注入、会话归属、SSE 事件序列、OpenAPI（第 5 课回归）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 项全部通过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tests/test_lesson6.py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AI 应用/模板 CRUD 与绑定校验、应用会话编排（模板与技能注入、材料子集）、技能上传解析、LLM 调用日志字段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 项全部通过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tests/test_mcp.py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MCP 协议（握手/发现/调用/401/-32601）、登记与令牌边界、连接缓存覆盖、绑定四道校验、对话调用/审计/denied、注入拦截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 项全部通过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apitest/run_all.py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 个接口用例（登录/检索/提示词/技能/上传/应用/模板/会话消息/日志/MCP 登记/连接/审计），检查项含返回内容与数据库一致性核对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13/13 用例通过</w:t>
            </w:r>
          </w:p>
        </w:tc>
      </w:tr>
    </w:tbl>
    <w:p>
      <w:pPr>
        <w:pStyle w:val="Heading2"/>
        <w:spacing w:after="120" w:before="260" w:line="312"/>
      </w:pPr>
      <w:bookmarkStart w:name="_Toc31" w:id="31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4.2  API 文档与试调</w:t>
      </w:r>
      <w:bookmarkEnd w:id="31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 33 个 API 路径书写在 openapi.json（OpenAPI 3.0），/swagger 页面离线加载本地 vendor 的 Swagger UI，可直接配置 Bearer 令牌试调，包括 MCP 的登记、连接、查工具、审计等主要接口（图 18）。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53390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图18  Swagger 接口文档页（离线可用，含本次新增的全部接口）</w:t>
      </w:r>
    </w:p>
    <w:p>
      <w:pPr>
        <w:pStyle w:val="Heading2"/>
        <w:spacing w:after="120" w:before="260" w:line="312"/>
      </w:pPr>
      <w:bookmarkStart w:name="_Toc32" w:id="32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4.3  运维可观测性</w:t>
      </w:r>
      <w:bookmarkEnd w:id="32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除 LLM 调用日志列表外（图 19），MCP 调用审计（mcp_tool_calls，只增不改）按班隔离供教师回放每次工具调用（见前文图 10 与图 17）；docker compose ps 与 /health 提供服务健康状态；数据经 ./data、./uploads 与 qdrant_storage 卷持久化，重启不丢。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图19  LLM 调用日志列表：每行展示模板、模型、知识库传入/总量与状态</w:t>
      </w:r>
    </w:p>
    <w:p>
      <w:pPr>
        <w:pStyle w:val="Heading1"/>
        <w:spacing w:after="160" w:before="360" w:line="312"/>
      </w:pPr>
      <w:bookmarkStart w:name="_Toc33" w:id="33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5  总结</w:t>
      </w:r>
      <w:bookmarkEnd w:id="3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本项目在既有登录认证、班级隔离、材料入库与混合检索的基础上，按规约驱动开发完成了个人项目应用平台的全部五项功能：以 ai_apps 为核心的多个内置 AI 应用、支持占位符渲染的提示词模板、可限定材料范围的知识库检索、内置与可上传的技能体系，以及带鉴权、审计与信任边界的 MCP 外部工具接入。作业要求的五项验证内容均通过运行中的系统逐项取证：调用日志证明模板与技能全文随请求传递、知识库只传检索命中的切片、MCP 工具返回作为数据拼进用户消息；审计与 SSE meta 事件证明技能的执行是服务端确定性编排，断开即失效、失败不中断主路径。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后续可改进的方向包括：真实嵌入与对话网关接入后的语义检索效果调优、技能路由从关键词匹配升级为向量路由、以及输出侧的外发意图检查（当前防线为「数据只进用户消息位置 + 句式校验 + 模型不持有工具开关」三层中的前两层，输出侧检查尚待补强）。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666666"/>
        <w:sz w:val="18"/>
        <w:szCs w:val="18"/>
      </w:rPr>
      <w:fldChar w:fldCharType="begin"/>
    </w:r>
    <w:r>
      <w:rPr>
        <w:rFonts w:ascii="Times New Roman"/>
        <w:color w:val="666666"/>
        <w:sz w:val="18"/>
        <w:szCs w:val="18"/>
      </w:rPr>
      <w:instrText xml:space="preserve"> PAGE \* ROMAN \* MERGEFORMAT </w:instrText>
    </w:r>
    <w:r>
      <w:rPr>
        <w:rFonts w:ascii="Times New Roman"/>
        <w:color w:val="666666"/>
        <w:sz w:val="18"/>
        <w:szCs w:val="18"/>
      </w:rPr>
      <w:fldChar w:fldCharType="separate"/>
    </w:r>
    <w:r>
      <w:rPr>
        <w:rFonts w:ascii="Times New Roman"/>
        <w:color w:val="666666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666666"/>
        <w:sz w:val="18"/>
        <w:szCs w:val="18"/>
      </w:rPr>
      <w:fldChar w:fldCharType="begin"/>
    </w:r>
    <w:r>
      <w:rPr>
        <w:rFonts w:ascii="Times New Roman"/>
        <w:color w:val="666666"/>
        <w:sz w:val="18"/>
        <w:szCs w:val="18"/>
      </w:rPr>
      <w:instrText xml:space="preserve"> PAGE \* arabic \* MERGEFORMAT </w:instrText>
    </w:r>
    <w:r>
      <w:rPr>
        <w:rFonts w:ascii="Times New Roman"/>
        <w:color w:val="666666"/>
        <w:sz w:val="18"/>
        <w:szCs w:val="18"/>
      </w:rPr>
      <w:fldChar w:fldCharType="separate"/>
    </w:r>
    <w:r>
      <w:rPr>
        <w:rFonts w:ascii="Times New Roman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6"/>
        <w:szCs w:val="16"/>
      </w:rPr>
      <w:t xml:space="preserve">CampusClaw 个人项目应用平台验收报告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6"/>
        <w:szCs w:val="16"/>
      </w:rPr>
      <w:t xml:space="preserve">CampusClaw 个人项目应用平台验收报告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Times New Roman" w:eastAsia="SimHei"/>
      <w:b/>
      <w:bCs/>
      <w:color w:val="0A162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A162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slegb7snvhzlm7-j1phpe" Type="http://schemas.openxmlformats.org/officeDocument/2006/relationships/hyperlink" Target="https://github.com/leaveWhite9088/CampusClaw" TargetMode="External"/><Relationship Id="rId12" Type="http://schemas.openxmlformats.org/officeDocument/2006/relationships/image" Target="media/4a5ec7fca49209254f7bee1391127e4331290f07.png"/><Relationship Id="rId13" Type="http://schemas.openxmlformats.org/officeDocument/2006/relationships/image" Target="media/190ca8a6b3ead5f0fc2f531df5e4d900f4622fc1.png"/><Relationship Id="rId14" Type="http://schemas.openxmlformats.org/officeDocument/2006/relationships/image" Target="media/5caf71ac7357c8477b3b4e7a5ae3e8155d8873f9.png"/><Relationship Id="rId15" Type="http://schemas.openxmlformats.org/officeDocument/2006/relationships/image" Target="media/cbe89b8b5e959f0796611ee67caf85e655116565.png"/><Relationship Id="rId16" Type="http://schemas.openxmlformats.org/officeDocument/2006/relationships/image" Target="media/95934a7fbe027ae44203076ae108792e10254b56.png"/><Relationship Id="rId17" Type="http://schemas.openxmlformats.org/officeDocument/2006/relationships/image" Target="media/087126e9ce1b1fbe0e4f764bf3414c745855a90b.png"/><Relationship Id="rId18" Type="http://schemas.openxmlformats.org/officeDocument/2006/relationships/image" Target="media/2bafb3d69d1ec8ce6f94858f5e47eca508eb0913.png"/><Relationship Id="rId19" Type="http://schemas.openxmlformats.org/officeDocument/2006/relationships/image" Target="media/efd54d02a900723f4c049e08bb4836076e0edb55.png"/><Relationship Id="rId20" Type="http://schemas.openxmlformats.org/officeDocument/2006/relationships/image" Target="media/40f11fb676576d1b566ff7056fe8a21d9ee2b4a2.png"/><Relationship Id="rId21" Type="http://schemas.openxmlformats.org/officeDocument/2006/relationships/image" Target="media/89fc16af45d9294c4a0394b3952a467bbffa1ce6.png"/><Relationship Id="rId22" Type="http://schemas.openxmlformats.org/officeDocument/2006/relationships/image" Target="media/587e9813dbc57e0bdd183037bb46dbd0486663e5.png"/><Relationship Id="rId23" Type="http://schemas.openxmlformats.org/officeDocument/2006/relationships/image" Target="media/c9cd7db948955b7200931ec0a6e4d15d76c46304.png"/><Relationship Id="rId24" Type="http://schemas.openxmlformats.org/officeDocument/2006/relationships/image" Target="media/5bcf0d8c1bdb04d47c01798c10039b6e307e1423.png"/><Relationship Id="rId25" Type="http://schemas.openxmlformats.org/officeDocument/2006/relationships/image" Target="media/bc36d6587b62a972f3742e7651418caad7eea9b7.png"/><Relationship Id="rId26" Type="http://schemas.openxmlformats.org/officeDocument/2006/relationships/image" Target="media/90cf96b32b4a9048ab58ae742e2dec4420cb72d9.png"/><Relationship Id="rId27" Type="http://schemas.openxmlformats.org/officeDocument/2006/relationships/image" Target="media/b96db8b9eb68f679bb87235b67aa2b8ed32318ba.png"/><Relationship Id="rId28" Type="http://schemas.openxmlformats.org/officeDocument/2006/relationships/image" Target="media/61c7fe8741d7c310af68c5a1e64b461316b58ca8.png"/><Relationship Id="rId29" Type="http://schemas.openxmlformats.org/officeDocument/2006/relationships/image" Target="media/224edace058e7a96e71bed98c8fe122bdf694957.png"/><Relationship Id="rId30" Type="http://schemas.openxmlformats.org/officeDocument/2006/relationships/image" Target="media/4f93ed6f20a4a16156dc65675d4a9f5c45dc44af.png"/><Relationship Id="rId31" Type="http://schemas.openxmlformats.org/officeDocument/2006/relationships/image" Target="media/f52b8256b2a5f305b004fabc13489e1fdadaea2b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CampusClaw 个人项目应用平台验收报告</dc:title>
  <dc:creator>CampusClaw</dc:creator>
  <cp:lastModifiedBy>Un-named</cp:lastModifiedBy>
  <cp:revision>1</cp:revision>
  <dcterms:created xsi:type="dcterms:W3CDTF">2026-10-22T01:28:17.849Z</dcterms:created>
  <dcterms:modified xsi:type="dcterms:W3CDTF">2026-10-22T01:28:17.851Z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