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CF1" w:rsidRPr="00F979EC" w:rsidRDefault="004767BA">
      <w:pPr>
        <w:rPr>
          <w:sz w:val="28"/>
          <w:szCs w:val="28"/>
        </w:rPr>
      </w:pPr>
      <w:r w:rsidRPr="00F979EC">
        <w:rPr>
          <w:sz w:val="28"/>
          <w:szCs w:val="28"/>
        </w:rPr>
        <w:t>Heuristic Analysis:</w:t>
      </w:r>
    </w:p>
    <w:p w:rsidR="001C6574" w:rsidRPr="00F979EC" w:rsidRDefault="001C6574" w:rsidP="00EC2BAD">
      <w:pPr>
        <w:rPr>
          <w:sz w:val="28"/>
          <w:szCs w:val="28"/>
        </w:rPr>
      </w:pPr>
      <w:r w:rsidRPr="00F979EC">
        <w:rPr>
          <w:sz w:val="28"/>
          <w:szCs w:val="28"/>
        </w:rPr>
        <w:t xml:space="preserve">The three heuristic functions I choose are </w:t>
      </w:r>
      <w:r w:rsidR="00885104" w:rsidRPr="00F979EC">
        <w:rPr>
          <w:sz w:val="28"/>
          <w:szCs w:val="28"/>
        </w:rPr>
        <w:t>as below.</w:t>
      </w:r>
    </w:p>
    <w:p w:rsidR="00885104" w:rsidRPr="00F979EC" w:rsidRDefault="00885104" w:rsidP="00885104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  <w:szCs w:val="28"/>
        </w:rPr>
      </w:pPr>
      <w:r w:rsidRPr="00F979EC">
        <w:rPr>
          <w:sz w:val="28"/>
          <w:szCs w:val="28"/>
        </w:rPr>
        <w:t>The first heuristic function I tried is that in the beginning of the game (when # of blanks are more than half of total cells), use #</w:t>
      </w:r>
      <w:proofErr w:type="spellStart"/>
      <w:r w:rsidRPr="00F979EC">
        <w:rPr>
          <w:sz w:val="28"/>
          <w:szCs w:val="28"/>
        </w:rPr>
        <w:t>my_move</w:t>
      </w:r>
      <w:proofErr w:type="spellEnd"/>
      <w:r w:rsidRPr="00F979EC">
        <w:rPr>
          <w:sz w:val="28"/>
          <w:szCs w:val="28"/>
        </w:rPr>
        <w:t xml:space="preserve"> – 2 * #</w:t>
      </w:r>
      <w:proofErr w:type="spellStart"/>
      <w:r w:rsidRPr="00F979EC">
        <w:rPr>
          <w:sz w:val="28"/>
          <w:szCs w:val="28"/>
        </w:rPr>
        <w:t>oppo_move</w:t>
      </w:r>
      <w:proofErr w:type="spellEnd"/>
      <w:r w:rsidRPr="00F979EC">
        <w:rPr>
          <w:sz w:val="28"/>
          <w:szCs w:val="28"/>
        </w:rPr>
        <w:t xml:space="preserve">, after that </w:t>
      </w:r>
      <w:r w:rsidR="00AB1F30" w:rsidRPr="00F979EC">
        <w:rPr>
          <w:sz w:val="28"/>
          <w:szCs w:val="28"/>
        </w:rPr>
        <w:t xml:space="preserve">I </w:t>
      </w:r>
      <w:r w:rsidRPr="00F979EC">
        <w:rPr>
          <w:sz w:val="28"/>
          <w:szCs w:val="28"/>
        </w:rPr>
        <w:t>use #</w:t>
      </w:r>
      <w:proofErr w:type="spellStart"/>
      <w:r w:rsidRPr="00F979EC">
        <w:rPr>
          <w:sz w:val="28"/>
          <w:szCs w:val="28"/>
        </w:rPr>
        <w:t>my_move</w:t>
      </w:r>
      <w:proofErr w:type="spellEnd"/>
      <w:r w:rsidRPr="00F979EC">
        <w:rPr>
          <w:sz w:val="28"/>
          <w:szCs w:val="28"/>
        </w:rPr>
        <w:t xml:space="preserve"> - #</w:t>
      </w:r>
      <w:proofErr w:type="spellStart"/>
      <w:r w:rsidRPr="00F979EC">
        <w:rPr>
          <w:sz w:val="28"/>
          <w:szCs w:val="28"/>
        </w:rPr>
        <w:t>oppo_move</w:t>
      </w:r>
      <w:proofErr w:type="spellEnd"/>
      <w:r w:rsidRPr="00F979EC">
        <w:rPr>
          <w:sz w:val="28"/>
          <w:szCs w:val="28"/>
        </w:rPr>
        <w:t xml:space="preserve">. </w:t>
      </w:r>
    </w:p>
    <w:p w:rsidR="001C6574" w:rsidRPr="00F979EC" w:rsidRDefault="00885104" w:rsidP="00885104">
      <w:pPr>
        <w:pStyle w:val="ListParagraph"/>
        <w:spacing w:before="120"/>
        <w:contextualSpacing w:val="0"/>
        <w:rPr>
          <w:sz w:val="28"/>
          <w:szCs w:val="28"/>
        </w:rPr>
      </w:pPr>
      <w:r w:rsidRPr="00F979EC">
        <w:rPr>
          <w:sz w:val="28"/>
          <w:szCs w:val="28"/>
        </w:rPr>
        <w:t>I was thinking that when the game just started, we could use a more aggressive method. As game went on, the num</w:t>
      </w:r>
      <w:r w:rsidR="00771379" w:rsidRPr="00F979EC">
        <w:rPr>
          <w:sz w:val="28"/>
          <w:szCs w:val="28"/>
        </w:rPr>
        <w:t>ber of available moves decreased, so it’s possible that the #</w:t>
      </w:r>
      <w:proofErr w:type="spellStart"/>
      <w:r w:rsidR="00771379" w:rsidRPr="00F979EC">
        <w:rPr>
          <w:sz w:val="28"/>
          <w:szCs w:val="28"/>
        </w:rPr>
        <w:t>my_move</w:t>
      </w:r>
      <w:proofErr w:type="spellEnd"/>
      <w:r w:rsidR="00771379" w:rsidRPr="00F979EC">
        <w:rPr>
          <w:sz w:val="28"/>
          <w:szCs w:val="28"/>
        </w:rPr>
        <w:t xml:space="preserve"> – 2 * #</w:t>
      </w:r>
      <w:proofErr w:type="spellStart"/>
      <w:r w:rsidR="00771379" w:rsidRPr="00F979EC">
        <w:rPr>
          <w:sz w:val="28"/>
          <w:szCs w:val="28"/>
        </w:rPr>
        <w:t>oppo_move</w:t>
      </w:r>
      <w:proofErr w:type="spellEnd"/>
      <w:r w:rsidR="00771379" w:rsidRPr="00F979EC">
        <w:rPr>
          <w:sz w:val="28"/>
          <w:szCs w:val="28"/>
        </w:rPr>
        <w:t xml:space="preserve"> became negative while #</w:t>
      </w:r>
      <w:proofErr w:type="spellStart"/>
      <w:r w:rsidR="00771379" w:rsidRPr="00F979EC">
        <w:rPr>
          <w:sz w:val="28"/>
          <w:szCs w:val="28"/>
        </w:rPr>
        <w:t>my_move</w:t>
      </w:r>
      <w:proofErr w:type="spellEnd"/>
      <w:r w:rsidR="00771379" w:rsidRPr="00F979EC">
        <w:rPr>
          <w:sz w:val="28"/>
          <w:szCs w:val="28"/>
        </w:rPr>
        <w:t xml:space="preserve"> - #</w:t>
      </w:r>
      <w:proofErr w:type="spellStart"/>
      <w:r w:rsidR="00771379" w:rsidRPr="00F979EC">
        <w:rPr>
          <w:sz w:val="28"/>
          <w:szCs w:val="28"/>
        </w:rPr>
        <w:t>oppo_move</w:t>
      </w:r>
      <w:proofErr w:type="spellEnd"/>
      <w:r w:rsidR="00771379" w:rsidRPr="00F979EC">
        <w:rPr>
          <w:sz w:val="28"/>
          <w:szCs w:val="28"/>
        </w:rPr>
        <w:t xml:space="preserve"> was still positive so that agent would make a better choice using #</w:t>
      </w:r>
      <w:proofErr w:type="spellStart"/>
      <w:r w:rsidR="00771379" w:rsidRPr="00F979EC">
        <w:rPr>
          <w:sz w:val="28"/>
          <w:szCs w:val="28"/>
        </w:rPr>
        <w:t>my_move</w:t>
      </w:r>
      <w:proofErr w:type="spellEnd"/>
      <w:r w:rsidR="00771379" w:rsidRPr="00F979EC">
        <w:rPr>
          <w:sz w:val="28"/>
          <w:szCs w:val="28"/>
        </w:rPr>
        <w:t xml:space="preserve"> - #</w:t>
      </w:r>
      <w:proofErr w:type="spellStart"/>
      <w:r w:rsidR="00771379" w:rsidRPr="00F979EC">
        <w:rPr>
          <w:sz w:val="28"/>
          <w:szCs w:val="28"/>
        </w:rPr>
        <w:t>oppo_move</w:t>
      </w:r>
      <w:proofErr w:type="spellEnd"/>
      <w:r w:rsidR="00771379" w:rsidRPr="00F979EC">
        <w:rPr>
          <w:sz w:val="28"/>
          <w:szCs w:val="28"/>
        </w:rPr>
        <w:t>.</w:t>
      </w:r>
    </w:p>
    <w:p w:rsidR="00885104" w:rsidRPr="00F979EC" w:rsidRDefault="00885104" w:rsidP="00885104">
      <w:pPr>
        <w:pStyle w:val="ListParagraph"/>
        <w:spacing w:before="120"/>
        <w:contextualSpacing w:val="0"/>
        <w:rPr>
          <w:sz w:val="28"/>
          <w:szCs w:val="28"/>
        </w:rPr>
      </w:pPr>
      <w:r w:rsidRPr="00F979EC">
        <w:rPr>
          <w:sz w:val="28"/>
          <w:szCs w:val="28"/>
        </w:rPr>
        <w:t xml:space="preserve">Below is </w:t>
      </w:r>
      <w:r w:rsidR="00AB1F30" w:rsidRPr="00F979EC">
        <w:rPr>
          <w:sz w:val="28"/>
          <w:szCs w:val="28"/>
        </w:rPr>
        <w:t xml:space="preserve">one of </w:t>
      </w:r>
      <w:r w:rsidRPr="00F979EC">
        <w:rPr>
          <w:sz w:val="28"/>
          <w:szCs w:val="28"/>
        </w:rPr>
        <w:t>the test result</w:t>
      </w:r>
      <w:r w:rsidR="00AB1F30" w:rsidRPr="00F979EC">
        <w:rPr>
          <w:sz w:val="28"/>
          <w:szCs w:val="28"/>
        </w:rPr>
        <w:t>s</w:t>
      </w:r>
      <w:r w:rsidRPr="00F979EC">
        <w:rPr>
          <w:sz w:val="28"/>
          <w:szCs w:val="28"/>
        </w:rPr>
        <w:t xml:space="preserve">. </w:t>
      </w:r>
      <w:r w:rsidR="001B3972" w:rsidRPr="00F979EC">
        <w:rPr>
          <w:sz w:val="28"/>
          <w:szCs w:val="28"/>
        </w:rPr>
        <w:t>Seems</w:t>
      </w:r>
      <w:r w:rsidRPr="00F979EC">
        <w:rPr>
          <w:sz w:val="28"/>
          <w:szCs w:val="28"/>
        </w:rPr>
        <w:t xml:space="preserve"> this function did not work well</w:t>
      </w:r>
      <w:r w:rsidR="001B3972" w:rsidRPr="00F979EC">
        <w:rPr>
          <w:sz w:val="28"/>
          <w:szCs w:val="28"/>
        </w:rPr>
        <w:t xml:space="preserve"> as I expected</w:t>
      </w:r>
      <w:r w:rsidRPr="00F979EC">
        <w:rPr>
          <w:sz w:val="28"/>
          <w:szCs w:val="28"/>
        </w:rPr>
        <w:t xml:space="preserve">. </w:t>
      </w:r>
    </w:p>
    <w:p w:rsidR="00885104" w:rsidRDefault="00E41ABA" w:rsidP="00F979EC">
      <w:pPr>
        <w:pStyle w:val="ListParagraph"/>
        <w:jc w:val="center"/>
      </w:pPr>
      <w:r>
        <w:rPr>
          <w:noProof/>
        </w:rPr>
        <w:drawing>
          <wp:inline distT="0" distB="0" distL="0" distR="0" wp14:anchorId="04840FB1" wp14:editId="0694C09E">
            <wp:extent cx="4305300" cy="41083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546" cy="41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04" w:rsidRDefault="00885104" w:rsidP="00885104">
      <w:pPr>
        <w:pStyle w:val="ListParagraph"/>
      </w:pPr>
    </w:p>
    <w:p w:rsidR="007C2B71" w:rsidRDefault="007C2B71" w:rsidP="007C2B71">
      <w:pPr>
        <w:pStyle w:val="ListParagraph"/>
      </w:pPr>
    </w:p>
    <w:p w:rsidR="006E703A" w:rsidRPr="00F979EC" w:rsidRDefault="007C2B71" w:rsidP="006E7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9EC">
        <w:rPr>
          <w:sz w:val="28"/>
          <w:szCs w:val="28"/>
        </w:rPr>
        <w:t xml:space="preserve">The </w:t>
      </w:r>
      <w:r w:rsidR="00F566A0" w:rsidRPr="00F979EC">
        <w:rPr>
          <w:sz w:val="28"/>
          <w:szCs w:val="28"/>
        </w:rPr>
        <w:t>second</w:t>
      </w:r>
      <w:r w:rsidRPr="00F979EC">
        <w:rPr>
          <w:sz w:val="28"/>
          <w:szCs w:val="28"/>
        </w:rPr>
        <w:t xml:space="preserve"> heuristic function I tried is #</w:t>
      </w:r>
      <w:proofErr w:type="spellStart"/>
      <w:r w:rsidRPr="00F979EC">
        <w:rPr>
          <w:sz w:val="28"/>
          <w:szCs w:val="28"/>
        </w:rPr>
        <w:t>my_moves</w:t>
      </w:r>
      <w:proofErr w:type="spellEnd"/>
      <w:r w:rsidRPr="00F979EC">
        <w:rPr>
          <w:sz w:val="28"/>
          <w:szCs w:val="28"/>
        </w:rPr>
        <w:t xml:space="preserve"> / #</w:t>
      </w:r>
      <w:proofErr w:type="spellStart"/>
      <w:r w:rsidRPr="00F979EC">
        <w:rPr>
          <w:sz w:val="28"/>
          <w:szCs w:val="28"/>
        </w:rPr>
        <w:t>oppo_moves</w:t>
      </w:r>
      <w:proofErr w:type="spellEnd"/>
      <w:r w:rsidRPr="00F979EC">
        <w:rPr>
          <w:sz w:val="28"/>
          <w:szCs w:val="28"/>
        </w:rPr>
        <w:t xml:space="preserve">. </w:t>
      </w:r>
      <w:r w:rsidR="006E703A" w:rsidRPr="00F979EC">
        <w:rPr>
          <w:sz w:val="28"/>
          <w:szCs w:val="28"/>
        </w:rPr>
        <w:t>I replace the subtraction</w:t>
      </w:r>
      <w:r w:rsidR="00ED0818" w:rsidRPr="00F979EC">
        <w:rPr>
          <w:sz w:val="28"/>
          <w:szCs w:val="28"/>
        </w:rPr>
        <w:t xml:space="preserve"> in the function “#</w:t>
      </w:r>
      <w:proofErr w:type="spellStart"/>
      <w:r w:rsidR="00ED0818" w:rsidRPr="00F979EC">
        <w:rPr>
          <w:sz w:val="28"/>
          <w:szCs w:val="28"/>
        </w:rPr>
        <w:t>my_moves</w:t>
      </w:r>
      <w:proofErr w:type="spellEnd"/>
      <w:r w:rsidR="00ED0818" w:rsidRPr="00F979EC">
        <w:rPr>
          <w:sz w:val="28"/>
          <w:szCs w:val="28"/>
        </w:rPr>
        <w:t xml:space="preserve"> - #</w:t>
      </w:r>
      <w:proofErr w:type="spellStart"/>
      <w:r w:rsidR="00ED0818" w:rsidRPr="00F979EC">
        <w:rPr>
          <w:sz w:val="28"/>
          <w:szCs w:val="28"/>
        </w:rPr>
        <w:t>oppo_moves</w:t>
      </w:r>
      <w:proofErr w:type="spellEnd"/>
      <w:r w:rsidR="00ED0818" w:rsidRPr="00F979EC">
        <w:rPr>
          <w:sz w:val="28"/>
          <w:szCs w:val="28"/>
        </w:rPr>
        <w:t>”</w:t>
      </w:r>
      <w:r w:rsidR="006E703A" w:rsidRPr="00F979EC">
        <w:rPr>
          <w:sz w:val="28"/>
          <w:szCs w:val="28"/>
        </w:rPr>
        <w:t xml:space="preserve"> with division. </w:t>
      </w:r>
      <w:r w:rsidR="004700B1" w:rsidRPr="00F979EC">
        <w:rPr>
          <w:sz w:val="28"/>
          <w:szCs w:val="28"/>
        </w:rPr>
        <w:t>Assume</w:t>
      </w:r>
      <w:r w:rsidR="006E703A" w:rsidRPr="00F979EC">
        <w:rPr>
          <w:sz w:val="28"/>
          <w:szCs w:val="28"/>
        </w:rPr>
        <w:t xml:space="preserve"> we have below two choices</w:t>
      </w:r>
      <w:r w:rsidR="004700B1" w:rsidRPr="00F979EC">
        <w:rPr>
          <w:sz w:val="28"/>
          <w:szCs w:val="28"/>
        </w:rPr>
        <w:t xml:space="preserve"> for the</w:t>
      </w:r>
      <w:r w:rsidR="00267F6C" w:rsidRPr="00F979EC">
        <w:rPr>
          <w:sz w:val="28"/>
          <w:szCs w:val="28"/>
        </w:rPr>
        <w:t xml:space="preserve"> next move</w:t>
      </w:r>
      <w:r w:rsidR="006E703A" w:rsidRPr="00F979EC">
        <w:rPr>
          <w:sz w:val="28"/>
          <w:szCs w:val="28"/>
        </w:rPr>
        <w:t xml:space="preserve">, </w:t>
      </w:r>
    </w:p>
    <w:p w:rsidR="006E703A" w:rsidRPr="00F979EC" w:rsidRDefault="006E703A" w:rsidP="006E703A">
      <w:pPr>
        <w:pStyle w:val="ListParagraph"/>
        <w:rPr>
          <w:sz w:val="28"/>
          <w:szCs w:val="28"/>
        </w:rPr>
      </w:pPr>
      <w:r w:rsidRPr="00F979EC">
        <w:rPr>
          <w:sz w:val="28"/>
          <w:szCs w:val="28"/>
        </w:rPr>
        <w:t>Move choice 1: #</w:t>
      </w:r>
      <w:proofErr w:type="spellStart"/>
      <w:r w:rsidRPr="00F979EC">
        <w:rPr>
          <w:sz w:val="28"/>
          <w:szCs w:val="28"/>
        </w:rPr>
        <w:t>my_moves</w:t>
      </w:r>
      <w:proofErr w:type="spellEnd"/>
      <w:r w:rsidRPr="00F979EC">
        <w:rPr>
          <w:sz w:val="28"/>
          <w:szCs w:val="28"/>
        </w:rPr>
        <w:t xml:space="preserve"> = </w:t>
      </w:r>
      <w:r w:rsidR="001E6912" w:rsidRPr="00F979EC">
        <w:rPr>
          <w:sz w:val="28"/>
          <w:szCs w:val="28"/>
        </w:rPr>
        <w:t>4</w:t>
      </w:r>
      <w:r w:rsidRPr="00F979EC">
        <w:rPr>
          <w:sz w:val="28"/>
          <w:szCs w:val="28"/>
        </w:rPr>
        <w:t>, #</w:t>
      </w:r>
      <w:proofErr w:type="spellStart"/>
      <w:r w:rsidRPr="00F979EC">
        <w:rPr>
          <w:sz w:val="28"/>
          <w:szCs w:val="28"/>
        </w:rPr>
        <w:t>oppos_moves</w:t>
      </w:r>
      <w:proofErr w:type="spellEnd"/>
      <w:r w:rsidRPr="00F979EC">
        <w:rPr>
          <w:sz w:val="28"/>
          <w:szCs w:val="28"/>
        </w:rPr>
        <w:t xml:space="preserve"> = </w:t>
      </w:r>
      <w:r w:rsidR="001E6912" w:rsidRPr="00F979EC">
        <w:rPr>
          <w:sz w:val="28"/>
          <w:szCs w:val="28"/>
        </w:rPr>
        <w:t>2</w:t>
      </w:r>
      <w:r w:rsidRPr="00F979EC">
        <w:rPr>
          <w:sz w:val="28"/>
          <w:szCs w:val="28"/>
        </w:rPr>
        <w:t xml:space="preserve"> and</w:t>
      </w:r>
    </w:p>
    <w:p w:rsidR="006E703A" w:rsidRPr="00F979EC" w:rsidRDefault="006E703A" w:rsidP="006E703A">
      <w:pPr>
        <w:pStyle w:val="ListParagraph"/>
        <w:rPr>
          <w:sz w:val="28"/>
          <w:szCs w:val="28"/>
        </w:rPr>
      </w:pPr>
      <w:r w:rsidRPr="00F979EC">
        <w:rPr>
          <w:sz w:val="28"/>
          <w:szCs w:val="28"/>
        </w:rPr>
        <w:t>Move choice 2: #</w:t>
      </w:r>
      <w:proofErr w:type="spellStart"/>
      <w:r w:rsidRPr="00F979EC">
        <w:rPr>
          <w:sz w:val="28"/>
          <w:szCs w:val="28"/>
        </w:rPr>
        <w:t>my_moves</w:t>
      </w:r>
      <w:proofErr w:type="spellEnd"/>
      <w:r w:rsidRPr="00F979EC">
        <w:rPr>
          <w:sz w:val="28"/>
          <w:szCs w:val="28"/>
        </w:rPr>
        <w:t xml:space="preserve"> = </w:t>
      </w:r>
      <w:r w:rsidR="001E6912" w:rsidRPr="00F979EC">
        <w:rPr>
          <w:sz w:val="28"/>
          <w:szCs w:val="28"/>
        </w:rPr>
        <w:t>3</w:t>
      </w:r>
      <w:r w:rsidRPr="00F979EC">
        <w:rPr>
          <w:sz w:val="28"/>
          <w:szCs w:val="28"/>
        </w:rPr>
        <w:t>, #</w:t>
      </w:r>
      <w:proofErr w:type="spellStart"/>
      <w:r w:rsidRPr="00F979EC">
        <w:rPr>
          <w:sz w:val="28"/>
          <w:szCs w:val="28"/>
        </w:rPr>
        <w:t>oppos_moves</w:t>
      </w:r>
      <w:proofErr w:type="spellEnd"/>
      <w:r w:rsidRPr="00F979EC">
        <w:rPr>
          <w:sz w:val="28"/>
          <w:szCs w:val="28"/>
        </w:rPr>
        <w:t xml:space="preserve"> = </w:t>
      </w:r>
      <w:r w:rsidR="001E6912" w:rsidRPr="00F979EC">
        <w:rPr>
          <w:sz w:val="28"/>
          <w:szCs w:val="28"/>
        </w:rPr>
        <w:t>1</w:t>
      </w:r>
    </w:p>
    <w:p w:rsidR="006E703A" w:rsidRPr="00F979EC" w:rsidRDefault="006E703A" w:rsidP="006E703A">
      <w:pPr>
        <w:pStyle w:val="ListParagraph"/>
        <w:rPr>
          <w:sz w:val="28"/>
          <w:szCs w:val="28"/>
        </w:rPr>
      </w:pPr>
      <w:r w:rsidRPr="00F979EC">
        <w:rPr>
          <w:sz w:val="28"/>
          <w:szCs w:val="28"/>
        </w:rPr>
        <w:t>The function #</w:t>
      </w:r>
      <w:proofErr w:type="spellStart"/>
      <w:r w:rsidRPr="00F979EC">
        <w:rPr>
          <w:sz w:val="28"/>
          <w:szCs w:val="28"/>
        </w:rPr>
        <w:t>my_move</w:t>
      </w:r>
      <w:proofErr w:type="spellEnd"/>
      <w:r w:rsidRPr="00F979EC">
        <w:rPr>
          <w:sz w:val="28"/>
          <w:szCs w:val="28"/>
        </w:rPr>
        <w:t xml:space="preserve"> - #</w:t>
      </w:r>
      <w:proofErr w:type="spellStart"/>
      <w:r w:rsidRPr="00F979EC">
        <w:rPr>
          <w:sz w:val="28"/>
          <w:szCs w:val="28"/>
        </w:rPr>
        <w:t>oppo_move</w:t>
      </w:r>
      <w:proofErr w:type="spellEnd"/>
      <w:r w:rsidRPr="00F979EC">
        <w:rPr>
          <w:sz w:val="28"/>
          <w:szCs w:val="28"/>
        </w:rPr>
        <w:t xml:space="preserve"> gives a tie between t</w:t>
      </w:r>
      <w:r w:rsidR="001E6912" w:rsidRPr="00F979EC">
        <w:rPr>
          <w:sz w:val="28"/>
          <w:szCs w:val="28"/>
        </w:rPr>
        <w:t xml:space="preserve">he two choices, so computer might </w:t>
      </w:r>
      <w:r w:rsidRPr="00F979EC">
        <w:rPr>
          <w:sz w:val="28"/>
          <w:szCs w:val="28"/>
        </w:rPr>
        <w:t xml:space="preserve">pick </w:t>
      </w:r>
      <w:r w:rsidR="001E6912" w:rsidRPr="00F979EC">
        <w:rPr>
          <w:sz w:val="28"/>
          <w:szCs w:val="28"/>
        </w:rPr>
        <w:t>choice 1</w:t>
      </w:r>
      <w:r w:rsidRPr="00F979EC">
        <w:rPr>
          <w:sz w:val="28"/>
          <w:szCs w:val="28"/>
        </w:rPr>
        <w:t xml:space="preserve">, however, the best move should be choice </w:t>
      </w:r>
      <w:r w:rsidR="001E6912" w:rsidRPr="00F979EC">
        <w:rPr>
          <w:sz w:val="28"/>
          <w:szCs w:val="28"/>
        </w:rPr>
        <w:t>2</w:t>
      </w:r>
      <w:r w:rsidRPr="00F979EC">
        <w:rPr>
          <w:sz w:val="28"/>
          <w:szCs w:val="28"/>
        </w:rPr>
        <w:t xml:space="preserve"> as there will be only 1 move </w:t>
      </w:r>
      <w:r w:rsidR="00267F6C" w:rsidRPr="00F979EC">
        <w:rPr>
          <w:sz w:val="28"/>
          <w:szCs w:val="28"/>
        </w:rPr>
        <w:t xml:space="preserve">left </w:t>
      </w:r>
      <w:r w:rsidRPr="00F979EC">
        <w:rPr>
          <w:sz w:val="28"/>
          <w:szCs w:val="28"/>
        </w:rPr>
        <w:t>for opponent if choosing this move. Using #</w:t>
      </w:r>
      <w:proofErr w:type="spellStart"/>
      <w:r w:rsidRPr="00F979EC">
        <w:rPr>
          <w:sz w:val="28"/>
          <w:szCs w:val="28"/>
        </w:rPr>
        <w:t>my_moves</w:t>
      </w:r>
      <w:proofErr w:type="spellEnd"/>
      <w:r w:rsidRPr="00F979EC">
        <w:rPr>
          <w:sz w:val="28"/>
          <w:szCs w:val="28"/>
        </w:rPr>
        <w:t>/#</w:t>
      </w:r>
      <w:proofErr w:type="spellStart"/>
      <w:r w:rsidRPr="00F979EC">
        <w:rPr>
          <w:sz w:val="28"/>
          <w:szCs w:val="28"/>
        </w:rPr>
        <w:t>oppo_moves</w:t>
      </w:r>
      <w:proofErr w:type="spellEnd"/>
      <w:r w:rsidRPr="00F979EC">
        <w:rPr>
          <w:sz w:val="28"/>
          <w:szCs w:val="28"/>
        </w:rPr>
        <w:t xml:space="preserve"> yields this result.</w:t>
      </w:r>
    </w:p>
    <w:p w:rsidR="007C2B71" w:rsidRPr="00F979EC" w:rsidRDefault="00C926A8" w:rsidP="007C2B71">
      <w:pPr>
        <w:pStyle w:val="ListParagraph"/>
        <w:rPr>
          <w:sz w:val="28"/>
          <w:szCs w:val="28"/>
        </w:rPr>
      </w:pPr>
      <w:r w:rsidRPr="00F979EC">
        <w:rPr>
          <w:sz w:val="28"/>
          <w:szCs w:val="28"/>
        </w:rPr>
        <w:t>I think the idea behind</w:t>
      </w:r>
      <w:r w:rsidR="00B06134" w:rsidRPr="00F979EC">
        <w:rPr>
          <w:sz w:val="28"/>
          <w:szCs w:val="28"/>
        </w:rPr>
        <w:t xml:space="preserve"> this</w:t>
      </w:r>
      <w:r w:rsidRPr="00F979EC">
        <w:rPr>
          <w:sz w:val="28"/>
          <w:szCs w:val="28"/>
        </w:rPr>
        <w:t xml:space="preserve"> is that #</w:t>
      </w:r>
      <w:proofErr w:type="spellStart"/>
      <w:r w:rsidRPr="00F979EC">
        <w:rPr>
          <w:sz w:val="28"/>
          <w:szCs w:val="28"/>
        </w:rPr>
        <w:t>my_moves</w:t>
      </w:r>
      <w:proofErr w:type="spellEnd"/>
      <w:r w:rsidRPr="00F979EC">
        <w:rPr>
          <w:sz w:val="28"/>
          <w:szCs w:val="28"/>
        </w:rPr>
        <w:t xml:space="preserve"> / #</w:t>
      </w:r>
      <w:proofErr w:type="spellStart"/>
      <w:r w:rsidRPr="00F979EC">
        <w:rPr>
          <w:sz w:val="28"/>
          <w:szCs w:val="28"/>
        </w:rPr>
        <w:t>oppo_moves</w:t>
      </w:r>
      <w:proofErr w:type="spellEnd"/>
      <w:r w:rsidRPr="00F979EC">
        <w:rPr>
          <w:sz w:val="28"/>
          <w:szCs w:val="28"/>
        </w:rPr>
        <w:t xml:space="preserve"> is </w:t>
      </w:r>
      <w:r w:rsidR="003515AA" w:rsidRPr="00F979EC">
        <w:rPr>
          <w:sz w:val="28"/>
          <w:szCs w:val="28"/>
        </w:rPr>
        <w:t xml:space="preserve">that due the characteristic of the </w:t>
      </w:r>
      <w:proofErr w:type="spellStart"/>
      <w:r w:rsidR="003515AA" w:rsidRPr="00F979EC">
        <w:rPr>
          <w:sz w:val="28"/>
          <w:szCs w:val="28"/>
        </w:rPr>
        <w:t>the</w:t>
      </w:r>
      <w:proofErr w:type="spellEnd"/>
      <w:r w:rsidR="003515AA" w:rsidRPr="00F979EC">
        <w:rPr>
          <w:sz w:val="28"/>
          <w:szCs w:val="28"/>
        </w:rPr>
        <w:t xml:space="preserve"> y=1/x curve, when maximizing the value of this division, the #</w:t>
      </w:r>
      <w:proofErr w:type="spellStart"/>
      <w:r w:rsidR="003515AA" w:rsidRPr="00F979EC">
        <w:rPr>
          <w:sz w:val="28"/>
          <w:szCs w:val="28"/>
        </w:rPr>
        <w:t>oppo_moves</w:t>
      </w:r>
      <w:proofErr w:type="spellEnd"/>
      <w:r w:rsidR="003515AA" w:rsidRPr="00F979EC">
        <w:rPr>
          <w:sz w:val="28"/>
          <w:szCs w:val="28"/>
        </w:rPr>
        <w:t xml:space="preserve"> will be greatly reduced, much faster than the linear function of #</w:t>
      </w:r>
      <w:proofErr w:type="spellStart"/>
      <w:r w:rsidR="003515AA" w:rsidRPr="00F979EC">
        <w:rPr>
          <w:sz w:val="28"/>
          <w:szCs w:val="28"/>
        </w:rPr>
        <w:t>my_moves</w:t>
      </w:r>
      <w:proofErr w:type="spellEnd"/>
      <w:r w:rsidR="003515AA" w:rsidRPr="00F979EC">
        <w:rPr>
          <w:sz w:val="28"/>
          <w:szCs w:val="28"/>
        </w:rPr>
        <w:t xml:space="preserve"> - #</w:t>
      </w:r>
      <w:proofErr w:type="spellStart"/>
      <w:r w:rsidR="003515AA" w:rsidRPr="00F979EC">
        <w:rPr>
          <w:sz w:val="28"/>
          <w:szCs w:val="28"/>
        </w:rPr>
        <w:t>oppo_moves</w:t>
      </w:r>
      <w:proofErr w:type="spellEnd"/>
      <w:r w:rsidR="00985D7E" w:rsidRPr="00F979EC">
        <w:rPr>
          <w:sz w:val="28"/>
          <w:szCs w:val="28"/>
        </w:rPr>
        <w:t>.</w:t>
      </w:r>
    </w:p>
    <w:p w:rsidR="007C2B71" w:rsidRPr="00F979EC" w:rsidRDefault="007C2B71" w:rsidP="007C2B71">
      <w:pPr>
        <w:pStyle w:val="ListParagraph"/>
        <w:rPr>
          <w:sz w:val="28"/>
          <w:szCs w:val="28"/>
        </w:rPr>
      </w:pPr>
      <w:r w:rsidRPr="00F979EC">
        <w:rPr>
          <w:sz w:val="28"/>
          <w:szCs w:val="28"/>
        </w:rPr>
        <w:t>B</w:t>
      </w:r>
      <w:r w:rsidR="00F566A0" w:rsidRPr="00F979EC">
        <w:rPr>
          <w:sz w:val="28"/>
          <w:szCs w:val="28"/>
        </w:rPr>
        <w:t xml:space="preserve">elow is one </w:t>
      </w:r>
      <w:r w:rsidR="00EE37DD" w:rsidRPr="00F979EC">
        <w:rPr>
          <w:sz w:val="28"/>
          <w:szCs w:val="28"/>
        </w:rPr>
        <w:t>of the test results with</w:t>
      </w:r>
      <w:r w:rsidR="00F566A0" w:rsidRPr="00F979EC">
        <w:rPr>
          <w:sz w:val="28"/>
          <w:szCs w:val="28"/>
        </w:rPr>
        <w:t xml:space="preserve"> NUM_MATCHES = 25</w:t>
      </w:r>
    </w:p>
    <w:p w:rsidR="00974DD7" w:rsidRDefault="00BF38A1" w:rsidP="00F979EC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615CAB75" wp14:editId="68CDA8CF">
            <wp:extent cx="4905375" cy="3514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AD" w:rsidRPr="00F979EC" w:rsidRDefault="00EE37DD" w:rsidP="00EC2BAD">
      <w:pPr>
        <w:rPr>
          <w:sz w:val="28"/>
          <w:szCs w:val="28"/>
        </w:rPr>
      </w:pPr>
      <w:r w:rsidRPr="00F979EC">
        <w:rPr>
          <w:sz w:val="28"/>
          <w:szCs w:val="28"/>
        </w:rPr>
        <w:tab/>
        <w:t>This function seems to be better function as expected.</w:t>
      </w:r>
    </w:p>
    <w:p w:rsidR="00EE37DD" w:rsidRPr="00F979EC" w:rsidRDefault="00143C30" w:rsidP="00EE37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9EC">
        <w:rPr>
          <w:sz w:val="28"/>
          <w:szCs w:val="28"/>
        </w:rPr>
        <w:lastRenderedPageBreak/>
        <w:t>The third function</w:t>
      </w:r>
      <w:r w:rsidR="00EE37DD" w:rsidRPr="00F979EC">
        <w:rPr>
          <w:sz w:val="28"/>
          <w:szCs w:val="28"/>
        </w:rPr>
        <w:t xml:space="preserve"> I use </w:t>
      </w:r>
      <w:proofErr w:type="spellStart"/>
      <w:proofErr w:type="gramStart"/>
      <w:r w:rsidR="00B0733B" w:rsidRPr="00F979EC">
        <w:rPr>
          <w:sz w:val="28"/>
          <w:szCs w:val="28"/>
        </w:rPr>
        <w:t>exp</w:t>
      </w:r>
      <w:proofErr w:type="spellEnd"/>
      <w:r w:rsidRPr="00F979EC">
        <w:rPr>
          <w:sz w:val="28"/>
          <w:szCs w:val="28"/>
        </w:rPr>
        <w:t>(</w:t>
      </w:r>
      <w:proofErr w:type="gramEnd"/>
      <w:r w:rsidRPr="00F979EC">
        <w:rPr>
          <w:sz w:val="28"/>
          <w:szCs w:val="28"/>
        </w:rPr>
        <w:t xml:space="preserve">) to both of the two variables because I think the </w:t>
      </w:r>
      <w:proofErr w:type="spellStart"/>
      <w:r w:rsidRPr="00F979EC">
        <w:rPr>
          <w:sz w:val="28"/>
          <w:szCs w:val="28"/>
        </w:rPr>
        <w:t>exp</w:t>
      </w:r>
      <w:proofErr w:type="spellEnd"/>
      <w:r w:rsidRPr="00F979EC">
        <w:rPr>
          <w:sz w:val="28"/>
          <w:szCs w:val="28"/>
        </w:rPr>
        <w:t xml:space="preserve"> curves are steeper thus should more greatly restrict the opponent’s moves.</w:t>
      </w:r>
      <w:r w:rsidR="00EE37DD" w:rsidRPr="00F979EC">
        <w:rPr>
          <w:sz w:val="28"/>
          <w:szCs w:val="28"/>
        </w:rPr>
        <w:t xml:space="preserve"> However, I think </w:t>
      </w:r>
      <w:proofErr w:type="spellStart"/>
      <w:proofErr w:type="gramStart"/>
      <w:r w:rsidR="00B0733B" w:rsidRPr="00F979EC">
        <w:rPr>
          <w:sz w:val="28"/>
          <w:szCs w:val="28"/>
        </w:rPr>
        <w:t>exp</w:t>
      </w:r>
      <w:proofErr w:type="spellEnd"/>
      <w:r w:rsidR="00EE37DD" w:rsidRPr="00F979EC">
        <w:rPr>
          <w:sz w:val="28"/>
          <w:szCs w:val="28"/>
        </w:rPr>
        <w:t>(</w:t>
      </w:r>
      <w:proofErr w:type="gramEnd"/>
      <w:r w:rsidR="00EE37DD" w:rsidRPr="00F979EC">
        <w:rPr>
          <w:sz w:val="28"/>
          <w:szCs w:val="28"/>
        </w:rPr>
        <w:t>) function is a time-consuming</w:t>
      </w:r>
      <w:r w:rsidR="00B0733B" w:rsidRPr="00F979EC">
        <w:rPr>
          <w:sz w:val="28"/>
          <w:szCs w:val="28"/>
        </w:rPr>
        <w:t xml:space="preserve"> function</w:t>
      </w:r>
      <w:r w:rsidR="00EE37DD" w:rsidRPr="00F979EC">
        <w:rPr>
          <w:sz w:val="28"/>
          <w:szCs w:val="28"/>
        </w:rPr>
        <w:t>, so I do not expect this function to be better than last function. Below is one of the results with NUM_MATCHES = 25</w:t>
      </w:r>
    </w:p>
    <w:p w:rsidR="008407DC" w:rsidRDefault="00C666EE" w:rsidP="00F979EC">
      <w:pPr>
        <w:ind w:left="360"/>
        <w:jc w:val="center"/>
      </w:pPr>
      <w:r>
        <w:rPr>
          <w:noProof/>
        </w:rPr>
        <w:drawing>
          <wp:inline distT="0" distB="0" distL="0" distR="0" wp14:anchorId="41F5208C" wp14:editId="73EE7D03">
            <wp:extent cx="5086350" cy="4137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E" w:rsidRPr="00F979EC" w:rsidRDefault="00C666EE" w:rsidP="00EE37DD">
      <w:pPr>
        <w:ind w:left="360"/>
        <w:rPr>
          <w:sz w:val="28"/>
          <w:szCs w:val="28"/>
        </w:rPr>
      </w:pPr>
      <w:r w:rsidRPr="00F979EC">
        <w:rPr>
          <w:sz w:val="28"/>
          <w:szCs w:val="28"/>
        </w:rPr>
        <w:t>As above result shows, this function did not perform well, but this is not a surprise. The time consumed on heuristic function calculation is</w:t>
      </w:r>
      <w:r w:rsidR="00C5031F" w:rsidRPr="00F979EC">
        <w:rPr>
          <w:sz w:val="28"/>
          <w:szCs w:val="28"/>
        </w:rPr>
        <w:t xml:space="preserve"> too </w:t>
      </w:r>
      <w:r w:rsidR="00143C30" w:rsidRPr="00F979EC">
        <w:rPr>
          <w:sz w:val="28"/>
          <w:szCs w:val="28"/>
        </w:rPr>
        <w:t>much.</w:t>
      </w:r>
      <w:r w:rsidR="00C5031F" w:rsidRPr="00F979EC">
        <w:rPr>
          <w:sz w:val="28"/>
          <w:szCs w:val="28"/>
        </w:rPr>
        <w:t xml:space="preserve"> </w:t>
      </w:r>
    </w:p>
    <w:p w:rsidR="00EE37DD" w:rsidRDefault="00EE37DD" w:rsidP="00EE37DD">
      <w:pPr>
        <w:ind w:left="360"/>
        <w:rPr>
          <w:sz w:val="28"/>
          <w:szCs w:val="28"/>
        </w:rPr>
      </w:pPr>
      <w:r w:rsidRPr="00F979EC">
        <w:rPr>
          <w:sz w:val="28"/>
          <w:szCs w:val="28"/>
        </w:rPr>
        <w:t>So finally I choose function 2 #</w:t>
      </w:r>
      <w:proofErr w:type="spellStart"/>
      <w:r w:rsidRPr="00F979EC">
        <w:rPr>
          <w:sz w:val="28"/>
          <w:szCs w:val="28"/>
        </w:rPr>
        <w:t>my_move</w:t>
      </w:r>
      <w:proofErr w:type="spellEnd"/>
      <w:r w:rsidRPr="00F979EC">
        <w:rPr>
          <w:sz w:val="28"/>
          <w:szCs w:val="28"/>
        </w:rPr>
        <w:t xml:space="preserve"> / #</w:t>
      </w:r>
      <w:proofErr w:type="spellStart"/>
      <w:r w:rsidRPr="00F979EC">
        <w:rPr>
          <w:sz w:val="28"/>
          <w:szCs w:val="28"/>
        </w:rPr>
        <w:t>oppo_move</w:t>
      </w:r>
      <w:proofErr w:type="spellEnd"/>
      <w:r w:rsidRPr="00F979EC">
        <w:rPr>
          <w:sz w:val="28"/>
          <w:szCs w:val="28"/>
        </w:rPr>
        <w:t xml:space="preserve"> as my heuristic function. Because (1) it performs better than the other two.  (2) </w:t>
      </w:r>
      <w:proofErr w:type="gramStart"/>
      <w:r w:rsidRPr="00F979EC">
        <w:rPr>
          <w:sz w:val="28"/>
          <w:szCs w:val="28"/>
        </w:rPr>
        <w:t>the</w:t>
      </w:r>
      <w:proofErr w:type="gramEnd"/>
      <w:r w:rsidRPr="00F979EC">
        <w:rPr>
          <w:sz w:val="28"/>
          <w:szCs w:val="28"/>
        </w:rPr>
        <w:t xml:space="preserve"> calculation is easy and straightforward and easy to implement. (3) </w:t>
      </w:r>
      <w:proofErr w:type="gramStart"/>
      <w:r w:rsidR="002D372F" w:rsidRPr="00F979EC">
        <w:rPr>
          <w:sz w:val="28"/>
          <w:szCs w:val="28"/>
        </w:rPr>
        <w:t>the</w:t>
      </w:r>
      <w:proofErr w:type="gramEnd"/>
      <w:r w:rsidR="002D372F" w:rsidRPr="00F979EC">
        <w:rPr>
          <w:sz w:val="28"/>
          <w:szCs w:val="28"/>
        </w:rPr>
        <w:t xml:space="preserve"> steep curve of #</w:t>
      </w:r>
      <w:proofErr w:type="spellStart"/>
      <w:r w:rsidR="002D372F" w:rsidRPr="00F979EC">
        <w:rPr>
          <w:sz w:val="28"/>
          <w:szCs w:val="28"/>
        </w:rPr>
        <w:t>my_move</w:t>
      </w:r>
      <w:proofErr w:type="spellEnd"/>
      <w:r w:rsidR="002D372F" w:rsidRPr="00F979EC">
        <w:rPr>
          <w:sz w:val="28"/>
          <w:szCs w:val="28"/>
        </w:rPr>
        <w:t xml:space="preserve"> / #</w:t>
      </w:r>
      <w:proofErr w:type="spellStart"/>
      <w:r w:rsidR="002D372F" w:rsidRPr="00F979EC">
        <w:rPr>
          <w:sz w:val="28"/>
          <w:szCs w:val="28"/>
        </w:rPr>
        <w:t>oppo_move</w:t>
      </w:r>
      <w:proofErr w:type="spellEnd"/>
      <w:r w:rsidR="002D372F" w:rsidRPr="00F979EC">
        <w:rPr>
          <w:sz w:val="28"/>
          <w:szCs w:val="28"/>
        </w:rPr>
        <w:t xml:space="preserve"> will reduce the number of opponent’s move faster than the linear curve of #</w:t>
      </w:r>
      <w:proofErr w:type="spellStart"/>
      <w:r w:rsidR="002D372F" w:rsidRPr="00F979EC">
        <w:rPr>
          <w:sz w:val="28"/>
          <w:szCs w:val="28"/>
        </w:rPr>
        <w:t>my_move</w:t>
      </w:r>
      <w:proofErr w:type="spellEnd"/>
      <w:r w:rsidR="002D372F" w:rsidRPr="00F979EC">
        <w:rPr>
          <w:sz w:val="28"/>
          <w:szCs w:val="28"/>
        </w:rPr>
        <w:t xml:space="preserve"> - </w:t>
      </w:r>
      <w:r w:rsidR="002D372F" w:rsidRPr="00F979EC">
        <w:rPr>
          <w:sz w:val="28"/>
          <w:szCs w:val="28"/>
        </w:rPr>
        <w:lastRenderedPageBreak/>
        <w:t>#</w:t>
      </w:r>
      <w:proofErr w:type="spellStart"/>
      <w:r w:rsidR="002D372F" w:rsidRPr="00F979EC">
        <w:rPr>
          <w:sz w:val="28"/>
          <w:szCs w:val="28"/>
        </w:rPr>
        <w:t>oppo_move</w:t>
      </w:r>
      <w:proofErr w:type="spellEnd"/>
      <w:r w:rsidR="002D372F" w:rsidRPr="00F979EC">
        <w:rPr>
          <w:sz w:val="28"/>
          <w:szCs w:val="28"/>
        </w:rPr>
        <w:t>, but less overhead than the exponential functions. So I recommend using #</w:t>
      </w:r>
      <w:proofErr w:type="spellStart"/>
      <w:r w:rsidR="002D372F" w:rsidRPr="00F979EC">
        <w:rPr>
          <w:sz w:val="28"/>
          <w:szCs w:val="28"/>
        </w:rPr>
        <w:t>my_move</w:t>
      </w:r>
      <w:proofErr w:type="spellEnd"/>
      <w:r w:rsidR="002D372F" w:rsidRPr="00F979EC">
        <w:rPr>
          <w:sz w:val="28"/>
          <w:szCs w:val="28"/>
        </w:rPr>
        <w:t xml:space="preserve"> / #</w:t>
      </w:r>
      <w:proofErr w:type="spellStart"/>
      <w:r w:rsidR="002D372F" w:rsidRPr="00F979EC">
        <w:rPr>
          <w:sz w:val="28"/>
          <w:szCs w:val="28"/>
        </w:rPr>
        <w:t>oppo_move</w:t>
      </w:r>
      <w:proofErr w:type="spellEnd"/>
      <w:r w:rsidR="002D372F" w:rsidRPr="00F979EC">
        <w:rPr>
          <w:sz w:val="28"/>
          <w:szCs w:val="28"/>
        </w:rPr>
        <w:t xml:space="preserve"> as heuristic function.</w:t>
      </w:r>
    </w:p>
    <w:p w:rsidR="006362EC" w:rsidRDefault="006362EC" w:rsidP="00EE37DD">
      <w:pPr>
        <w:ind w:left="360"/>
        <w:rPr>
          <w:b/>
          <w:i/>
          <w:sz w:val="28"/>
          <w:szCs w:val="28"/>
        </w:rPr>
      </w:pPr>
    </w:p>
    <w:p w:rsidR="006362EC" w:rsidRPr="006362EC" w:rsidRDefault="006362EC" w:rsidP="00EE37DD">
      <w:pPr>
        <w:ind w:left="360"/>
        <w:rPr>
          <w:b/>
          <w:i/>
          <w:sz w:val="28"/>
          <w:szCs w:val="28"/>
        </w:rPr>
      </w:pPr>
      <w:r w:rsidRPr="006362EC">
        <w:rPr>
          <w:b/>
          <w:i/>
          <w:sz w:val="28"/>
          <w:szCs w:val="28"/>
        </w:rPr>
        <w:t>Revised on 4/4/2017</w:t>
      </w:r>
      <w:r w:rsidR="001B6125">
        <w:rPr>
          <w:b/>
          <w:i/>
          <w:sz w:val="28"/>
          <w:szCs w:val="28"/>
        </w:rPr>
        <w:t xml:space="preserve"> as per suggestion from the reviewer</w:t>
      </w:r>
      <w:r w:rsidRPr="006362EC">
        <w:rPr>
          <w:b/>
          <w:i/>
          <w:sz w:val="28"/>
          <w:szCs w:val="28"/>
        </w:rPr>
        <w:t>:</w:t>
      </w:r>
    </w:p>
    <w:p w:rsidR="00B273C3" w:rsidRDefault="00B273C3" w:rsidP="00EE37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Table 1 shows a summary of the comparison of the three heuristic functions. For each heuristic function, the tournament was executed five times (five rounds). We can see from the table that heuristic function </w:t>
      </w:r>
      <w:r w:rsidR="00383001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="00383001">
        <w:rPr>
          <w:sz w:val="28"/>
          <w:szCs w:val="28"/>
        </w:rPr>
        <w:t>)</w:t>
      </w:r>
      <w:r>
        <w:rPr>
          <w:sz w:val="28"/>
          <w:szCs w:val="28"/>
        </w:rPr>
        <w:t xml:space="preserve"> consistently performed better than </w:t>
      </w:r>
      <w:proofErr w:type="spellStart"/>
      <w:r>
        <w:rPr>
          <w:sz w:val="28"/>
          <w:szCs w:val="28"/>
        </w:rPr>
        <w:t>ID_Imroved</w:t>
      </w:r>
      <w:proofErr w:type="spellEnd"/>
      <w:r>
        <w:rPr>
          <w:sz w:val="28"/>
          <w:szCs w:val="28"/>
        </w:rPr>
        <w:t xml:space="preserve">, and </w:t>
      </w:r>
      <w:r w:rsidR="00117E54">
        <w:rPr>
          <w:sz w:val="28"/>
          <w:szCs w:val="28"/>
        </w:rPr>
        <w:t xml:space="preserve">it’s the best </w:t>
      </w:r>
      <w:r>
        <w:rPr>
          <w:sz w:val="28"/>
          <w:szCs w:val="28"/>
        </w:rPr>
        <w:t>heuristic function</w:t>
      </w:r>
      <w:r w:rsidR="00117E54">
        <w:rPr>
          <w:sz w:val="28"/>
          <w:szCs w:val="28"/>
        </w:rPr>
        <w:t xml:space="preserve"> among the three</w:t>
      </w:r>
      <w:r>
        <w:rPr>
          <w:sz w:val="28"/>
          <w:szCs w:val="28"/>
        </w:rPr>
        <w:t>.</w:t>
      </w:r>
    </w:p>
    <w:p w:rsidR="00B273C3" w:rsidRPr="00B273C3" w:rsidRDefault="00B273C3" w:rsidP="00EE37DD">
      <w:pPr>
        <w:ind w:left="360"/>
        <w:rPr>
          <w:sz w:val="24"/>
          <w:szCs w:val="24"/>
        </w:rPr>
      </w:pPr>
      <w:proofErr w:type="gramStart"/>
      <w:r w:rsidRPr="00B273C3">
        <w:rPr>
          <w:sz w:val="24"/>
          <w:szCs w:val="24"/>
        </w:rPr>
        <w:t>Table 1.</w:t>
      </w:r>
      <w:proofErr w:type="gramEnd"/>
      <w:r w:rsidRPr="00B273C3">
        <w:rPr>
          <w:sz w:val="24"/>
          <w:szCs w:val="24"/>
        </w:rPr>
        <w:t xml:space="preserve"> Heuristic functions </w:t>
      </w:r>
      <w:r w:rsidR="00917413" w:rsidRPr="00B273C3">
        <w:rPr>
          <w:sz w:val="24"/>
          <w:szCs w:val="24"/>
        </w:rPr>
        <w:t>comparison</w:t>
      </w:r>
      <w:r w:rsidRPr="00B273C3">
        <w:rPr>
          <w:sz w:val="24"/>
          <w:szCs w:val="24"/>
        </w:rPr>
        <w:t xml:space="preserve"> result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8"/>
        <w:gridCol w:w="1530"/>
        <w:gridCol w:w="2070"/>
        <w:gridCol w:w="1818"/>
      </w:tblGrid>
      <w:tr w:rsidR="00B273C3" w:rsidTr="00F52ED1">
        <w:tc>
          <w:tcPr>
            <w:tcW w:w="3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:rsidR="00B273C3" w:rsidRPr="00C47296" w:rsidRDefault="00B273C3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:rsidR="00B273C3" w:rsidRPr="00C47296" w:rsidRDefault="00B273C3" w:rsidP="00F52ED1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Round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:rsidR="00B273C3" w:rsidRPr="00C47296" w:rsidRDefault="00B273C3" w:rsidP="00B273C3">
            <w:pPr>
              <w:jc w:val="center"/>
              <w:rPr>
                <w:sz w:val="24"/>
                <w:szCs w:val="24"/>
              </w:rPr>
            </w:pPr>
            <w:proofErr w:type="spellStart"/>
            <w:r w:rsidRPr="00C47296">
              <w:rPr>
                <w:sz w:val="24"/>
                <w:szCs w:val="24"/>
              </w:rPr>
              <w:t>ID_Improved</w:t>
            </w:r>
            <w:proofErr w:type="spellEnd"/>
          </w:p>
        </w:tc>
        <w:tc>
          <w:tcPr>
            <w:tcW w:w="18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273C3" w:rsidRPr="00C47296" w:rsidRDefault="00B273C3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Student</w:t>
            </w:r>
          </w:p>
        </w:tc>
      </w:tr>
      <w:tr w:rsidR="00F74462" w:rsidTr="00F52ED1">
        <w:tc>
          <w:tcPr>
            <w:tcW w:w="307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EECE1" w:themeFill="background2"/>
            <w:vAlign w:val="center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Heuristic Functi</w:t>
            </w:r>
            <w:bookmarkStart w:id="0" w:name="_GoBack"/>
            <w:bookmarkEnd w:id="0"/>
            <w:r w:rsidRPr="00C47296">
              <w:rPr>
                <w:sz w:val="24"/>
                <w:szCs w:val="24"/>
              </w:rPr>
              <w:t>on (1)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shd w:val="clear" w:color="auto" w:fill="EEECE1" w:themeFill="background2"/>
          </w:tcPr>
          <w:p w:rsidR="00F74462" w:rsidRPr="00F74462" w:rsidRDefault="00F74462" w:rsidP="00B273C3">
            <w:pPr>
              <w:jc w:val="center"/>
              <w:rPr>
                <w:color w:val="C00000"/>
                <w:sz w:val="24"/>
                <w:szCs w:val="24"/>
              </w:rPr>
            </w:pPr>
            <w:r w:rsidRPr="00F74462">
              <w:rPr>
                <w:color w:val="C00000"/>
                <w:sz w:val="24"/>
                <w:szCs w:val="24"/>
              </w:rPr>
              <w:t>71.43%</w:t>
            </w:r>
          </w:p>
        </w:tc>
        <w:tc>
          <w:tcPr>
            <w:tcW w:w="18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69.29%</w:t>
            </w:r>
          </w:p>
        </w:tc>
      </w:tr>
      <w:tr w:rsidR="00F74462" w:rsidTr="00F52ED1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EEECE1" w:themeFill="background2"/>
          </w:tcPr>
          <w:p w:rsidR="00F74462" w:rsidRPr="00F74462" w:rsidRDefault="00F74462" w:rsidP="00B273C3">
            <w:pPr>
              <w:jc w:val="center"/>
              <w:rPr>
                <w:color w:val="C00000"/>
                <w:sz w:val="24"/>
                <w:szCs w:val="24"/>
              </w:rPr>
            </w:pPr>
            <w:r w:rsidRPr="00F74462">
              <w:rPr>
                <w:color w:val="C00000"/>
                <w:sz w:val="24"/>
                <w:szCs w:val="24"/>
              </w:rPr>
              <w:t>76.43%</w:t>
            </w:r>
          </w:p>
        </w:tc>
        <w:tc>
          <w:tcPr>
            <w:tcW w:w="1818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72.14%</w:t>
            </w:r>
          </w:p>
        </w:tc>
      </w:tr>
      <w:tr w:rsidR="00F74462" w:rsidTr="00F52ED1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70.71%</w:t>
            </w:r>
          </w:p>
        </w:tc>
        <w:tc>
          <w:tcPr>
            <w:tcW w:w="1818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F74462">
              <w:rPr>
                <w:color w:val="C00000"/>
                <w:sz w:val="24"/>
                <w:szCs w:val="24"/>
              </w:rPr>
              <w:t>77.86%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6B4CDF">
              <w:rPr>
                <w:color w:val="C00000"/>
                <w:sz w:val="24"/>
                <w:szCs w:val="24"/>
              </w:rPr>
              <w:t>71.43%</w:t>
            </w:r>
          </w:p>
        </w:tc>
        <w:tc>
          <w:tcPr>
            <w:tcW w:w="181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6B4CDF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68.57%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74462" w:rsidRPr="00C47296" w:rsidRDefault="00DF22C5" w:rsidP="00B273C3">
            <w:pPr>
              <w:jc w:val="center"/>
              <w:rPr>
                <w:sz w:val="24"/>
                <w:szCs w:val="24"/>
              </w:rPr>
            </w:pPr>
            <w:r w:rsidRPr="00DF22C5">
              <w:rPr>
                <w:color w:val="C00000"/>
                <w:sz w:val="24"/>
                <w:szCs w:val="24"/>
              </w:rPr>
              <w:t>74.29%</w:t>
            </w:r>
          </w:p>
        </w:tc>
        <w:tc>
          <w:tcPr>
            <w:tcW w:w="181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DF22C5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73.57%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F74462" w:rsidP="00B273C3">
            <w:pPr>
              <w:jc w:val="center"/>
              <w:rPr>
                <w:b/>
                <w:sz w:val="24"/>
                <w:szCs w:val="24"/>
              </w:rPr>
            </w:pPr>
            <w:r w:rsidRPr="009E08EF">
              <w:rPr>
                <w:b/>
                <w:sz w:val="24"/>
                <w:szCs w:val="24"/>
              </w:rPr>
              <w:t>Average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654491" w:rsidP="00B273C3">
            <w:pPr>
              <w:jc w:val="center"/>
              <w:rPr>
                <w:b/>
                <w:sz w:val="24"/>
                <w:szCs w:val="24"/>
              </w:rPr>
            </w:pPr>
            <w:r w:rsidRPr="00654491">
              <w:rPr>
                <w:b/>
                <w:color w:val="C00000"/>
                <w:sz w:val="24"/>
                <w:szCs w:val="24"/>
              </w:rPr>
              <w:t>72.86%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654491" w:rsidP="00B273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72.29%</w:t>
            </w:r>
          </w:p>
        </w:tc>
      </w:tr>
      <w:tr w:rsidR="00F74462" w:rsidTr="00F52ED1">
        <w:tc>
          <w:tcPr>
            <w:tcW w:w="307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Heuristic Function (2)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F74462" w:rsidRPr="00C47296" w:rsidRDefault="00825DDB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71.43%</w:t>
            </w:r>
          </w:p>
        </w:tc>
        <w:tc>
          <w:tcPr>
            <w:tcW w:w="1818" w:type="dxa"/>
            <w:tcBorders>
              <w:top w:val="single" w:sz="12" w:space="0" w:color="auto"/>
              <w:right w:val="single" w:sz="12" w:space="0" w:color="auto"/>
            </w:tcBorders>
          </w:tcPr>
          <w:p w:rsidR="00F74462" w:rsidRPr="00C47296" w:rsidRDefault="00825DDB" w:rsidP="00B273C3">
            <w:pPr>
              <w:jc w:val="center"/>
              <w:rPr>
                <w:sz w:val="24"/>
                <w:szCs w:val="24"/>
              </w:rPr>
            </w:pPr>
            <w:r w:rsidRPr="00825DDB">
              <w:rPr>
                <w:color w:val="C00000"/>
                <w:sz w:val="24"/>
                <w:szCs w:val="24"/>
              </w:rPr>
              <w:t>80.00%</w:t>
            </w:r>
          </w:p>
        </w:tc>
      </w:tr>
      <w:tr w:rsidR="00F74462" w:rsidTr="00F52ED1">
        <w:tc>
          <w:tcPr>
            <w:tcW w:w="3078" w:type="dxa"/>
            <w:vMerge/>
            <w:tcBorders>
              <w:left w:val="single" w:sz="12" w:space="0" w:color="auto"/>
            </w:tcBorders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F74462" w:rsidRPr="00C47296" w:rsidRDefault="00825DDB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72.86%</w:t>
            </w:r>
          </w:p>
        </w:tc>
        <w:tc>
          <w:tcPr>
            <w:tcW w:w="1818" w:type="dxa"/>
            <w:tcBorders>
              <w:right w:val="single" w:sz="12" w:space="0" w:color="auto"/>
            </w:tcBorders>
          </w:tcPr>
          <w:p w:rsidR="00F74462" w:rsidRPr="00C47296" w:rsidRDefault="00917413" w:rsidP="00B273C3">
            <w:pPr>
              <w:jc w:val="center"/>
              <w:rPr>
                <w:sz w:val="24"/>
                <w:szCs w:val="24"/>
              </w:rPr>
            </w:pPr>
            <w:r w:rsidRPr="00917413">
              <w:rPr>
                <w:color w:val="C00000"/>
                <w:sz w:val="24"/>
                <w:szCs w:val="24"/>
              </w:rPr>
              <w:t>78.57%</w:t>
            </w:r>
          </w:p>
        </w:tc>
      </w:tr>
      <w:tr w:rsidR="00F74462" w:rsidTr="00F52ED1">
        <w:tc>
          <w:tcPr>
            <w:tcW w:w="3078" w:type="dxa"/>
            <w:vMerge/>
            <w:tcBorders>
              <w:left w:val="single" w:sz="12" w:space="0" w:color="auto"/>
            </w:tcBorders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F74462" w:rsidRPr="00C47296" w:rsidRDefault="000270F7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76.43%</w:t>
            </w:r>
          </w:p>
        </w:tc>
        <w:tc>
          <w:tcPr>
            <w:tcW w:w="1818" w:type="dxa"/>
            <w:tcBorders>
              <w:right w:val="single" w:sz="12" w:space="0" w:color="auto"/>
            </w:tcBorders>
          </w:tcPr>
          <w:p w:rsidR="00F74462" w:rsidRPr="00C47296" w:rsidRDefault="00B679FC" w:rsidP="00B273C3">
            <w:pPr>
              <w:jc w:val="center"/>
              <w:rPr>
                <w:sz w:val="24"/>
                <w:szCs w:val="24"/>
              </w:rPr>
            </w:pPr>
            <w:r w:rsidRPr="00B679FC">
              <w:rPr>
                <w:color w:val="C00000"/>
                <w:sz w:val="24"/>
                <w:szCs w:val="24"/>
              </w:rPr>
              <w:t>78.57%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</w:tcBorders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74462" w:rsidRPr="00C47296" w:rsidRDefault="00B679FC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68.57%</w:t>
            </w:r>
          </w:p>
        </w:tc>
        <w:tc>
          <w:tcPr>
            <w:tcW w:w="1818" w:type="dxa"/>
            <w:tcBorders>
              <w:bottom w:val="single" w:sz="4" w:space="0" w:color="auto"/>
              <w:right w:val="single" w:sz="12" w:space="0" w:color="auto"/>
            </w:tcBorders>
          </w:tcPr>
          <w:p w:rsidR="00F74462" w:rsidRPr="00C47296" w:rsidRDefault="00974161" w:rsidP="00B273C3">
            <w:pPr>
              <w:jc w:val="center"/>
              <w:rPr>
                <w:sz w:val="24"/>
                <w:szCs w:val="24"/>
              </w:rPr>
            </w:pPr>
            <w:r w:rsidRPr="00974161">
              <w:rPr>
                <w:color w:val="C00000"/>
                <w:sz w:val="24"/>
                <w:szCs w:val="24"/>
              </w:rPr>
              <w:t>86.43%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</w:tcBorders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74462" w:rsidRPr="00C47296" w:rsidRDefault="00F83343" w:rsidP="00B2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67.86%</w:t>
            </w:r>
          </w:p>
        </w:tc>
        <w:tc>
          <w:tcPr>
            <w:tcW w:w="1818" w:type="dxa"/>
            <w:tcBorders>
              <w:bottom w:val="single" w:sz="4" w:space="0" w:color="auto"/>
              <w:right w:val="single" w:sz="12" w:space="0" w:color="auto"/>
            </w:tcBorders>
          </w:tcPr>
          <w:p w:rsidR="00F74462" w:rsidRPr="00C47296" w:rsidRDefault="00F83343" w:rsidP="00B273C3">
            <w:pPr>
              <w:jc w:val="center"/>
              <w:rPr>
                <w:sz w:val="24"/>
                <w:szCs w:val="24"/>
              </w:rPr>
            </w:pPr>
            <w:r w:rsidRPr="00F83343">
              <w:rPr>
                <w:color w:val="C00000"/>
                <w:sz w:val="24"/>
                <w:szCs w:val="24"/>
              </w:rPr>
              <w:t>81.43%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74462" w:rsidRPr="00C47296" w:rsidRDefault="00F74462" w:rsidP="00B27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F74462" w:rsidP="00F96139">
            <w:pPr>
              <w:jc w:val="center"/>
              <w:rPr>
                <w:b/>
                <w:sz w:val="24"/>
                <w:szCs w:val="24"/>
              </w:rPr>
            </w:pPr>
            <w:r w:rsidRPr="009E08EF">
              <w:rPr>
                <w:b/>
                <w:sz w:val="24"/>
                <w:szCs w:val="24"/>
              </w:rPr>
              <w:t>Average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654491" w:rsidP="00B273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71.43%</w:t>
            </w:r>
          </w:p>
        </w:tc>
        <w:tc>
          <w:tcPr>
            <w:tcW w:w="18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654491" w:rsidP="00B273C3">
            <w:pPr>
              <w:jc w:val="center"/>
              <w:rPr>
                <w:b/>
                <w:sz w:val="24"/>
                <w:szCs w:val="24"/>
              </w:rPr>
            </w:pPr>
            <w:r w:rsidRPr="00654491">
              <w:rPr>
                <w:b/>
                <w:color w:val="C00000"/>
                <w:sz w:val="24"/>
                <w:szCs w:val="24"/>
              </w:rPr>
              <w:t>81.00%</w:t>
            </w:r>
          </w:p>
        </w:tc>
      </w:tr>
      <w:tr w:rsidR="00F74462" w:rsidTr="00F52ED1">
        <w:tc>
          <w:tcPr>
            <w:tcW w:w="307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EECE1" w:themeFill="background2"/>
            <w:vAlign w:val="center"/>
          </w:tcPr>
          <w:p w:rsidR="00F74462" w:rsidRPr="00C47296" w:rsidRDefault="00F74462" w:rsidP="00F52ED1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Heuristic Function (3)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shd w:val="clear" w:color="auto" w:fill="EEECE1" w:themeFill="background2"/>
          </w:tcPr>
          <w:p w:rsidR="00F74462" w:rsidRPr="00C47296" w:rsidRDefault="00F83343" w:rsidP="00F83343">
            <w:pPr>
              <w:jc w:val="center"/>
              <w:rPr>
                <w:sz w:val="24"/>
                <w:szCs w:val="24"/>
              </w:rPr>
            </w:pPr>
            <w:r w:rsidRPr="00B4543B">
              <w:rPr>
                <w:color w:val="C00000"/>
                <w:sz w:val="24"/>
                <w:szCs w:val="24"/>
              </w:rPr>
              <w:t>74.29%</w:t>
            </w:r>
          </w:p>
        </w:tc>
        <w:tc>
          <w:tcPr>
            <w:tcW w:w="18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B4543B" w:rsidP="00F83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71.43%</w:t>
            </w:r>
          </w:p>
        </w:tc>
      </w:tr>
      <w:tr w:rsidR="00F74462" w:rsidTr="00F52ED1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EECE1" w:themeFill="background2"/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EEECE1" w:themeFill="background2"/>
          </w:tcPr>
          <w:p w:rsidR="00F74462" w:rsidRPr="00C47296" w:rsidRDefault="00B4543B" w:rsidP="00F83343">
            <w:pPr>
              <w:jc w:val="center"/>
              <w:rPr>
                <w:sz w:val="24"/>
                <w:szCs w:val="24"/>
              </w:rPr>
            </w:pPr>
            <w:r w:rsidRPr="00B4543B">
              <w:rPr>
                <w:color w:val="C00000"/>
                <w:sz w:val="24"/>
                <w:szCs w:val="24"/>
              </w:rPr>
              <w:t>73.57%</w:t>
            </w:r>
          </w:p>
        </w:tc>
        <w:tc>
          <w:tcPr>
            <w:tcW w:w="1818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B4543B" w:rsidP="00F83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67.14%</w:t>
            </w:r>
          </w:p>
        </w:tc>
      </w:tr>
      <w:tr w:rsidR="00F74462" w:rsidTr="00F52ED1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EECE1" w:themeFill="background2"/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EEECE1" w:themeFill="background2"/>
          </w:tcPr>
          <w:p w:rsidR="00F74462" w:rsidRPr="00C47296" w:rsidRDefault="00906101" w:rsidP="00F83343">
            <w:pPr>
              <w:jc w:val="center"/>
              <w:rPr>
                <w:sz w:val="24"/>
                <w:szCs w:val="24"/>
              </w:rPr>
            </w:pPr>
            <w:r w:rsidRPr="00906101">
              <w:rPr>
                <w:color w:val="C00000"/>
                <w:sz w:val="24"/>
                <w:szCs w:val="24"/>
              </w:rPr>
              <w:t>72.14%</w:t>
            </w:r>
          </w:p>
        </w:tc>
        <w:tc>
          <w:tcPr>
            <w:tcW w:w="1818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9E08EF" w:rsidP="00F83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69.29%</w:t>
            </w:r>
          </w:p>
        </w:tc>
      </w:tr>
      <w:tr w:rsidR="00F74462" w:rsidTr="00F52ED1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EECE1" w:themeFill="background2"/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EEECE1" w:themeFill="background2"/>
          </w:tcPr>
          <w:p w:rsidR="00F74462" w:rsidRPr="00C47296" w:rsidRDefault="009E08EF" w:rsidP="00F83343">
            <w:pPr>
              <w:jc w:val="center"/>
              <w:rPr>
                <w:sz w:val="24"/>
                <w:szCs w:val="24"/>
              </w:rPr>
            </w:pPr>
            <w:r w:rsidRPr="00654491">
              <w:rPr>
                <w:sz w:val="24"/>
                <w:szCs w:val="24"/>
              </w:rPr>
              <w:t>69.29%</w:t>
            </w:r>
          </w:p>
        </w:tc>
        <w:tc>
          <w:tcPr>
            <w:tcW w:w="1818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654491" w:rsidP="00F83343">
            <w:pPr>
              <w:jc w:val="center"/>
              <w:rPr>
                <w:sz w:val="24"/>
                <w:szCs w:val="24"/>
              </w:rPr>
            </w:pPr>
            <w:r w:rsidRPr="00654491">
              <w:rPr>
                <w:color w:val="C00000"/>
                <w:sz w:val="24"/>
                <w:szCs w:val="24"/>
              </w:rPr>
              <w:t>72.14%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EECE1" w:themeFill="background2"/>
          </w:tcPr>
          <w:p w:rsidR="00F74462" w:rsidRPr="00C47296" w:rsidRDefault="00F74462" w:rsidP="00F96139">
            <w:pPr>
              <w:jc w:val="center"/>
              <w:rPr>
                <w:sz w:val="24"/>
                <w:szCs w:val="24"/>
              </w:rPr>
            </w:pPr>
            <w:r w:rsidRPr="00C47296"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EEECE1" w:themeFill="background2"/>
          </w:tcPr>
          <w:p w:rsidR="00F74462" w:rsidRPr="00C47296" w:rsidRDefault="00654491" w:rsidP="00F83343">
            <w:pPr>
              <w:jc w:val="center"/>
              <w:rPr>
                <w:sz w:val="24"/>
                <w:szCs w:val="24"/>
              </w:rPr>
            </w:pPr>
            <w:r w:rsidRPr="00654491">
              <w:rPr>
                <w:color w:val="C00000"/>
                <w:sz w:val="24"/>
                <w:szCs w:val="24"/>
              </w:rPr>
              <w:t>75.71%</w:t>
            </w:r>
          </w:p>
        </w:tc>
        <w:tc>
          <w:tcPr>
            <w:tcW w:w="1818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74462" w:rsidRPr="00C47296" w:rsidRDefault="00654491" w:rsidP="00F83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65.00%</w:t>
            </w:r>
          </w:p>
        </w:tc>
      </w:tr>
      <w:tr w:rsidR="00F74462" w:rsidTr="00F74462">
        <w:tc>
          <w:tcPr>
            <w:tcW w:w="307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F74462" w:rsidRPr="00C47296" w:rsidRDefault="00F74462" w:rsidP="00EE37D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F74462" w:rsidP="00F96139">
            <w:pPr>
              <w:jc w:val="center"/>
              <w:rPr>
                <w:b/>
                <w:sz w:val="24"/>
                <w:szCs w:val="24"/>
              </w:rPr>
            </w:pPr>
            <w:r w:rsidRPr="009E08EF">
              <w:rPr>
                <w:b/>
                <w:sz w:val="24"/>
                <w:szCs w:val="24"/>
              </w:rPr>
              <w:t>Average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654491" w:rsidP="00F83343">
            <w:pPr>
              <w:jc w:val="center"/>
              <w:rPr>
                <w:b/>
                <w:sz w:val="24"/>
                <w:szCs w:val="24"/>
              </w:rPr>
            </w:pPr>
            <w:r w:rsidRPr="00654491">
              <w:rPr>
                <w:b/>
                <w:color w:val="C00000"/>
                <w:sz w:val="24"/>
                <w:szCs w:val="24"/>
              </w:rPr>
              <w:t>73.00%</w:t>
            </w:r>
          </w:p>
        </w:tc>
        <w:tc>
          <w:tcPr>
            <w:tcW w:w="18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:rsidR="00F74462" w:rsidRPr="009E08EF" w:rsidRDefault="00654491" w:rsidP="00F833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69.00%</w:t>
            </w:r>
          </w:p>
        </w:tc>
      </w:tr>
    </w:tbl>
    <w:p w:rsidR="00B273C3" w:rsidRPr="00F979EC" w:rsidRDefault="00B273C3" w:rsidP="00EE37DD">
      <w:pPr>
        <w:ind w:left="360"/>
        <w:rPr>
          <w:sz w:val="28"/>
          <w:szCs w:val="28"/>
        </w:rPr>
      </w:pPr>
    </w:p>
    <w:p w:rsidR="001C6574" w:rsidRDefault="001C6574" w:rsidP="00EC2BAD"/>
    <w:sectPr w:rsidR="001C65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2133B"/>
    <w:multiLevelType w:val="hybridMultilevel"/>
    <w:tmpl w:val="AA8EBCAA"/>
    <w:lvl w:ilvl="0" w:tplc="EA3A57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BA"/>
    <w:rsid w:val="000270F7"/>
    <w:rsid w:val="00062125"/>
    <w:rsid w:val="00117E54"/>
    <w:rsid w:val="00143C30"/>
    <w:rsid w:val="001B3972"/>
    <w:rsid w:val="001B6125"/>
    <w:rsid w:val="001C6574"/>
    <w:rsid w:val="001E6912"/>
    <w:rsid w:val="001F0EC6"/>
    <w:rsid w:val="00226579"/>
    <w:rsid w:val="00267F6C"/>
    <w:rsid w:val="002D372F"/>
    <w:rsid w:val="003515AA"/>
    <w:rsid w:val="00383001"/>
    <w:rsid w:val="003C6310"/>
    <w:rsid w:val="004700B1"/>
    <w:rsid w:val="004767BA"/>
    <w:rsid w:val="0057631B"/>
    <w:rsid w:val="00611C55"/>
    <w:rsid w:val="006362EC"/>
    <w:rsid w:val="00654491"/>
    <w:rsid w:val="006A6D68"/>
    <w:rsid w:val="006B4CDF"/>
    <w:rsid w:val="006C3598"/>
    <w:rsid w:val="006E4CF1"/>
    <w:rsid w:val="006E703A"/>
    <w:rsid w:val="00771379"/>
    <w:rsid w:val="007B6BB5"/>
    <w:rsid w:val="007C2B71"/>
    <w:rsid w:val="00825DDB"/>
    <w:rsid w:val="00831C8E"/>
    <w:rsid w:val="008407DC"/>
    <w:rsid w:val="00885104"/>
    <w:rsid w:val="008D6CED"/>
    <w:rsid w:val="008E679E"/>
    <w:rsid w:val="00906101"/>
    <w:rsid w:val="00917413"/>
    <w:rsid w:val="00974161"/>
    <w:rsid w:val="00974DD7"/>
    <w:rsid w:val="00985D7E"/>
    <w:rsid w:val="009E08EF"/>
    <w:rsid w:val="00A07979"/>
    <w:rsid w:val="00A84A6E"/>
    <w:rsid w:val="00AB1F30"/>
    <w:rsid w:val="00AC7A39"/>
    <w:rsid w:val="00B06134"/>
    <w:rsid w:val="00B0733B"/>
    <w:rsid w:val="00B273C3"/>
    <w:rsid w:val="00B37DAE"/>
    <w:rsid w:val="00B4543B"/>
    <w:rsid w:val="00B679FC"/>
    <w:rsid w:val="00B75E4F"/>
    <w:rsid w:val="00BF38A1"/>
    <w:rsid w:val="00C35E7D"/>
    <w:rsid w:val="00C47296"/>
    <w:rsid w:val="00C5031F"/>
    <w:rsid w:val="00C666EE"/>
    <w:rsid w:val="00C87E81"/>
    <w:rsid w:val="00C926A8"/>
    <w:rsid w:val="00CC0017"/>
    <w:rsid w:val="00DF22C5"/>
    <w:rsid w:val="00E41ABA"/>
    <w:rsid w:val="00E92841"/>
    <w:rsid w:val="00EA009A"/>
    <w:rsid w:val="00EC2BAD"/>
    <w:rsid w:val="00ED0818"/>
    <w:rsid w:val="00EE37DD"/>
    <w:rsid w:val="00F149F4"/>
    <w:rsid w:val="00F52ED1"/>
    <w:rsid w:val="00F566A0"/>
    <w:rsid w:val="00F74462"/>
    <w:rsid w:val="00F83343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LIU</dc:creator>
  <cp:lastModifiedBy>Michael LIU</cp:lastModifiedBy>
  <cp:revision>49</cp:revision>
  <cp:lastPrinted>2017-04-05T04:20:00Z</cp:lastPrinted>
  <dcterms:created xsi:type="dcterms:W3CDTF">2017-03-10T03:24:00Z</dcterms:created>
  <dcterms:modified xsi:type="dcterms:W3CDTF">2017-04-05T04:20:00Z</dcterms:modified>
</cp:coreProperties>
</file>