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D4B474">
      <w:pPr>
        <w:bidi w:val="0"/>
      </w:pPr>
      <w:r>
        <w:rPr>
          <w:rFonts w:hint="default"/>
          <w:lang w:val="en-US" w:eastAsia="zh-CN"/>
        </w:rPr>
        <w:t>"The concept of neuroplasticity suggests that the brain's neural pathways and synapses are dynamic, rather than static, throughout an individual's lifespan. Research indicates that targeted cognitive exercises can stimulate cortical reorganization, effectively allowing the brain to compensate for injury or adapt to new learning environments. In the context of higher education, this implies that pedagogical strategies emphasizing active retrieval and multisensory engagement may be more effective than passive consumption. Furthermore, the presence of Chronic Stress has been shown to inhibit these plastic changes by increasing cortisol levels, which can lead to the atrophy of neurons in the hippocampus—the region critical for memory consolidation. Therefore, creating a low-stress, high-engagement academic environment is essential for optimizing long-term retention and intellectual growth."</w:t>
      </w:r>
    </w:p>
    <w:p w14:paraId="204B8DFB">
      <w:pPr>
        <w:bidi w:val="0"/>
        <w:rPr>
          <w:rFonts w:hint="default"/>
        </w:rPr>
      </w:pPr>
    </w:p>
    <w:p w14:paraId="27A10D54">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B43F4C"/>
    <w:rsid w:val="40B43F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2026-03-07T14:05:00Z</dcterms:created>
  <dc:creator>Leawi Taddesse</dc:creator>
  <cp:lastModifiedBy>Leawi Taddesse</cp:lastModifiedBy>
  <dcterms:modified xsi:type="dcterms:W3CDTF">2026-03-07T14:08:41Z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CA7C9402C23A4C26BFD3734D7493A8C2_11</vt:lpwstr>
  </property>
</Properties>
</file>