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7.0 -->
  <w:body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                             </w:t>
      </w:r>
      <w:r>
        <w:rPr>
          <w:rFonts w:ascii="Courier New" w:eastAsia="Courier New" w:hAnsi="Courier New" w:cs="Courier New"/>
          <w:strike w:val="0"/>
          <w:sz w:val="20"/>
          <w:szCs w:val="20"/>
          <w:u w:val="none"/>
          <w:lang w:val="uk" w:eastAsia="uk"/>
        </w:rPr>
        <w:drawing>
          <wp:inline>
            <wp:extent cx="571500" cy="7620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                             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z0912-06/conv                МІНІСТЕРСТВО ОХОРОНИ НАВКОЛИШНЬОГО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ПРИРОДНОГО СЕРЕДОВИЩА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Н А К А 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27.06.2006  N 309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Зареєстровано в Міністерстві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юстиції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1 серпня 2006 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 N 912/12786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Про затвердження нормативів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граничнодопустимих викидів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речовин із стаціонарних джерел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{ Із змінами, внесеними згідно з Наказом Міністерства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       захисту довкілля та природних ресурсів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N 856 ( </w:t>
      </w:r>
      <w:hyperlink r:id="rId5" w:tgtFrame="_blank" w:history="1">
        <w:r>
          <w:rPr>
            <w:rFonts w:ascii="Courier New" w:eastAsia="Courier New" w:hAnsi="Courier New" w:cs="Courier New"/>
            <w:i/>
            <w:iCs/>
            <w:color w:val="0000EE"/>
            <w:sz w:val="20"/>
            <w:szCs w:val="20"/>
            <w:u w:val="single" w:color="0000EE"/>
            <w:lang w:val="uk" w:eastAsia="uk"/>
          </w:rPr>
          <w:t>z0963-25</w:t>
        </w:r>
      </w:hyperlink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) від 25.04.2025 }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Відповідно   до  постанови  Кабінету  Міністрів  України  від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28  грудня  2001  року  N  1780  ( </w:t>
      </w:r>
      <w:hyperlink r:id="rId6" w:tgtFrame="_blank" w:history="1">
        <w:r>
          <w:rPr>
            <w:rFonts w:ascii="Courier New" w:eastAsia="Courier New" w:hAnsi="Courier New" w:cs="Courier New"/>
            <w:color w:val="0000EE"/>
            <w:sz w:val="20"/>
            <w:szCs w:val="20"/>
            <w:u w:val="single" w:color="0000EE"/>
            <w:lang w:val="uk" w:eastAsia="uk"/>
          </w:rPr>
          <w:t>1780-2001-п</w:t>
        </w:r>
      </w:hyperlink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) "Про затвердження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Порядку  розроблення та затвердження нормативів граничнодопустимих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викидів    забруднюючих    речовин    із    стаціонарних   джерел"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>Н А К А З У Ю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: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 Затвердити     нормативи     граничнодопустимих    викидів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забруднюючих речовин із стаціонарних джерел (додаються).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 Відділу  атмосферного  повітря  Департаменту   екологічної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безпеки  та  поводження  з  небезпечними  хімічними  речовинами та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відходами (Горбунов  В.С.)  у  встановленому  порядку  забезпечити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подання цього наказу до Міністерства юстиції України для державної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реєстрації.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 Контроль за виконанням цього наказу покласти на заступника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Міністра Гриценка А.В. 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Міністр                                             П.М.Ігнатенко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ПОГОДЖЕНО: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Голова Державного комітету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України з питань регуляторної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політики та підприємництва                           А.В.Дашкевич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Міністр палива та енергетики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України                                               І.В.Плачков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Міністр промислової політики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України                                                В.М.Шандра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Перший заступник Міністра,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головний державний санітарний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лікар України                                        С.П.Бережнов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ЗАТВЕРДЖЕНО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Наказ Міністерства охорони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навколишнього природного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середовища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27.06.2006  N 309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Зареєстровано в Міністерстві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юстиції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1 серпня 2006 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 N 912/12786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НОРМАТИВИ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граничнодопустимих викидів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речовин із стаціонарних джерел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1. Загальні положення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Відповідно до  Закону  України  "Про   охорону   атмосферного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повітря"  (  </w:t>
      </w:r>
      <w:hyperlink r:id="rId7" w:tgtFrame="_blank" w:history="1">
        <w:r>
          <w:rPr>
            <w:rFonts w:ascii="Courier New" w:eastAsia="Courier New" w:hAnsi="Courier New" w:cs="Courier New"/>
            <w:color w:val="0000EE"/>
            <w:sz w:val="20"/>
            <w:szCs w:val="20"/>
            <w:u w:val="single" w:color="0000EE"/>
            <w:lang w:val="uk" w:eastAsia="uk"/>
          </w:rPr>
          <w:t>2707-12</w:t>
        </w:r>
      </w:hyperlink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) та постанови Кабінету Міністрів України від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28.12.2001 N  1780  (  </w:t>
      </w:r>
      <w:hyperlink r:id="rId6" w:tgtFrame="_blank" w:history="1">
        <w:r>
          <w:rPr>
            <w:rFonts w:ascii="Courier New" w:eastAsia="Courier New" w:hAnsi="Courier New" w:cs="Courier New"/>
            <w:color w:val="0000EE"/>
            <w:sz w:val="20"/>
            <w:szCs w:val="20"/>
            <w:u w:val="single" w:color="0000EE"/>
            <w:lang w:val="uk" w:eastAsia="uk"/>
          </w:rPr>
          <w:t>1780-2001-п</w:t>
        </w:r>
      </w:hyperlink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)  "Про  затвердження  Порядку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розроблення  та затвердження нормативів граничнодопустимих викидів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забруднюючих речовин із стаціонарних джерел", установлюються: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1.1. Нормативи   граничнодопустимих   викидів   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речовин   для   діючих  і  тих,  що  проектуються,  будуються  або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модернізуються,  стаціонарних джерел. Нормативи граничнодопустимих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викидів  забруднюючих  речовин  та  їх сукупності належать до типу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нормативів,  що обмежують масову концентрацію забруднюючих речовин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 організованих викидах стаціонарних джерел (мг/куб. м).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1.2. Технологічні нормативи допустимих викидів, які обмежують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масову концентрацію забруднюючих речовин у газах (мг/куб.  м),  що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відводяться від окремих типів обладнання, споруд у місці їх виходу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 устаткування і складаються з: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поточних технологічних  нормативів - для діючих окремих типів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обладнання,  споруд на  рівні  підприємств  з  найкращою  існуючою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технологією  виробництва  аналогічних  за потужністю технологічних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процесів;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перспективних технологічних  нормативів  - для нових і таких,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що  проектуються,  будуються  або  модернізуються,  окремих  типів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обладнання,  споруд з урахуванням передових вітчизняних і світових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досягнень у відповідній сфері.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1.3. Граничнодопустима  концентрація   викидів  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речовин в атмосферне повітря досягається без розбавлення повітря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ґрунтується на величинах об'єму  газів,  які  приведені  до  таких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нормальних умов: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якщо гази, - температура 273 К, тиску 101,3 кПа (без поправок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 вміст кисню чи вологи);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якщо газоподібні  продукти  горіння,  -  температура  273  К,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тиск 101,3 кПа,  сухий газ;  3%  кисню для рідкого і газоподібного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палива, 6% кисню для твердого палива; 15% кисню для газових турбін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і дизельних двигунів.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1.4.  Якщо  для  стаціонарного  джерела встановлені нормативи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граничнодопустимого  викиду забруднюючої речовини та технологічний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норматив  допустимого  викиду  або  нормативи  граничнодопустимого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викиду  забруднюючої речовини для установок спалювання відходів та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установок   сумісного  спалювання  відходів,  тоді  застосовується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технологічний норматив допустимого викиду або відповідні нормативи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граничнодопустимого  викиду  забруднюючої  речовини  для установок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спалювання відходів та установок сумісного спалювання відходів.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{  Пункт  1.4  розділу  1  в  редакції Наказу Міністерства захисту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довкілля та природних ресурсів N 856 ( </w:t>
      </w:r>
      <w:hyperlink r:id="rId5" w:tgtFrame="_blank" w:history="1">
        <w:r>
          <w:rPr>
            <w:rFonts w:ascii="Courier New" w:eastAsia="Courier New" w:hAnsi="Courier New" w:cs="Courier New"/>
            <w:i/>
            <w:iCs/>
            <w:color w:val="0000EE"/>
            <w:sz w:val="20"/>
            <w:szCs w:val="20"/>
            <w:u w:val="single" w:color="0000EE"/>
            <w:lang w:val="uk" w:eastAsia="uk"/>
          </w:rPr>
          <w:t>z0963-25</w:t>
        </w:r>
      </w:hyperlink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) від 25.04.2025 }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1.5. Дотримання   нормативів    граничнодопустимих    викидів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забруднюючих речовин є обов'язковим для всіх стаціонарних джерел.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2. Нормативи граничнодопустимих викидів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забруднюючих речовин із стаціонарних джерел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2.1. Нормативи   граничнодопустимих   викидів   суспендованих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твердих частинок, недиференційованих за складом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Масові концентрації     суспендованих     твердих    частинок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недиференційованих    за    складом,   не   повинні   перевищувати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встановлених   значень   нормативів   граничнодопустимих  викидів,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наведених у табл. 1.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              Таблиця 1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------------------------------------------------------------------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Клас   |  Назва речовини   |  Величина масової |  Гранично-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|небезпеки |                   |  витрати, г/год   |  допустимі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речовини |                   |                   |   викиди,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                   | 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1     |         2         |         3         |      4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|Речовини у вигляді |понад 500 г/год    |50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|суспендованих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|твердих частинок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|недиференційованих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|за складом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-"-        |менше або дорівнює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|500 г/год          |             |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------------------------------------------------------------------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2.2. Нормативи  граничнодопустимих  викидів речовин у вигляді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суспендованих твердих частинок (мікрочастинки та волокна)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Масові концентрації  речовин  у вигляді суспендованих твердих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частинок   (мікрочастинки  та  волокна)  не  повинні  перевищувати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встановлених   значень   нормативів   граничнодопустимих  викидів,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наведених у табл. 2.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              Таблиця 2 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------------------------------------------------------------------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Клас   |  Назва речовини   |  Величина масової |  Гранично-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|небезпеки |                   |  витрати, г/год   |  допустимі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речовини |                   |                   |   викиди,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                   | 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1     |         2         |         3         |      4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    |Кадмій та його     |1 г/год або більше |0,2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|кадмій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|Ртуть та її сполуки|1 г/год або більше |0,2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 перерахунку на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|ртуть 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|Талій та його      |1 г/год або більше |0,2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|талій 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II   |Арсен та його     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|арсен 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|Кобальт та його   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|кобальт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|Нікель та його    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|нікель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|Селен та його     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|селен 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|Телур та його     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|телур 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III  |Стибій та його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|стибій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|Свинець та його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|свинець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|Хром та його 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|триоксид хрому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|Ціаніди, що легко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|розчиняються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|(наприклад, NaCN)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|та їх сполуки в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|ціаніди (CN-)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|Фториди, що легко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|розчиняються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|(наприклад, NaF) та|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|їх сполуки в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фтор|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|Мідь та її сполуки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 перерахунку на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|мідь  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|Манган та його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|діоксид мангану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|Платина та її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|платину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|Паладій та його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|паладій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|Родій та його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|родій 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|Ванадій та його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|п'ятиоксид ванадію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|Олово та його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в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|олово              |                   |             |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------------------------------------------------------------------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За наявності   у   викидах   кількох   речовин   у    вигляді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суспендованих  твердих  частинок (мікрочастинки та волокна) одного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класу  небезпеки  сумарна  концентрація  цих  речовин  не  повинна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перевищувати  встановлених  значень  нормативів граничнодопустимих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викидів для даного класу небезпеки.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2.3. Нормативи   граничнодопустимих   викидів   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речовин, визначених як канцерогенні речовини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Масові концентрації  забруднюючих  речовин,   визначених   як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канцерогенні   речовини,   не  повинні  перевищувати  встановлених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значень граничнодопустимих викидів, наведених у табл. 3.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              Таблиця 3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------------------------------------------------------------------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Клас   |  Назва речовини   |  Величина масової |  Гранично-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|небезпеки |                   |  витрати, г/год   |  допустимі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речовини |                   |                   |   викиди,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                   | 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1     |         2         |         3         |      4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    |Азбест (хризотил,  |0,5 г/год або      |0,1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|крокидоліт, амозит,|більше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|антифіліт,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|актинодит,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|тремолит) у вигляді|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|дрібного пилу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|Бенз(а)пірен       |0,5 г/год або      |0,1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|більше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|Берилій та його    |0,5 г/год або      |0,1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у вигляді, |більше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|що сприяє засвоєнню|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|органами дихання, у|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|берилій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|Дибенц(а,п)антрацен|0,5 г/год або      |0,1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|більше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|2-нафтиламін       |0,5 г/год або      |0,1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|більше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II   |Триокис арсену,   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|п'ятиокис арсену,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|арсенова кислота та|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|її солі у формі, що|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|сприяє засвоєнню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|органами дихання, у|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|арсен 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 хрому у   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|формі, що сприяє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|засвоєнню органами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|дихання, у тому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|числі хромат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|кальцію,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|хромхромат, хромат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|стронцію і хромат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|цинку в перерахунку|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|на хром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|Кобальт у формі, що|5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|сприяє засвоєнню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|органами дихання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|(речовини у вигляді|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|суспендованих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|твердих частинок),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|аерозоль металевого|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|кобальту та його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|сполуки, що важко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|розчиняються, у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|кобальт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|Дихлорбензидин 3,3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|Диметилсульфат    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|Етиленамін        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|Нікель у формі, що |5 г/год або більше 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|сприяє засвоєнню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|органами дихання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|(речовини у вигляді|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|суспендованих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|твердих частинок),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|аерозоль металевого|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|нікелю, сульфіду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|нікелю і сульфідної|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|руди, окис нікелю і|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|карбонат нікелю,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|карбоніл нікелю у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|нікель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III  |Акрилонітрил 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|Бензол       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|1,3-бутадієн 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|1-хлор-2,3-  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|епіксипропан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|(епіхлоргідрин)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|1,2-диброметан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|1,2-епіксипропан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|Окис етилену 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|Гідразин           |25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|Вінілхлорид        |25 г/год або більше|5 мг/куб. м  |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------------------------------------------------------------------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 За  наявності  у  викидах  кількох  канцерогенних  речовин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одного класу небезпеки сумарна концентрація цих речовин не повинна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перевищувати встановлених  значень  нормативів  граничнодопустимих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викидів для даного класу небезпеки.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 При  спільній  присутності речовин I і II класів небезпеки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сумарна концентрація   цих   речовин   не   повинна   перевищувати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1 мг/куб.  м,  а при спільній присутності речовин I і III або II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III класів небезпеки сумарна концентрація цих речовин  не  повинна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перевищувати 5 мг/куб. м.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2.4. Нормативи  граничнодопустимих  викидів  пароподібних  та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газоподібних неорганічних сполук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Масові концентрації пароподібних та газоподібних неорганічних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сполук не повинні  перевищувати  встановлених  значень  нормативів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граничнодопустимих викидів, наведених у табл. 4.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              Таблиця 4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------------------------------------------------------------------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Клас   |  Назва речовини   |  Величина масової |  Гранично-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|небезпеки |                   |  витрати, г/год   |  допустимі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речовини |                   |                   |   викиди,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                   | 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1     |         2         |         3         |      4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    |Арсен (арсеновий   |10 г/год або більше|1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|водень)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|Хлороціан          |10 г/год або більше|1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|Фосген             |10 г/год або більше|1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|Фосфін             |10 г/год або більше|1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II   |Бром і його        |50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|пароподібні та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|газоподібні сполуки|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 перерахунку на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|бромистий водень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|Хлор               |50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|Синильна кислота   |50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|Фтор і його        |50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|пароподібні та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|газоподібні сполуки|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 перерахунку на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|фтористий водень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|Сірководень        |50 г/год або більше|5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III  |Пароподібні та     |300 г/год або      |30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|газоподібні сполуки|більше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|хлору, якщо вони не|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|ввійшли до класу I,|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|у перерахунку на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|хлористий водень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IV   |Діоксид сірки      |5000 г/год або     |500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|(діоксид та        |більше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|триоксид) у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|діоксид сірки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|Оксиди азоту (оксид|5000 г/год або     |500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|та діоксид азоту) у|більше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|перерахунку на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|діоксид азоту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|Оксид вуглецю      |5000 г/год або     |250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|більше             |             |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------------------------------------------------------------------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2.5.Нормативи граничнодопустимих     викидів    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речовин, віднесених до органічних сполук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Масові концентрації   забруднюючих   речовин,  віднесених  до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органічних сполук,  не повинні перевищувати  встановлених  значень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нормативів граничнодопустимих викидів, наведених у табл. 5.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              Таблиця 5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------------------------------------------------------------------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Клас   |  Назва речовини   |  Величина масової |  Гранично-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|небезпеки |                   |  витрати, г/год   |  допустимі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речовини |                   |                   |   викиди,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                   |  мг/куб. м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1     |         2         |         3         |      4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    |Акролеїн   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|Анілін     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|Ацетальдегід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|Бензил хлористий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|Вінілен-хлорид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|Вуглецю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|чотирихлорид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|Діметиламін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|Диметилфеноли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|Діетиламін 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|1,2-Дихлорбензол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|1,1-Дихлоретан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|Дихлорфенол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|Дифеніл    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|Кислота акрилова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|Кислота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|монохлороцтова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|Кислота мурашина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|О,м,п-Крезоли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|Меркаптани 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|Метиловий ефір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|акрилової кислоти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|Монометиламін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|Моноетиламін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|Нафталін   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|Нітробензол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|о,м,п-Нітротолуоли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|о,м,п-Нітрофеноли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|Піридин    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|1,1,2,2-         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|Тетрахлоретан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|о,м,п-Толуїдини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|2,4,6-Трихлорфенол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|Триетиламін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|Фенол      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|Формальдегід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|Фурфурол     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|Хлорацетальдегід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|Етилену діоксид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|Етиловий ефір      |до 100 г/год       |20 мг/куб. м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|акрилової кислоти  |       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II   |Альдегід масляний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|Вінілацетат 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|2,6-        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|Диметилгептанол-4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|2,4-Диметилфенол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|Диметилформамід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|Діетаноламін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|Ді-(2-етилексил)-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|фталат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|1,4-Дихлорбензол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|1,2-Дихлоретан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|Ізопріл     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|Ізопропілбензол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|Кислота оцтова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|Ксилол      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|Метилацетат 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|альфа-Метилстирол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|Метилформіат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|Метиловий ефір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|етиленгліколю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|Моноізобутиловий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|ефір етиленгліколю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|Сірковуглець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|Спирт фурфуриловий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|Тетрагідрофуран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|Тетрахлоретилен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|Толуени     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|1,3,5-      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|Триметилбензол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|Трихлорметан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|1,1,1-Трихлоретан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|Трихлоретилен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|Хлоропрен   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|Циклогексанон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|Етилбензол   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|Етиловий ефір      |від 100 г/год      |100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|етиленгліколю      |до 2000 г/год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|----------+-------------------+-------------------+-------------|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|КЛАС III  |Ацетилен-дихлорид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|Ацетон          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|Бутиловий ефір  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|оцтової кислоти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|Дибутиловий ефір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|Діізопропіловий 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|ефір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|Диметиловий ефір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|Діетиловий ефір 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|Дихлордифторметан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|Метилізобутилкетон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|Метилен хлористий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 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|Метиловий ефір  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|бензольної кислоти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|Спирт діацетоновий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|Трихлорфлуорометан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|Хлорбензол      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|Етилацетат      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|Етиленгліколь   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|Етил хлористий     |від 2000 г/год     |150 мг/куб. м|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|          |                   |і більше           |             |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------------------------------------------------------------------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 При спільній присутності у викиді  декількох 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речовин,  віднесених  до органічних сполук,  що належать до одного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класу  небезпеки,  сумарні  масові  концентрації  цих  речовин  не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повинні   перевищувати   встановлених  значень  граничнодопустимих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викидів для відповідного класу небезпеки.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 При спільній присутності у викиді органічних 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речовин,  що належать до різних класів небезпеки,  та при сумарній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масовій  витраті   цих   речовин   від   2000   г/год   і   більше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установлюється, що одночасно: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сумарна  масова  концентрація  цих   речовин   не   повинна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перевищувати 150 мг/куб. м;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масова концентрація кожної речовини не повинна перевищувати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значень   граничнодопустимого   викиду,  установленого  для  класу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небезпеки, до якого належить ця забруднююча речовина.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 Масові   концентрації   органічних   сполук   у    вигляді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суспендованих  твердих  частинок,  віднесених до II або III класів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небезпеки,  не повинні перевищувати нормативів  граничнодопустимих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викидів, установлених у розділі 2.1 (табл. 1).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3. Визначення відповідності вмісту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речовин у викидах стаціонарних джерел установленим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нормативам граничнодопустимих викидів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3.1. Результати  вимірювань масової концентрації забруднюючих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речовин у викидах стаціонарних джерел зводяться до нормальних умов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(273 К, 101,3 кПа ) і стандартного вмісту кисню.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Розряд останньої цифри  результату  вимірювань  та  останньої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значущої цифри похибки вимірювань повинен відповідати один одному.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При порівнянні результатів  вимірювань  масової  концентрації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забруднюючих      речовин      з     установленими     нормативами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граничнодопустимого  викиду  значення   похибок   вимірювання   не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враховуються.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3.2. Результати  вимірювань масової концентрації забруднюючої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речовини,  які характеризують уміст цієї забруднюючої речовини 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двадцятихвилинний  проміжок  часу  по  всьому  вимірному  перерізу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газоходу,  уважаються   такими,   що   не   перевищують   значення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відповідного  нормативу граничнодопустимого викиду,  якщо значення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кожного   результату   вимірювання   не    перевищують    значення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встановленого нормативу граничнодопустимого викиду.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3.3. Результати    вимірювань,    отримані   при   здійсненні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безперервного автоматизованого контролю,  які характеризують уміст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забруднюючої  речовини  по  всьому  вимірному  перерізу  газоходу,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уважаються  такими,  що   не   перевищують   значень   відповідних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нормативів, якщо одночасно виконуються такі умови: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а) значення осереднених результатів за  добу  не  перевищують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установленого нормативу граничнодопустимого викиду;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б) 97%  усіх середніх значень, виміряних за двадцятихвилинний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інтервал,   не   перевищують   установленого   значення  нормативу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граничнодопустимого викиду;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в) 3%   середніх   значень,  виміряних  за  двадцятихвилинний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інтервал,  не перевищують  1,2  встановленого  значення  нормативу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граничнодопустимого викиду.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3.4. Результати  вимірювань масової концентрації забруднюючої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речовини повинні характеризувати  її  вміст  за  двадцятихвилинний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проміжок часу по всьому вимірному перерізу газоходу.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3.5. Обчислення  величини  масової  витрати (г/год) за період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одна година визначається як сума  масових  витрат,  визначених 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двадцятихвилинні проміжки у відповідному періоді часу.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Заступник директора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Департаменту екологічної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безпеки та поводження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з небезпечними хімічними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речовинами та відходами                                В.Горбунов </w:t>
      </w:r>
    </w:p>
    <w:p>
      <w:pPr>
        <w:pStyle w:val="stamp"/>
        <w:rPr>
          <w:rFonts w:ascii="Times New Roman" w:eastAsia="Times New Roman" w:hAnsi="Times New Roman" w:cs="Times New Roman"/>
          <w:lang w:val="uk" w:eastAsia="uk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5340"/>
        <w:gridCol w:w="2430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952500" cy="952500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pct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lang w:val="uk" w:eastAsia="uk"/>
              </w:rPr>
              <w:t>Про затвердження нормативів граничнодопустимих викидів забруднюючих речовин із стаціонарних джерел</w:t>
            </w:r>
            <w:r>
              <w:rPr>
                <w:rFonts w:ascii="Times New Roman" w:eastAsia="Times New Roman" w:hAnsi="Times New Roman" w:cs="Times New Roman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Наказ; Мінприроди України від 27.06.2006 № 309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Редакція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 xml:space="preserve"> від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C628D"/>
                <w:sz w:val="20"/>
                <w:szCs w:val="20"/>
                <w:lang w:val="uk" w:eastAsia="uk"/>
              </w:rPr>
              <w:t>08.08.2025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 xml:space="preserve">, підстава — </w:t>
            </w:r>
            <w:hyperlink r:id="rId5" w:tgtFrame="_blank" w:history="1">
              <w:r>
                <w:rPr>
                  <w:rFonts w:ascii="Times New Roman" w:eastAsia="Times New Roman" w:hAnsi="Times New Roman" w:cs="Times New Roman"/>
                  <w:color w:val="0000EE"/>
                  <w:sz w:val="20"/>
                  <w:szCs w:val="20"/>
                  <w:u w:val="single" w:color="0000EE"/>
                  <w:lang w:val="uk" w:eastAsia="uk"/>
                </w:rPr>
                <w:t>z0963-25</w:t>
              </w:r>
            </w:hyperlink>
            <w:r>
              <w:rPr>
                <w:rFonts w:ascii="Times New Roman" w:eastAsia="Times New Roman" w:hAnsi="Times New Roman" w:cs="Times New Roman"/>
                <w:color w:val="0000EE"/>
                <w:sz w:val="20"/>
                <w:szCs w:val="20"/>
                <w:u w:val="single" w:color="0000EE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t>Постійна адреса: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u w:val="single"/>
                <w:lang w:val="uk" w:eastAsia="uk"/>
              </w:rPr>
              <w:t>https://zakon.rada.gov.ua/go/z0912-06</w:t>
            </w:r>
          </w:p>
        </w:tc>
        <w:tc>
          <w:tcPr>
            <w:tcW w:w="24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Законодавство України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станом на 30.04.2026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color w:val="0000CC"/>
                <w:sz w:val="20"/>
                <w:szCs w:val="20"/>
                <w:lang w:val="uk" w:eastAsia="uk"/>
              </w:rPr>
              <w:t>чинний</w:t>
            </w:r>
            <w:r>
              <w:rPr>
                <w:rFonts w:ascii="Times New Roman" w:eastAsia="Times New Roman" w:hAnsi="Times New Roman" w:cs="Times New Roman"/>
                <w:color w:val="0000CC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1524000" cy="355218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5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br/>
      </w:r>
      <w:r>
        <w:pict>
          <v:rect id="_x0000_i1025" style="width:468pt;height:0" o:hrpct="1000" o:hralign="center" o:hrstd="t" o:hrnoshade="t" o:hr="t" filled="t" fillcolor="gray" stroked="f">
            <v:path strokeok="f"/>
          </v:rect>
        </w:pict>
      </w:r>
    </w:p>
    <w:p>
      <w:pPr>
        <w:pStyle w:val="Heading2"/>
        <w:keepNext w:val="0"/>
        <w:keepLines w:val="0"/>
        <w:spacing w:before="299" w:after="299"/>
        <w:rPr>
          <w:rFonts w:ascii="Times New Roman" w:eastAsia="Times New Roman" w:hAnsi="Times New Roman" w:cs="Times New Roman"/>
          <w:b/>
          <w:bCs/>
          <w:sz w:val="36"/>
          <w:szCs w:val="36"/>
          <w:lang w:val="uk" w:eastAsia="uk"/>
        </w:rPr>
      </w:pPr>
      <w:r>
        <w:rPr>
          <w:i w:val="0"/>
          <w:color w:val="auto"/>
          <w:lang w:val="uk" w:eastAsia="uk"/>
        </w:rPr>
        <w:t>Публікації документа</w:t>
      </w:r>
    </w:p>
    <w:p>
      <w:pPr>
        <w:numPr>
          <w:ilvl w:val="0"/>
          <w:numId w:val="1"/>
        </w:numPr>
        <w:spacing w:before="240" w:after="240"/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b/>
          <w:bCs/>
          <w:lang w:val="uk" w:eastAsia="uk"/>
        </w:rPr>
        <w:t>Офіційний вісник України</w:t>
      </w:r>
      <w:r>
        <w:rPr>
          <w:rFonts w:ascii="Times New Roman" w:eastAsia="Times New Roman" w:hAnsi="Times New Roman" w:cs="Times New Roman"/>
          <w:lang w:val="uk" w:eastAsia="uk"/>
        </w:rPr>
        <w:t xml:space="preserve"> від 16.08.2006 — 2006 р., № 31, стор. 236, стаття 2259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stamp">
    <w:name w:val="stamp"/>
    <w:basedOn w:val="Normal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gif" /><Relationship Id="rId5" Type="http://schemas.openxmlformats.org/officeDocument/2006/relationships/hyperlink" Target="https://zakon.rada.gov.ua/laws/show/z0963-25" TargetMode="External" /><Relationship Id="rId6" Type="http://schemas.openxmlformats.org/officeDocument/2006/relationships/hyperlink" Target="https://zakon.rada.gov.ua/laws/show/1780-2001-%D0%BF" TargetMode="External" /><Relationship Id="rId7" Type="http://schemas.openxmlformats.org/officeDocument/2006/relationships/hyperlink" Target="https://zakon.rada.gov.ua/laws/show/2707-12" TargetMode="Externa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затвердження нормативів граничнодопустимих викидів забруднюючих речовин із стаціонарних джерел | від 27.06.2006 № 309</dc:title>
  <cp:revision>0</cp:revision>
</cp:coreProperties>
</file>