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ВНУТРІШНІХ СПРАВ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21.04.2021 № 300</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13 травня 2021 р.</w:t>
            </w:r>
            <w:r>
              <w:rPr>
                <w:lang w:val="uk" w:eastAsia="uk"/>
              </w:rPr>
              <w:t xml:space="preserve"> </w:t>
            </w:r>
            <w:r>
              <w:rPr>
                <w:lang w:val="uk" w:eastAsia="uk"/>
              </w:rPr>
              <w:br/>
            </w:r>
            <w:r>
              <w:rPr>
                <w:rStyle w:val="spanrvts9"/>
                <w:b/>
                <w:bCs/>
                <w:i w:val="0"/>
                <w:iCs w:val="0"/>
                <w:lang w:val="uk" w:eastAsia="uk"/>
              </w:rPr>
              <w:t>за № 635/36257</w:t>
            </w:r>
          </w:p>
        </w:tc>
      </w:tr>
    </w:tbl>
    <w:p>
      <w:pPr>
        <w:pStyle w:val="rvps6"/>
        <w:spacing w:before="300" w:after="450"/>
        <w:ind w:left="450" w:right="450"/>
        <w:rPr>
          <w:lang w:val="uk" w:eastAsia="uk"/>
        </w:rPr>
      </w:pPr>
      <w:bookmarkStart w:id="2" w:name="n4"/>
      <w:bookmarkEnd w:id="2"/>
      <w:r>
        <w:rPr>
          <w:rStyle w:val="spanrvts23"/>
          <w:b/>
          <w:bCs/>
          <w:i w:val="0"/>
          <w:iCs w:val="0"/>
          <w:lang w:val="uk" w:eastAsia="uk"/>
        </w:rPr>
        <w:t>Про затвердження Порядку розміщення пунктів спостережень за забрудненням атмосферного повітря в зонах та агломераціях</w:t>
      </w:r>
    </w:p>
    <w:p>
      <w:pPr>
        <w:pStyle w:val="rvps2"/>
        <w:spacing w:before="0" w:after="150"/>
        <w:ind w:left="0" w:right="0"/>
        <w:rPr>
          <w:lang w:val="uk" w:eastAsia="uk"/>
        </w:rPr>
      </w:pPr>
      <w:bookmarkStart w:id="3" w:name="n5"/>
      <w:bookmarkEnd w:id="3"/>
      <w:r>
        <w:rPr>
          <w:lang w:val="uk" w:eastAsia="uk"/>
        </w:rPr>
        <w:t xml:space="preserve">Відповідно до </w:t>
      </w:r>
      <w:hyperlink r:id="rId5" w:anchor="n75" w:tgtFrame="_blank" w:history="1">
        <w:r>
          <w:rPr>
            <w:rStyle w:val="arvts96"/>
            <w:b w:val="0"/>
            <w:bCs w:val="0"/>
            <w:i w:val="0"/>
            <w:iCs w:val="0"/>
            <w:lang w:val="uk" w:eastAsia="uk"/>
          </w:rPr>
          <w:t>пункту 11</w:t>
        </w:r>
      </w:hyperlink>
      <w:r>
        <w:rPr>
          <w:lang w:val="uk" w:eastAsia="uk"/>
        </w:rPr>
        <w:t xml:space="preserve"> Порядку здійснення державного моніторингу в галузі охорони атмосферного повітря, затвердженого постановою Кабінету Міністрів України від 14 серпня 2019 року № 827, та з метою вдосконалення системи моніторингу якості атмосферного повітря в Україні </w:t>
      </w:r>
      <w:r>
        <w:rPr>
          <w:rStyle w:val="spanrvts52"/>
          <w:b/>
          <w:bCs/>
          <w:i w:val="0"/>
          <w:iCs w:val="0"/>
          <w:lang w:val="uk" w:eastAsia="uk"/>
        </w:rPr>
        <w:t>НАКАЗУЮ:</w:t>
      </w:r>
    </w:p>
    <w:p>
      <w:pPr>
        <w:pStyle w:val="rvps2"/>
        <w:spacing w:before="0" w:after="150"/>
        <w:ind w:left="0" w:right="0"/>
        <w:rPr>
          <w:lang w:val="uk" w:eastAsia="uk"/>
        </w:rPr>
      </w:pPr>
      <w:bookmarkStart w:id="4" w:name="n6"/>
      <w:bookmarkEnd w:id="4"/>
      <w:r>
        <w:rPr>
          <w:lang w:val="uk" w:eastAsia="uk"/>
        </w:rPr>
        <w:t xml:space="preserve">1. Затвердити </w:t>
      </w:r>
      <w:hyperlink w:anchor="n13" w:history="1">
        <w:r>
          <w:rPr>
            <w:rStyle w:val="arvts99"/>
            <w:b w:val="0"/>
            <w:bCs w:val="0"/>
            <w:i w:val="0"/>
            <w:iCs w:val="0"/>
            <w:lang w:val="uk" w:eastAsia="uk"/>
          </w:rPr>
          <w:t>Порядок розміщення пунктів спостережень за забрудненням атмосферного повітря в зонах та агломераціях</w:t>
        </w:r>
      </w:hyperlink>
      <w:r>
        <w:rPr>
          <w:lang w:val="uk" w:eastAsia="uk"/>
        </w:rPr>
        <w:t>, що додається.</w:t>
      </w:r>
    </w:p>
    <w:p>
      <w:pPr>
        <w:pStyle w:val="rvps2"/>
        <w:spacing w:before="0" w:after="150"/>
        <w:ind w:left="0" w:right="0"/>
        <w:rPr>
          <w:lang w:val="uk" w:eastAsia="uk"/>
        </w:rPr>
      </w:pPr>
      <w:bookmarkStart w:id="5" w:name="n7"/>
      <w:bookmarkEnd w:id="5"/>
      <w:r>
        <w:rPr>
          <w:lang w:val="uk" w:eastAsia="uk"/>
        </w:rPr>
        <w:t>2. Директорату цивільного захисту, запобігання виникненню надзвичайних ситуацій та ліквідації їх наслідків Міністерства внутрішніх справ України (Скакун В.) забезпечити подання цього наказу на державну реєстрацію до Міністерства юстиції України в установленому порядку.</w:t>
      </w:r>
    </w:p>
    <w:p>
      <w:pPr>
        <w:pStyle w:val="rvps2"/>
        <w:spacing w:before="0" w:after="150"/>
        <w:ind w:left="0" w:right="0"/>
        <w:rPr>
          <w:lang w:val="uk" w:eastAsia="uk"/>
        </w:rPr>
      </w:pPr>
      <w:bookmarkStart w:id="6" w:name="n8"/>
      <w:bookmarkEnd w:id="6"/>
      <w:r>
        <w:rPr>
          <w:lang w:val="uk" w:eastAsia="uk"/>
        </w:rPr>
        <w:t>3. Цей наказ набирає чинності з дня його офіційного опублікування.</w:t>
      </w:r>
    </w:p>
    <w:tbl>
      <w:tblPr>
        <w:tblStyle w:val="articletable"/>
        <w:tblW w:w="5000" w:type="pct"/>
        <w:jc w:val="center"/>
        <w:tblCellMar>
          <w:top w:w="0" w:type="dxa"/>
          <w:left w:w="0" w:type="dxa"/>
          <w:bottom w:w="0" w:type="dxa"/>
          <w:right w:w="0" w:type="dxa"/>
        </w:tblCellMar>
        <w:tblLook w:val="05E0"/>
      </w:tblPr>
      <w:tblGrid>
        <w:gridCol w:w="3539"/>
        <w:gridCol w:w="5821"/>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7" w:name="n9"/>
            <w:bookmarkEnd w:id="7"/>
            <w:r>
              <w:rPr>
                <w:rStyle w:val="spanrvts44"/>
                <w:b/>
                <w:bCs/>
                <w:i w:val="0"/>
                <w:iCs w:val="0"/>
                <w:lang w:val="uk" w:eastAsia="uk"/>
              </w:rPr>
              <w:t>Міністр</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А. Аваков</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hideMark/>
          </w:tcPr>
          <w:p>
            <w:pPr>
              <w:pStyle w:val="rvps14"/>
              <w:spacing w:before="150" w:after="150"/>
              <w:ind w:left="0" w:right="0"/>
              <w:rPr>
                <w:lang w:val="uk" w:eastAsia="uk"/>
              </w:rPr>
            </w:pPr>
            <w:bookmarkStart w:id="8" w:name="n10"/>
            <w:bookmarkEnd w:id="8"/>
            <w:r>
              <w:rPr>
                <w:lang w:val="uk" w:eastAsia="uk"/>
              </w:rPr>
              <w:t xml:space="preserve">ПОГОДЖЕНО: </w:t>
            </w:r>
            <w:r>
              <w:rPr>
                <w:lang w:val="uk" w:eastAsia="uk"/>
              </w:rPr>
              <w:br/>
            </w:r>
            <w:r>
              <w:rPr>
                <w:lang w:val="uk" w:eastAsia="uk"/>
              </w:rPr>
              <w:br/>
            </w:r>
            <w:r>
              <w:rPr>
                <w:lang w:val="uk" w:eastAsia="uk"/>
              </w:rPr>
              <w:t xml:space="preserve">Міністр захисту довкілля та природних </w:t>
            </w:r>
            <w:r>
              <w:rPr>
                <w:lang w:val="uk" w:eastAsia="uk"/>
              </w:rPr>
              <w:br/>
            </w:r>
            <w:r>
              <w:rPr>
                <w:lang w:val="uk" w:eastAsia="uk"/>
              </w:rPr>
              <w:t xml:space="preserve">ресурсів України </w:t>
            </w:r>
            <w:r>
              <w:rPr>
                <w:lang w:val="uk" w:eastAsia="uk"/>
              </w:rPr>
              <w:br/>
            </w:r>
            <w:r>
              <w:rPr>
                <w:lang w:val="uk" w:eastAsia="uk"/>
              </w:rPr>
              <w:br/>
            </w:r>
            <w:r>
              <w:rPr>
                <w:lang w:val="uk" w:eastAsia="uk"/>
              </w:rPr>
              <w:t xml:space="preserve">Перший заступник Міністра розвитку громад </w:t>
            </w:r>
            <w:r>
              <w:rPr>
                <w:lang w:val="uk" w:eastAsia="uk"/>
              </w:rPr>
              <w:br/>
            </w:r>
            <w:r>
              <w:rPr>
                <w:lang w:val="uk" w:eastAsia="uk"/>
              </w:rPr>
              <w:t xml:space="preserve">та територій України </w:t>
            </w:r>
            <w:r>
              <w:rPr>
                <w:lang w:val="uk" w:eastAsia="uk"/>
              </w:rPr>
              <w:br/>
            </w:r>
            <w:r>
              <w:rPr>
                <w:lang w:val="uk" w:eastAsia="uk"/>
              </w:rPr>
              <w:br/>
            </w:r>
            <w:r>
              <w:rPr>
                <w:lang w:val="uk" w:eastAsia="uk"/>
              </w:rPr>
              <w:t xml:space="preserve">Міністр охорони здоров’я України </w:t>
            </w:r>
            <w:r>
              <w:rPr>
                <w:lang w:val="uk" w:eastAsia="uk"/>
              </w:rPr>
              <w:br/>
            </w:r>
            <w:r>
              <w:rPr>
                <w:lang w:val="uk" w:eastAsia="uk"/>
              </w:rPr>
              <w:br/>
            </w:r>
            <w:r>
              <w:rPr>
                <w:lang w:val="uk" w:eastAsia="uk"/>
              </w:rPr>
              <w:t xml:space="preserve">Голова Вінницької обласної державної адміністрації </w:t>
            </w:r>
            <w:r>
              <w:rPr>
                <w:lang w:val="uk" w:eastAsia="uk"/>
              </w:rPr>
              <w:br/>
            </w:r>
            <w:r>
              <w:rPr>
                <w:lang w:val="uk" w:eastAsia="uk"/>
              </w:rPr>
              <w:br/>
            </w:r>
            <w:r>
              <w:rPr>
                <w:lang w:val="uk" w:eastAsia="uk"/>
              </w:rPr>
              <w:t xml:space="preserve">Перший заступник голови Волинської </w:t>
            </w:r>
            <w:r>
              <w:rPr>
                <w:lang w:val="uk" w:eastAsia="uk"/>
              </w:rPr>
              <w:br/>
            </w:r>
            <w:r>
              <w:rPr>
                <w:lang w:val="uk" w:eastAsia="uk"/>
              </w:rPr>
              <w:t xml:space="preserve">державної адміністрації </w:t>
            </w:r>
            <w:r>
              <w:rPr>
                <w:lang w:val="uk" w:eastAsia="uk"/>
              </w:rPr>
              <w:br/>
            </w:r>
            <w:r>
              <w:rPr>
                <w:lang w:val="uk" w:eastAsia="uk"/>
              </w:rPr>
              <w:br/>
            </w:r>
            <w:r>
              <w:rPr>
                <w:lang w:val="uk" w:eastAsia="uk"/>
              </w:rPr>
              <w:t xml:space="preserve">Заступник голови Дніпропетровської обласної </w:t>
            </w:r>
            <w:r>
              <w:rPr>
                <w:lang w:val="uk" w:eastAsia="uk"/>
              </w:rPr>
              <w:br/>
            </w:r>
            <w:r>
              <w:rPr>
                <w:lang w:val="uk" w:eastAsia="uk"/>
              </w:rPr>
              <w:t xml:space="preserve">державної адміністрації </w:t>
            </w:r>
            <w:r>
              <w:rPr>
                <w:lang w:val="uk" w:eastAsia="uk"/>
              </w:rPr>
              <w:br/>
            </w:r>
            <w:r>
              <w:rPr>
                <w:lang w:val="uk" w:eastAsia="uk"/>
              </w:rPr>
              <w:br/>
            </w:r>
            <w:r>
              <w:rPr>
                <w:lang w:val="uk" w:eastAsia="uk"/>
              </w:rPr>
              <w:t xml:space="preserve">Голова Донецької обласної державної адміністрації, </w:t>
            </w:r>
            <w:r>
              <w:rPr>
                <w:lang w:val="uk" w:eastAsia="uk"/>
              </w:rPr>
              <w:br/>
            </w:r>
            <w:r>
              <w:rPr>
                <w:lang w:val="uk" w:eastAsia="uk"/>
              </w:rPr>
              <w:t xml:space="preserve">керівник обласної військово-цивільної адміністрації </w:t>
            </w:r>
            <w:r>
              <w:rPr>
                <w:lang w:val="uk" w:eastAsia="uk"/>
              </w:rPr>
              <w:br/>
            </w:r>
            <w:r>
              <w:rPr>
                <w:lang w:val="uk" w:eastAsia="uk"/>
              </w:rPr>
              <w:br/>
            </w:r>
            <w:r>
              <w:rPr>
                <w:lang w:val="uk" w:eastAsia="uk"/>
              </w:rPr>
              <w:t xml:space="preserve">Голова Житомирської обласної державної адміністрації </w:t>
            </w:r>
            <w:r>
              <w:rPr>
                <w:lang w:val="uk" w:eastAsia="uk"/>
              </w:rPr>
              <w:br/>
            </w:r>
            <w:r>
              <w:rPr>
                <w:lang w:val="uk" w:eastAsia="uk"/>
              </w:rPr>
              <w:br/>
            </w:r>
            <w:r>
              <w:rPr>
                <w:lang w:val="uk" w:eastAsia="uk"/>
              </w:rPr>
              <w:t xml:space="preserve">Голова Закарпатської обласної державної адміністрації </w:t>
            </w:r>
            <w:r>
              <w:rPr>
                <w:lang w:val="uk" w:eastAsia="uk"/>
              </w:rPr>
              <w:br/>
            </w:r>
            <w:r>
              <w:rPr>
                <w:lang w:val="uk" w:eastAsia="uk"/>
              </w:rPr>
              <w:br/>
            </w:r>
            <w:r>
              <w:rPr>
                <w:lang w:val="uk" w:eastAsia="uk"/>
              </w:rPr>
              <w:t xml:space="preserve">Голова Запорізької обласної державної адміністрації </w:t>
            </w:r>
            <w:r>
              <w:rPr>
                <w:lang w:val="uk" w:eastAsia="uk"/>
              </w:rPr>
              <w:br/>
            </w:r>
            <w:r>
              <w:rPr>
                <w:lang w:val="uk" w:eastAsia="uk"/>
              </w:rPr>
              <w:br/>
            </w:r>
            <w:r>
              <w:rPr>
                <w:lang w:val="uk" w:eastAsia="uk"/>
              </w:rPr>
              <w:t xml:space="preserve">Голова Київської обласної державної адміністрації </w:t>
            </w:r>
            <w:r>
              <w:rPr>
                <w:lang w:val="uk" w:eastAsia="uk"/>
              </w:rPr>
              <w:br/>
            </w:r>
            <w:r>
              <w:rPr>
                <w:lang w:val="uk" w:eastAsia="uk"/>
              </w:rPr>
              <w:br/>
            </w:r>
            <w:r>
              <w:rPr>
                <w:lang w:val="uk" w:eastAsia="uk"/>
              </w:rPr>
              <w:t xml:space="preserve">Голова Кіровоградської обласної державної </w:t>
            </w:r>
            <w:r>
              <w:rPr>
                <w:lang w:val="uk" w:eastAsia="uk"/>
              </w:rPr>
              <w:br/>
            </w:r>
            <w:r>
              <w:rPr>
                <w:lang w:val="uk" w:eastAsia="uk"/>
              </w:rPr>
              <w:t xml:space="preserve">адміністрації </w:t>
            </w:r>
            <w:r>
              <w:rPr>
                <w:lang w:val="uk" w:eastAsia="uk"/>
              </w:rPr>
              <w:br/>
            </w:r>
            <w:r>
              <w:rPr>
                <w:lang w:val="uk" w:eastAsia="uk"/>
              </w:rPr>
              <w:br/>
            </w:r>
            <w:r>
              <w:rPr>
                <w:lang w:val="uk" w:eastAsia="uk"/>
              </w:rPr>
              <w:t xml:space="preserve">Голова Луганської обласної державної адміністрації - </w:t>
            </w:r>
            <w:r>
              <w:rPr>
                <w:lang w:val="uk" w:eastAsia="uk"/>
              </w:rPr>
              <w:br/>
            </w:r>
            <w:r>
              <w:rPr>
                <w:lang w:val="uk" w:eastAsia="uk"/>
              </w:rPr>
              <w:t xml:space="preserve">керівник обласної військово-цивільної адміністрації </w:t>
            </w:r>
            <w:r>
              <w:rPr>
                <w:lang w:val="uk" w:eastAsia="uk"/>
              </w:rPr>
              <w:br/>
            </w:r>
            <w:r>
              <w:rPr>
                <w:lang w:val="uk" w:eastAsia="uk"/>
              </w:rPr>
              <w:br/>
            </w:r>
            <w:r>
              <w:rPr>
                <w:lang w:val="uk" w:eastAsia="uk"/>
              </w:rPr>
              <w:t xml:space="preserve">Голова Львівської обласної державної адміністрації </w:t>
            </w:r>
            <w:r>
              <w:rPr>
                <w:lang w:val="uk" w:eastAsia="uk"/>
              </w:rPr>
              <w:br/>
            </w:r>
            <w:r>
              <w:rPr>
                <w:lang w:val="uk" w:eastAsia="uk"/>
              </w:rPr>
              <w:br/>
            </w:r>
            <w:r>
              <w:rPr>
                <w:lang w:val="uk" w:eastAsia="uk"/>
              </w:rPr>
              <w:t xml:space="preserve">Голова Миколаївської обласної державної адміністрації </w:t>
            </w:r>
            <w:r>
              <w:rPr>
                <w:lang w:val="uk" w:eastAsia="uk"/>
              </w:rPr>
              <w:br/>
            </w:r>
            <w:r>
              <w:rPr>
                <w:lang w:val="uk" w:eastAsia="uk"/>
              </w:rPr>
              <w:br/>
            </w:r>
            <w:r>
              <w:rPr>
                <w:lang w:val="uk" w:eastAsia="uk"/>
              </w:rPr>
              <w:t xml:space="preserve">Голова Одеської обласної державної адміністрації </w:t>
            </w:r>
            <w:r>
              <w:rPr>
                <w:lang w:val="uk" w:eastAsia="uk"/>
              </w:rPr>
              <w:br/>
            </w:r>
            <w:r>
              <w:rPr>
                <w:lang w:val="uk" w:eastAsia="uk"/>
              </w:rPr>
              <w:br/>
            </w:r>
            <w:r>
              <w:rPr>
                <w:lang w:val="uk" w:eastAsia="uk"/>
              </w:rPr>
              <w:t xml:space="preserve">Голова Полтавської обласної державної адміністрації </w:t>
            </w:r>
            <w:r>
              <w:rPr>
                <w:lang w:val="uk" w:eastAsia="uk"/>
              </w:rPr>
              <w:br/>
            </w:r>
            <w:r>
              <w:rPr>
                <w:lang w:val="uk" w:eastAsia="uk"/>
              </w:rPr>
              <w:br/>
            </w:r>
            <w:r>
              <w:rPr>
                <w:lang w:val="uk" w:eastAsia="uk"/>
              </w:rPr>
              <w:t xml:space="preserve">Голова Рівненської обласної державної адміністрації </w:t>
            </w:r>
            <w:r>
              <w:rPr>
                <w:lang w:val="uk" w:eastAsia="uk"/>
              </w:rPr>
              <w:br/>
            </w:r>
            <w:r>
              <w:rPr>
                <w:lang w:val="uk" w:eastAsia="uk"/>
              </w:rPr>
              <w:br/>
            </w:r>
            <w:r>
              <w:rPr>
                <w:lang w:val="uk" w:eastAsia="uk"/>
              </w:rPr>
              <w:t xml:space="preserve">Голова Сумської обласної державної адміністрації </w:t>
            </w:r>
            <w:r>
              <w:rPr>
                <w:lang w:val="uk" w:eastAsia="uk"/>
              </w:rPr>
              <w:br/>
            </w:r>
            <w:r>
              <w:rPr>
                <w:lang w:val="uk" w:eastAsia="uk"/>
              </w:rPr>
              <w:br/>
            </w:r>
            <w:r>
              <w:rPr>
                <w:lang w:val="uk" w:eastAsia="uk"/>
              </w:rPr>
              <w:t xml:space="preserve">Голова Тернопільської обласної державної адміністрації </w:t>
            </w:r>
            <w:r>
              <w:rPr>
                <w:lang w:val="uk" w:eastAsia="uk"/>
              </w:rPr>
              <w:br/>
            </w:r>
            <w:r>
              <w:rPr>
                <w:lang w:val="uk" w:eastAsia="uk"/>
              </w:rPr>
              <w:br/>
            </w:r>
            <w:r>
              <w:rPr>
                <w:lang w:val="uk" w:eastAsia="uk"/>
              </w:rPr>
              <w:t xml:space="preserve">Голова Харківської обласної державної адміністрації </w:t>
            </w:r>
            <w:r>
              <w:rPr>
                <w:lang w:val="uk" w:eastAsia="uk"/>
              </w:rPr>
              <w:br/>
            </w:r>
            <w:r>
              <w:rPr>
                <w:lang w:val="uk" w:eastAsia="uk"/>
              </w:rPr>
              <w:br/>
            </w:r>
            <w:r>
              <w:rPr>
                <w:lang w:val="uk" w:eastAsia="uk"/>
              </w:rPr>
              <w:t xml:space="preserve">Голова Херсонської обласної державної адміністрації </w:t>
            </w:r>
            <w:r>
              <w:rPr>
                <w:lang w:val="uk" w:eastAsia="uk"/>
              </w:rPr>
              <w:br/>
            </w:r>
            <w:r>
              <w:rPr>
                <w:lang w:val="uk" w:eastAsia="uk"/>
              </w:rPr>
              <w:br/>
            </w:r>
            <w:r>
              <w:rPr>
                <w:lang w:val="uk" w:eastAsia="uk"/>
              </w:rPr>
              <w:t xml:space="preserve">Голова Хмельницької обласної державної адміністрації </w:t>
            </w:r>
            <w:r>
              <w:rPr>
                <w:lang w:val="uk" w:eastAsia="uk"/>
              </w:rPr>
              <w:br/>
            </w:r>
            <w:r>
              <w:rPr>
                <w:lang w:val="uk" w:eastAsia="uk"/>
              </w:rPr>
              <w:br/>
            </w:r>
            <w:r>
              <w:rPr>
                <w:lang w:val="uk" w:eastAsia="uk"/>
              </w:rPr>
              <w:t xml:space="preserve">Голова Черкаської обласної державної адміністрації </w:t>
            </w:r>
            <w:r>
              <w:rPr>
                <w:lang w:val="uk" w:eastAsia="uk"/>
              </w:rPr>
              <w:br/>
            </w:r>
            <w:r>
              <w:rPr>
                <w:lang w:val="uk" w:eastAsia="uk"/>
              </w:rPr>
              <w:br/>
            </w:r>
            <w:r>
              <w:rPr>
                <w:lang w:val="uk" w:eastAsia="uk"/>
              </w:rPr>
              <w:t xml:space="preserve">Голова Чернівецької обласної державної адміністрації </w:t>
            </w:r>
            <w:r>
              <w:rPr>
                <w:lang w:val="uk" w:eastAsia="uk"/>
              </w:rPr>
              <w:br/>
            </w:r>
            <w:r>
              <w:rPr>
                <w:lang w:val="uk" w:eastAsia="uk"/>
              </w:rPr>
              <w:br/>
            </w:r>
            <w:r>
              <w:rPr>
                <w:lang w:val="uk" w:eastAsia="uk"/>
              </w:rPr>
              <w:t xml:space="preserve">Голова Чернігівської обласної державної адміністрації </w:t>
            </w:r>
            <w:r>
              <w:rPr>
                <w:lang w:val="uk" w:eastAsia="uk"/>
              </w:rPr>
              <w:br/>
            </w:r>
            <w:r>
              <w:rPr>
                <w:lang w:val="uk" w:eastAsia="uk"/>
              </w:rPr>
              <w:br/>
            </w:r>
            <w:r>
              <w:rPr>
                <w:lang w:val="uk" w:eastAsia="uk"/>
              </w:rPr>
              <w:t xml:space="preserve">Голова Івано-Франківської обласної державної </w:t>
            </w:r>
            <w:r>
              <w:rPr>
                <w:lang w:val="uk" w:eastAsia="uk"/>
              </w:rPr>
              <w:br/>
            </w:r>
            <w:r>
              <w:rPr>
                <w:lang w:val="uk" w:eastAsia="uk"/>
              </w:rPr>
              <w:t xml:space="preserve">адміністрації </w:t>
            </w:r>
            <w:r>
              <w:rPr>
                <w:lang w:val="uk" w:eastAsia="uk"/>
              </w:rPr>
              <w:br/>
            </w:r>
            <w:r>
              <w:rPr>
                <w:lang w:val="uk" w:eastAsia="uk"/>
              </w:rPr>
              <w:br/>
            </w:r>
            <w:r>
              <w:rPr>
                <w:lang w:val="uk" w:eastAsia="uk"/>
              </w:rPr>
              <w:t xml:space="preserve">Київський міський голова </w:t>
            </w:r>
            <w:r>
              <w:rPr>
                <w:lang w:val="uk" w:eastAsia="uk"/>
              </w:rPr>
              <w:br/>
            </w:r>
            <w:r>
              <w:rPr>
                <w:lang w:val="uk" w:eastAsia="uk"/>
              </w:rPr>
              <w:br/>
            </w:r>
            <w:r>
              <w:rPr>
                <w:lang w:val="uk" w:eastAsia="uk"/>
              </w:rPr>
              <w:t xml:space="preserve">Голова Державної служби України з надзвичайних </w:t>
            </w:r>
            <w:r>
              <w:rPr>
                <w:lang w:val="uk" w:eastAsia="uk"/>
              </w:rPr>
              <w:br/>
            </w:r>
            <w:r>
              <w:rPr>
                <w:lang w:val="uk" w:eastAsia="uk"/>
              </w:rPr>
              <w:t>ситуацій</w:t>
            </w:r>
          </w:p>
        </w:tc>
        <w:tc>
          <w:tcPr>
            <w:tcW w:w="2000" w:type="pct"/>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br/>
            </w:r>
            <w:r>
              <w:rPr>
                <w:lang w:val="uk" w:eastAsia="uk"/>
              </w:rPr>
              <w:br/>
            </w:r>
            <w:r>
              <w:rPr>
                <w:lang w:val="uk" w:eastAsia="uk"/>
              </w:rPr>
              <w:br/>
            </w:r>
            <w:r>
              <w:rPr>
                <w:lang w:val="uk" w:eastAsia="uk"/>
              </w:rPr>
              <w:t xml:space="preserve">Р. Абрамовський </w:t>
            </w:r>
            <w:r>
              <w:rPr>
                <w:lang w:val="uk" w:eastAsia="uk"/>
              </w:rPr>
              <w:br/>
            </w:r>
            <w:r>
              <w:rPr>
                <w:lang w:val="uk" w:eastAsia="uk"/>
              </w:rPr>
              <w:br/>
            </w:r>
            <w:r>
              <w:rPr>
                <w:lang w:val="uk" w:eastAsia="uk"/>
              </w:rPr>
              <w:br/>
            </w:r>
            <w:r>
              <w:rPr>
                <w:lang w:val="uk" w:eastAsia="uk"/>
              </w:rPr>
              <w:t xml:space="preserve">В. Лозинський </w:t>
            </w:r>
            <w:r>
              <w:rPr>
                <w:lang w:val="uk" w:eastAsia="uk"/>
              </w:rPr>
              <w:br/>
            </w:r>
            <w:r>
              <w:rPr>
                <w:lang w:val="uk" w:eastAsia="uk"/>
              </w:rPr>
              <w:br/>
            </w:r>
            <w:r>
              <w:rPr>
                <w:lang w:val="uk" w:eastAsia="uk"/>
              </w:rPr>
              <w:t xml:space="preserve">М. Степанов </w:t>
            </w:r>
            <w:r>
              <w:rPr>
                <w:lang w:val="uk" w:eastAsia="uk"/>
              </w:rPr>
              <w:br/>
            </w:r>
            <w:r>
              <w:rPr>
                <w:lang w:val="uk" w:eastAsia="uk"/>
              </w:rPr>
              <w:br/>
            </w:r>
            <w:r>
              <w:rPr>
                <w:lang w:val="uk" w:eastAsia="uk"/>
              </w:rPr>
              <w:t xml:space="preserve">С. Борзов </w:t>
            </w:r>
            <w:r>
              <w:rPr>
                <w:lang w:val="uk" w:eastAsia="uk"/>
              </w:rPr>
              <w:br/>
            </w:r>
            <w:r>
              <w:rPr>
                <w:lang w:val="uk" w:eastAsia="uk"/>
              </w:rPr>
              <w:br/>
            </w:r>
            <w:r>
              <w:rPr>
                <w:lang w:val="uk" w:eastAsia="uk"/>
              </w:rPr>
              <w:br/>
            </w:r>
            <w:r>
              <w:rPr>
                <w:lang w:val="uk" w:eastAsia="uk"/>
              </w:rPr>
              <w:t xml:space="preserve">С. Мовенко </w:t>
            </w:r>
            <w:r>
              <w:rPr>
                <w:lang w:val="uk" w:eastAsia="uk"/>
              </w:rPr>
              <w:br/>
            </w:r>
            <w:r>
              <w:rPr>
                <w:lang w:val="uk" w:eastAsia="uk"/>
              </w:rPr>
              <w:br/>
            </w:r>
            <w:r>
              <w:rPr>
                <w:lang w:val="uk" w:eastAsia="uk"/>
              </w:rPr>
              <w:br/>
            </w:r>
            <w:r>
              <w:rPr>
                <w:lang w:val="uk" w:eastAsia="uk"/>
              </w:rPr>
              <w:t xml:space="preserve">С. Карпенко </w:t>
            </w:r>
            <w:r>
              <w:rPr>
                <w:lang w:val="uk" w:eastAsia="uk"/>
              </w:rPr>
              <w:br/>
            </w:r>
            <w:r>
              <w:rPr>
                <w:lang w:val="uk" w:eastAsia="uk"/>
              </w:rPr>
              <w:br/>
            </w:r>
            <w:r>
              <w:rPr>
                <w:lang w:val="uk" w:eastAsia="uk"/>
              </w:rPr>
              <w:br/>
            </w:r>
            <w:r>
              <w:rPr>
                <w:lang w:val="uk" w:eastAsia="uk"/>
              </w:rPr>
              <w:t xml:space="preserve">П. Кириленко </w:t>
            </w:r>
            <w:r>
              <w:rPr>
                <w:lang w:val="uk" w:eastAsia="uk"/>
              </w:rPr>
              <w:br/>
            </w:r>
            <w:r>
              <w:rPr>
                <w:lang w:val="uk" w:eastAsia="uk"/>
              </w:rPr>
              <w:br/>
            </w:r>
            <w:r>
              <w:rPr>
                <w:lang w:val="uk" w:eastAsia="uk"/>
              </w:rPr>
              <w:t xml:space="preserve">В. Бунечко </w:t>
            </w:r>
            <w:r>
              <w:rPr>
                <w:lang w:val="uk" w:eastAsia="uk"/>
              </w:rPr>
              <w:br/>
            </w:r>
            <w:r>
              <w:rPr>
                <w:lang w:val="uk" w:eastAsia="uk"/>
              </w:rPr>
              <w:br/>
            </w:r>
            <w:r>
              <w:rPr>
                <w:lang w:val="uk" w:eastAsia="uk"/>
              </w:rPr>
              <w:t xml:space="preserve">А. Полосков </w:t>
            </w:r>
            <w:r>
              <w:rPr>
                <w:lang w:val="uk" w:eastAsia="uk"/>
              </w:rPr>
              <w:br/>
            </w:r>
            <w:r>
              <w:rPr>
                <w:lang w:val="uk" w:eastAsia="uk"/>
              </w:rPr>
              <w:br/>
            </w:r>
            <w:r>
              <w:rPr>
                <w:lang w:val="uk" w:eastAsia="uk"/>
              </w:rPr>
              <w:t xml:space="preserve">О. Старух </w:t>
            </w:r>
            <w:r>
              <w:rPr>
                <w:lang w:val="uk" w:eastAsia="uk"/>
              </w:rPr>
              <w:br/>
            </w:r>
            <w:r>
              <w:rPr>
                <w:lang w:val="uk" w:eastAsia="uk"/>
              </w:rPr>
              <w:br/>
            </w:r>
            <w:r>
              <w:rPr>
                <w:lang w:val="uk" w:eastAsia="uk"/>
              </w:rPr>
              <w:t xml:space="preserve">В. Володін </w:t>
            </w:r>
            <w:r>
              <w:rPr>
                <w:lang w:val="uk" w:eastAsia="uk"/>
              </w:rPr>
              <w:br/>
            </w:r>
            <w:r>
              <w:rPr>
                <w:lang w:val="uk" w:eastAsia="uk"/>
              </w:rPr>
              <w:br/>
            </w:r>
            <w:r>
              <w:rPr>
                <w:lang w:val="uk" w:eastAsia="uk"/>
              </w:rPr>
              <w:br/>
            </w:r>
            <w:r>
              <w:rPr>
                <w:lang w:val="uk" w:eastAsia="uk"/>
              </w:rPr>
              <w:t xml:space="preserve">А. Назаренко </w:t>
            </w:r>
            <w:r>
              <w:rPr>
                <w:lang w:val="uk" w:eastAsia="uk"/>
              </w:rPr>
              <w:br/>
            </w:r>
            <w:r>
              <w:rPr>
                <w:lang w:val="uk" w:eastAsia="uk"/>
              </w:rPr>
              <w:br/>
            </w:r>
            <w:r>
              <w:rPr>
                <w:lang w:val="uk" w:eastAsia="uk"/>
              </w:rPr>
              <w:br/>
            </w:r>
            <w:r>
              <w:rPr>
                <w:lang w:val="uk" w:eastAsia="uk"/>
              </w:rPr>
              <w:t xml:space="preserve">С. Гайдай </w:t>
            </w:r>
            <w:r>
              <w:rPr>
                <w:lang w:val="uk" w:eastAsia="uk"/>
              </w:rPr>
              <w:br/>
            </w:r>
            <w:r>
              <w:rPr>
                <w:lang w:val="uk" w:eastAsia="uk"/>
              </w:rPr>
              <w:br/>
            </w:r>
            <w:r>
              <w:rPr>
                <w:lang w:val="uk" w:eastAsia="uk"/>
              </w:rPr>
              <w:t xml:space="preserve">М. Козицький </w:t>
            </w:r>
            <w:r>
              <w:rPr>
                <w:lang w:val="uk" w:eastAsia="uk"/>
              </w:rPr>
              <w:br/>
            </w:r>
            <w:r>
              <w:rPr>
                <w:lang w:val="uk" w:eastAsia="uk"/>
              </w:rPr>
              <w:br/>
            </w:r>
            <w:r>
              <w:rPr>
                <w:lang w:val="uk" w:eastAsia="uk"/>
              </w:rPr>
              <w:t xml:space="preserve">В. Кім </w:t>
            </w:r>
            <w:r>
              <w:rPr>
                <w:lang w:val="uk" w:eastAsia="uk"/>
              </w:rPr>
              <w:br/>
            </w:r>
            <w:r>
              <w:rPr>
                <w:lang w:val="uk" w:eastAsia="uk"/>
              </w:rPr>
              <w:br/>
            </w:r>
            <w:r>
              <w:rPr>
                <w:lang w:val="uk" w:eastAsia="uk"/>
              </w:rPr>
              <w:t xml:space="preserve">С. Гриневецький </w:t>
            </w:r>
            <w:r>
              <w:rPr>
                <w:lang w:val="uk" w:eastAsia="uk"/>
              </w:rPr>
              <w:br/>
            </w:r>
            <w:r>
              <w:rPr>
                <w:lang w:val="uk" w:eastAsia="uk"/>
              </w:rPr>
              <w:br/>
            </w:r>
            <w:r>
              <w:rPr>
                <w:lang w:val="uk" w:eastAsia="uk"/>
              </w:rPr>
              <w:t xml:space="preserve">О. Синєгубов </w:t>
            </w:r>
            <w:r>
              <w:rPr>
                <w:lang w:val="uk" w:eastAsia="uk"/>
              </w:rPr>
              <w:br/>
            </w:r>
            <w:r>
              <w:rPr>
                <w:lang w:val="uk" w:eastAsia="uk"/>
              </w:rPr>
              <w:br/>
            </w:r>
            <w:r>
              <w:rPr>
                <w:lang w:val="uk" w:eastAsia="uk"/>
              </w:rPr>
              <w:t xml:space="preserve">В. Коваль </w:t>
            </w:r>
            <w:r>
              <w:rPr>
                <w:lang w:val="uk" w:eastAsia="uk"/>
              </w:rPr>
              <w:br/>
            </w:r>
            <w:r>
              <w:rPr>
                <w:lang w:val="uk" w:eastAsia="uk"/>
              </w:rPr>
              <w:br/>
            </w:r>
            <w:r>
              <w:rPr>
                <w:lang w:val="uk" w:eastAsia="uk"/>
              </w:rPr>
              <w:t xml:space="preserve">В. Хома </w:t>
            </w:r>
            <w:r>
              <w:rPr>
                <w:lang w:val="uk" w:eastAsia="uk"/>
              </w:rPr>
              <w:br/>
            </w:r>
            <w:r>
              <w:rPr>
                <w:lang w:val="uk" w:eastAsia="uk"/>
              </w:rPr>
              <w:br/>
            </w:r>
            <w:r>
              <w:rPr>
                <w:lang w:val="uk" w:eastAsia="uk"/>
              </w:rPr>
              <w:t xml:space="preserve">В. Труш </w:t>
            </w:r>
            <w:r>
              <w:rPr>
                <w:lang w:val="uk" w:eastAsia="uk"/>
              </w:rPr>
              <w:br/>
            </w:r>
            <w:r>
              <w:rPr>
                <w:lang w:val="uk" w:eastAsia="uk"/>
              </w:rPr>
              <w:br/>
            </w:r>
            <w:r>
              <w:rPr>
                <w:lang w:val="uk" w:eastAsia="uk"/>
              </w:rPr>
              <w:t xml:space="preserve">А. Тимчук </w:t>
            </w:r>
            <w:r>
              <w:rPr>
                <w:lang w:val="uk" w:eastAsia="uk"/>
              </w:rPr>
              <w:br/>
            </w:r>
            <w:r>
              <w:rPr>
                <w:lang w:val="uk" w:eastAsia="uk"/>
              </w:rPr>
              <w:br/>
            </w:r>
            <w:r>
              <w:rPr>
                <w:lang w:val="uk" w:eastAsia="uk"/>
              </w:rPr>
              <w:t xml:space="preserve">С. Козир </w:t>
            </w:r>
            <w:r>
              <w:rPr>
                <w:lang w:val="uk" w:eastAsia="uk"/>
              </w:rPr>
              <w:br/>
            </w:r>
            <w:r>
              <w:rPr>
                <w:lang w:val="uk" w:eastAsia="uk"/>
              </w:rPr>
              <w:br/>
            </w:r>
            <w:r>
              <w:rPr>
                <w:lang w:val="uk" w:eastAsia="uk"/>
              </w:rPr>
              <w:t xml:space="preserve">С. Гамалій </w:t>
            </w:r>
            <w:r>
              <w:rPr>
                <w:lang w:val="uk" w:eastAsia="uk"/>
              </w:rPr>
              <w:br/>
            </w:r>
            <w:r>
              <w:rPr>
                <w:lang w:val="uk" w:eastAsia="uk"/>
              </w:rPr>
              <w:br/>
            </w:r>
            <w:r>
              <w:rPr>
                <w:lang w:val="uk" w:eastAsia="uk"/>
              </w:rPr>
              <w:t xml:space="preserve">О. Скічко </w:t>
            </w:r>
            <w:r>
              <w:rPr>
                <w:lang w:val="uk" w:eastAsia="uk"/>
              </w:rPr>
              <w:br/>
            </w:r>
            <w:r>
              <w:rPr>
                <w:lang w:val="uk" w:eastAsia="uk"/>
              </w:rPr>
              <w:br/>
            </w:r>
            <w:r>
              <w:rPr>
                <w:lang w:val="uk" w:eastAsia="uk"/>
              </w:rPr>
              <w:t xml:space="preserve">С. Осачук </w:t>
            </w:r>
            <w:r>
              <w:rPr>
                <w:lang w:val="uk" w:eastAsia="uk"/>
              </w:rPr>
              <w:br/>
            </w:r>
            <w:r>
              <w:rPr>
                <w:lang w:val="uk" w:eastAsia="uk"/>
              </w:rPr>
              <w:br/>
            </w:r>
            <w:r>
              <w:rPr>
                <w:lang w:val="uk" w:eastAsia="uk"/>
              </w:rPr>
              <w:t xml:space="preserve">А. Коваленко </w:t>
            </w:r>
            <w:r>
              <w:rPr>
                <w:lang w:val="uk" w:eastAsia="uk"/>
              </w:rPr>
              <w:br/>
            </w:r>
            <w:r>
              <w:rPr>
                <w:lang w:val="uk" w:eastAsia="uk"/>
              </w:rPr>
              <w:br/>
            </w:r>
            <w:r>
              <w:rPr>
                <w:lang w:val="uk" w:eastAsia="uk"/>
              </w:rPr>
              <w:br/>
            </w:r>
            <w:r>
              <w:rPr>
                <w:lang w:val="uk" w:eastAsia="uk"/>
              </w:rPr>
              <w:t xml:space="preserve">А. Бойчук </w:t>
            </w:r>
            <w:r>
              <w:rPr>
                <w:lang w:val="uk" w:eastAsia="uk"/>
              </w:rPr>
              <w:br/>
            </w:r>
            <w:r>
              <w:rPr>
                <w:lang w:val="uk" w:eastAsia="uk"/>
              </w:rPr>
              <w:br/>
            </w:r>
            <w:r>
              <w:rPr>
                <w:lang w:val="uk" w:eastAsia="uk"/>
              </w:rPr>
              <w:t xml:space="preserve">В. Кличко </w:t>
            </w:r>
            <w:r>
              <w:rPr>
                <w:lang w:val="uk" w:eastAsia="uk"/>
              </w:rPr>
              <w:br/>
            </w:r>
            <w:r>
              <w:rPr>
                <w:lang w:val="uk" w:eastAsia="uk"/>
              </w:rPr>
              <w:br/>
            </w:r>
            <w:r>
              <w:rPr>
                <w:lang w:val="uk" w:eastAsia="uk"/>
              </w:rPr>
              <w:br/>
            </w:r>
            <w:r>
              <w:rPr>
                <w:lang w:val="uk" w:eastAsia="uk"/>
              </w:rPr>
              <w:t>М. Чечоткін</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9" w:name="n106"/>
      <w:bookmarkEnd w:id="9"/>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0" w:name="n11"/>
            <w:bookmarkEnd w:id="1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Наказ Міністерства внутрішніх</w:t>
            </w:r>
            <w:r>
              <w:rPr>
                <w:lang w:val="uk" w:eastAsia="uk"/>
              </w:rPr>
              <w:t xml:space="preserve"> </w:t>
            </w:r>
            <w:r>
              <w:rPr>
                <w:lang w:val="uk" w:eastAsia="uk"/>
              </w:rPr>
              <w:br/>
            </w:r>
            <w:r>
              <w:rPr>
                <w:rStyle w:val="spanrvts9"/>
                <w:b/>
                <w:bCs/>
                <w:i w:val="0"/>
                <w:iCs w:val="0"/>
                <w:lang w:val="uk" w:eastAsia="uk"/>
              </w:rPr>
              <w:t>справ України</w:t>
            </w:r>
            <w:r>
              <w:rPr>
                <w:lang w:val="uk" w:eastAsia="uk"/>
              </w:rPr>
              <w:t xml:space="preserve"> </w:t>
            </w:r>
            <w:r>
              <w:rPr>
                <w:lang w:val="uk" w:eastAsia="uk"/>
              </w:rPr>
              <w:br/>
            </w:r>
            <w:r>
              <w:rPr>
                <w:rStyle w:val="spanrvts9"/>
                <w:b/>
                <w:bCs/>
                <w:i w:val="0"/>
                <w:iCs w:val="0"/>
                <w:lang w:val="uk" w:eastAsia="uk"/>
              </w:rPr>
              <w:t>21 квітня 2021 року № 300</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1" w:name="n12"/>
            <w:bookmarkEnd w:id="1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13 травня 2021 р.</w:t>
            </w:r>
            <w:r>
              <w:rPr>
                <w:lang w:val="uk" w:eastAsia="uk"/>
              </w:rPr>
              <w:t xml:space="preserve"> </w:t>
            </w:r>
            <w:r>
              <w:rPr>
                <w:lang w:val="uk" w:eastAsia="uk"/>
              </w:rPr>
              <w:br/>
            </w:r>
            <w:r>
              <w:rPr>
                <w:rStyle w:val="spanrvts9"/>
                <w:b/>
                <w:bCs/>
                <w:i w:val="0"/>
                <w:iCs w:val="0"/>
                <w:lang w:val="uk" w:eastAsia="uk"/>
              </w:rPr>
              <w:t>за № 635/36257</w:t>
            </w:r>
          </w:p>
        </w:tc>
      </w:tr>
    </w:tbl>
    <w:p>
      <w:pPr>
        <w:pStyle w:val="rvps6"/>
        <w:spacing w:before="300" w:after="450"/>
        <w:ind w:left="450" w:right="450"/>
        <w:rPr>
          <w:lang w:val="uk" w:eastAsia="uk"/>
        </w:rPr>
      </w:pPr>
      <w:bookmarkStart w:id="12" w:name="n13"/>
      <w:bookmarkEnd w:id="12"/>
      <w:r>
        <w:rPr>
          <w:rStyle w:val="spanrvts23"/>
          <w:b/>
          <w:bCs/>
          <w:i w:val="0"/>
          <w:iCs w:val="0"/>
          <w:lang w:val="uk" w:eastAsia="uk"/>
        </w:rPr>
        <w:t xml:space="preserve">ПОРЯДОК </w:t>
      </w:r>
      <w:r>
        <w:rPr>
          <w:rStyle w:val="spanrvts23"/>
          <w:b/>
          <w:bCs/>
          <w:i w:val="0"/>
          <w:iCs w:val="0"/>
          <w:lang w:val="uk" w:eastAsia="uk"/>
        </w:rPr>
        <w:br/>
      </w:r>
      <w:r>
        <w:rPr>
          <w:rStyle w:val="spanrvts23"/>
          <w:b/>
          <w:bCs/>
          <w:i w:val="0"/>
          <w:iCs w:val="0"/>
          <w:lang w:val="uk" w:eastAsia="uk"/>
        </w:rPr>
        <w:t>розміщення пунктів спостережень за забрудненням атмосферного повітря в зонах та агломераціях</w:t>
      </w:r>
    </w:p>
    <w:p>
      <w:pPr>
        <w:pStyle w:val="rvps7"/>
        <w:spacing w:before="150" w:after="150"/>
        <w:ind w:left="450" w:right="450"/>
        <w:rPr>
          <w:lang w:val="uk" w:eastAsia="uk"/>
        </w:rPr>
      </w:pPr>
      <w:bookmarkStart w:id="13" w:name="n14"/>
      <w:bookmarkEnd w:id="13"/>
      <w:r>
        <w:rPr>
          <w:rStyle w:val="spanrvts15"/>
          <w:b/>
          <w:bCs/>
          <w:i w:val="0"/>
          <w:iCs w:val="0"/>
          <w:lang w:val="uk" w:eastAsia="uk"/>
        </w:rPr>
        <w:t>I. Загальні положення</w:t>
      </w:r>
    </w:p>
    <w:p>
      <w:pPr>
        <w:pStyle w:val="rvps2"/>
        <w:spacing w:before="0" w:after="150"/>
        <w:ind w:left="0" w:right="0"/>
        <w:rPr>
          <w:lang w:val="uk" w:eastAsia="uk"/>
        </w:rPr>
      </w:pPr>
      <w:bookmarkStart w:id="14" w:name="n15"/>
      <w:bookmarkEnd w:id="14"/>
      <w:r>
        <w:rPr>
          <w:lang w:val="uk" w:eastAsia="uk"/>
        </w:rPr>
        <w:t>1. Цей Порядок визначає основні вимоги та умови розміщення пунктів спостережень за забрудненням атмосферного повітря в зонах та агломераціях, їх мінімальну кількість для проведення фіксованих вимірювань, правила кодування, документування щодо їх розміщення на території України.</w:t>
      </w:r>
    </w:p>
    <w:p>
      <w:pPr>
        <w:pStyle w:val="rvps2"/>
        <w:spacing w:before="0" w:after="150"/>
        <w:ind w:left="0" w:right="0"/>
        <w:rPr>
          <w:lang w:val="uk" w:eastAsia="uk"/>
        </w:rPr>
      </w:pPr>
      <w:bookmarkStart w:id="15" w:name="n16"/>
      <w:bookmarkEnd w:id="15"/>
      <w:r>
        <w:rPr>
          <w:lang w:val="uk" w:eastAsia="uk"/>
        </w:rPr>
        <w:t xml:space="preserve">2. Цей Порядок призначений для використання суб’єктами моніторингу, визначеними </w:t>
      </w:r>
      <w:hyperlink r:id="rId5" w:anchor="n46" w:tgtFrame="_blank" w:history="1">
        <w:r>
          <w:rPr>
            <w:rStyle w:val="arvts96"/>
            <w:b w:val="0"/>
            <w:bCs w:val="0"/>
            <w:i w:val="0"/>
            <w:iCs w:val="0"/>
            <w:lang w:val="uk" w:eastAsia="uk"/>
          </w:rPr>
          <w:t>пунктом 6</w:t>
        </w:r>
      </w:hyperlink>
      <w:r>
        <w:rPr>
          <w:lang w:val="uk" w:eastAsia="uk"/>
        </w:rPr>
        <w:t xml:space="preserve"> Порядку здійснення державного моніторингу в галузі охорони атмосферного повітря, затвердженого постановою Кабінету Міністрів України від 14 серпня 2019 року № 827.</w:t>
      </w:r>
    </w:p>
    <w:p>
      <w:pPr>
        <w:pStyle w:val="rvps2"/>
        <w:spacing w:before="0" w:after="150"/>
        <w:ind w:left="0" w:right="0"/>
        <w:rPr>
          <w:lang w:val="uk" w:eastAsia="uk"/>
        </w:rPr>
      </w:pPr>
      <w:bookmarkStart w:id="16" w:name="n17"/>
      <w:bookmarkEnd w:id="16"/>
      <w:r>
        <w:rPr>
          <w:lang w:val="uk" w:eastAsia="uk"/>
        </w:rPr>
        <w:t xml:space="preserve">3. Терміни, що використовуються в цьому Порядку, уживаються в значеннях, наведених у Законах України </w:t>
      </w:r>
      <w:hyperlink r:id="rId6" w:tgtFrame="_blank" w:history="1">
        <w:r>
          <w:rPr>
            <w:rStyle w:val="arvts96"/>
            <w:b w:val="0"/>
            <w:bCs w:val="0"/>
            <w:i w:val="0"/>
            <w:iCs w:val="0"/>
            <w:lang w:val="uk" w:eastAsia="uk"/>
          </w:rPr>
          <w:t>«Про охорону атмосферного повітря»</w:t>
        </w:r>
      </w:hyperlink>
      <w:r>
        <w:rPr>
          <w:lang w:val="uk" w:eastAsia="uk"/>
        </w:rPr>
        <w:t>,</w:t>
      </w:r>
      <w:hyperlink r:id="rId7" w:tgtFrame="_blank" w:history="1">
        <w:r>
          <w:rPr>
            <w:rStyle w:val="arvts96"/>
            <w:b w:val="0"/>
            <w:bCs w:val="0"/>
            <w:i w:val="0"/>
            <w:iCs w:val="0"/>
            <w:lang w:val="uk" w:eastAsia="uk"/>
          </w:rPr>
          <w:t>«Про гідрометеорологічну діяльність»</w:t>
        </w:r>
      </w:hyperlink>
      <w:r>
        <w:rPr>
          <w:lang w:val="uk" w:eastAsia="uk"/>
        </w:rPr>
        <w:t>, постанові Кабінету Міністрів України від 14 серпня 2019 року</w:t>
      </w:r>
      <w:hyperlink r:id="rId5" w:tgtFrame="_blank" w:history="1">
        <w:r>
          <w:rPr>
            <w:rStyle w:val="arvts96"/>
            <w:b w:val="0"/>
            <w:bCs w:val="0"/>
            <w:i w:val="0"/>
            <w:iCs w:val="0"/>
            <w:lang w:val="uk" w:eastAsia="uk"/>
          </w:rPr>
          <w:t>№ 827</w:t>
        </w:r>
      </w:hyperlink>
      <w:r>
        <w:rPr>
          <w:lang w:val="uk" w:eastAsia="uk"/>
        </w:rPr>
        <w:t xml:space="preserve"> «Деякі питання здійснення державного моніторингу в галузі охорони атмосферного повітря».</w:t>
      </w:r>
    </w:p>
    <w:p>
      <w:pPr>
        <w:pStyle w:val="rvps7"/>
        <w:spacing w:before="150" w:after="150"/>
        <w:ind w:left="450" w:right="450"/>
        <w:rPr>
          <w:lang w:val="uk" w:eastAsia="uk"/>
        </w:rPr>
      </w:pPr>
      <w:bookmarkStart w:id="17" w:name="n18"/>
      <w:bookmarkEnd w:id="17"/>
      <w:r>
        <w:rPr>
          <w:rStyle w:val="spanrvts15"/>
          <w:b/>
          <w:bCs/>
          <w:i w:val="0"/>
          <w:iCs w:val="0"/>
          <w:lang w:val="uk" w:eastAsia="uk"/>
        </w:rPr>
        <w:t>II. Режими оцінювання рівнів забруднювальних речовин для зон і агломерацій</w:t>
      </w:r>
    </w:p>
    <w:p>
      <w:pPr>
        <w:pStyle w:val="rvps2"/>
        <w:spacing w:before="0" w:after="150"/>
        <w:ind w:left="0" w:right="0"/>
        <w:rPr>
          <w:lang w:val="uk" w:eastAsia="uk"/>
        </w:rPr>
      </w:pPr>
      <w:bookmarkStart w:id="18" w:name="n19"/>
      <w:bookmarkEnd w:id="18"/>
      <w:r>
        <w:rPr>
          <w:lang w:val="uk" w:eastAsia="uk"/>
        </w:rPr>
        <w:t>1. Залежно від рівня забруднювальних речовин для всіх зон і агломерацій установлюється режим оцінювання для кожної забруднювальної речовини.</w:t>
      </w:r>
    </w:p>
    <w:p>
      <w:pPr>
        <w:pStyle w:val="rvps2"/>
        <w:spacing w:before="0" w:after="150"/>
        <w:ind w:left="0" w:right="0"/>
        <w:rPr>
          <w:lang w:val="uk" w:eastAsia="uk"/>
        </w:rPr>
      </w:pPr>
      <w:bookmarkStart w:id="19" w:name="n20"/>
      <w:bookmarkEnd w:id="19"/>
      <w:r>
        <w:rPr>
          <w:lang w:val="uk" w:eastAsia="uk"/>
        </w:rPr>
        <w:t>2. У зонах та агломераціях, в яких рівень забруднювальної речовини перевищує верхній поріг оцінювання або довгострокові цілі щодо озону, для оцінки якості атмосферного повітря застосовується режим фіксованих вимірювань.</w:t>
      </w:r>
    </w:p>
    <w:p>
      <w:pPr>
        <w:pStyle w:val="rvps2"/>
        <w:spacing w:before="0" w:after="150"/>
        <w:ind w:left="0" w:right="0"/>
        <w:rPr>
          <w:lang w:val="uk" w:eastAsia="uk"/>
        </w:rPr>
      </w:pPr>
      <w:bookmarkStart w:id="20" w:name="n21"/>
      <w:bookmarkEnd w:id="20"/>
      <w:r>
        <w:rPr>
          <w:lang w:val="uk" w:eastAsia="uk"/>
        </w:rPr>
        <w:t>З метою отримання інформації щодо територіального розподілу рівнів забруднення атмосферного повітря фіксовані вимірювання доповнюють методами моделювання або індикативними вимірюваннями.</w:t>
      </w:r>
    </w:p>
    <w:p>
      <w:pPr>
        <w:pStyle w:val="rvps2"/>
        <w:spacing w:before="0" w:after="150"/>
        <w:ind w:left="0" w:right="0"/>
        <w:rPr>
          <w:lang w:val="uk" w:eastAsia="uk"/>
        </w:rPr>
      </w:pPr>
      <w:bookmarkStart w:id="21" w:name="n22"/>
      <w:bookmarkEnd w:id="21"/>
      <w:r>
        <w:rPr>
          <w:lang w:val="uk" w:eastAsia="uk"/>
        </w:rPr>
        <w:t>3. У зонах та агломераціях, в яких рівень забруднювальної речовини нижчий верхнього порогу оцінювання, для оцінки якості атмосферного повітря застосовується режим комбінації фіксованих вимірювань та методів моделювання або індикативних вимірювань.</w:t>
      </w:r>
    </w:p>
    <w:p>
      <w:pPr>
        <w:pStyle w:val="rvps2"/>
        <w:spacing w:before="0" w:after="150"/>
        <w:ind w:left="0" w:right="0"/>
        <w:rPr>
          <w:lang w:val="uk" w:eastAsia="uk"/>
        </w:rPr>
      </w:pPr>
      <w:bookmarkStart w:id="22" w:name="n23"/>
      <w:bookmarkEnd w:id="22"/>
      <w:r>
        <w:rPr>
          <w:lang w:val="uk" w:eastAsia="uk"/>
        </w:rPr>
        <w:t>4. У зонах та агломераціях, в яких рівень забруднювальної речовини нижчий нижнього порогу оцінювання, для оцінки якості атмосферного повітря застосовується режим моделювання або об’єктивного оцінювання.</w:t>
      </w:r>
    </w:p>
    <w:p>
      <w:pPr>
        <w:pStyle w:val="rvps2"/>
        <w:spacing w:before="0" w:after="150"/>
        <w:ind w:left="0" w:right="0"/>
        <w:rPr>
          <w:lang w:val="uk" w:eastAsia="uk"/>
        </w:rPr>
      </w:pPr>
      <w:bookmarkStart w:id="23" w:name="n24"/>
      <w:bookmarkEnd w:id="23"/>
      <w:r>
        <w:rPr>
          <w:lang w:val="uk" w:eastAsia="uk"/>
        </w:rPr>
        <w:t>5. У зонах і агломераціях із різними режимами оцінювання забруднювальних речовин додатково проводяться вимірювання на ділянках сільської місцевості, що віддалені від значних джерел забруднення атмосферного повітря.</w:t>
      </w:r>
    </w:p>
    <w:p>
      <w:pPr>
        <w:pStyle w:val="rvps7"/>
        <w:spacing w:before="150" w:after="150"/>
        <w:ind w:left="450" w:right="450"/>
        <w:rPr>
          <w:lang w:val="uk" w:eastAsia="uk"/>
        </w:rPr>
      </w:pPr>
      <w:bookmarkStart w:id="24" w:name="n25"/>
      <w:bookmarkEnd w:id="24"/>
      <w:r>
        <w:rPr>
          <w:rStyle w:val="spanrvts15"/>
          <w:b/>
          <w:bCs/>
          <w:i w:val="0"/>
          <w:iCs w:val="0"/>
          <w:lang w:val="uk" w:eastAsia="uk"/>
        </w:rPr>
        <w:t>III. Умови розміщення пунктів спостережень за забрудненням атмосферного повітря в макромасштабі</w:t>
      </w:r>
    </w:p>
    <w:p>
      <w:pPr>
        <w:pStyle w:val="rvps2"/>
        <w:spacing w:before="0" w:after="150"/>
        <w:ind w:left="0" w:right="0"/>
        <w:rPr>
          <w:lang w:val="uk" w:eastAsia="uk"/>
        </w:rPr>
      </w:pPr>
      <w:bookmarkStart w:id="25" w:name="n26"/>
      <w:bookmarkEnd w:id="25"/>
      <w:r>
        <w:rPr>
          <w:lang w:val="uk" w:eastAsia="uk"/>
        </w:rPr>
        <w:t>1. Під час вибору ділянок під пункти спостережень необхідно враховувати:</w:t>
      </w:r>
    </w:p>
    <w:p>
      <w:pPr>
        <w:pStyle w:val="rvps2"/>
        <w:spacing w:before="0" w:after="150"/>
        <w:ind w:left="0" w:right="0"/>
        <w:rPr>
          <w:lang w:val="uk" w:eastAsia="uk"/>
        </w:rPr>
      </w:pPr>
      <w:bookmarkStart w:id="26" w:name="n27"/>
      <w:bookmarkEnd w:id="26"/>
      <w:r>
        <w:rPr>
          <w:lang w:val="uk" w:eastAsia="uk"/>
        </w:rPr>
        <w:t>інформацію про джерела забруднення та викиди;</w:t>
      </w:r>
    </w:p>
    <w:p>
      <w:pPr>
        <w:pStyle w:val="rvps2"/>
        <w:spacing w:before="0" w:after="150"/>
        <w:ind w:left="0" w:right="0"/>
        <w:rPr>
          <w:lang w:val="uk" w:eastAsia="uk"/>
        </w:rPr>
      </w:pPr>
      <w:bookmarkStart w:id="27" w:name="n28"/>
      <w:bookmarkEnd w:id="27"/>
      <w:r>
        <w:rPr>
          <w:lang w:val="uk" w:eastAsia="uk"/>
        </w:rPr>
        <w:t>топографічні та метеорологічні дані, що можуть впливати на особливості розсіювання забруднювальних речовин;</w:t>
      </w:r>
    </w:p>
    <w:p>
      <w:pPr>
        <w:pStyle w:val="rvps2"/>
        <w:spacing w:before="0" w:after="150"/>
        <w:ind w:left="0" w:right="0"/>
        <w:rPr>
          <w:lang w:val="uk" w:eastAsia="uk"/>
        </w:rPr>
      </w:pPr>
      <w:bookmarkStart w:id="28" w:name="n29"/>
      <w:bookmarkEnd w:id="28"/>
      <w:r>
        <w:rPr>
          <w:lang w:val="uk" w:eastAsia="uk"/>
        </w:rPr>
        <w:t>статистичні відомості про щільність населення, інтенсивність найближчих транспортних потоків.</w:t>
      </w:r>
    </w:p>
    <w:p>
      <w:pPr>
        <w:pStyle w:val="rvps2"/>
        <w:spacing w:before="0" w:after="150"/>
        <w:ind w:left="0" w:right="0"/>
        <w:rPr>
          <w:lang w:val="uk" w:eastAsia="uk"/>
        </w:rPr>
      </w:pPr>
      <w:bookmarkStart w:id="29" w:name="n30"/>
      <w:bookmarkEnd w:id="29"/>
      <w:r>
        <w:rPr>
          <w:lang w:val="uk" w:eastAsia="uk"/>
        </w:rPr>
        <w:t>2. У разі відсутності на території зони / агломерації даних попереднього моніторингу для визначення місця розміщення пункту спостережень проводяться скринінгові дослідження для отримання інформації про стан забруднення оточуючого середовища на даній території за допомогою пересувних лабораторій моніторингу та за результатами розрахунків полів розсіювання максимальних концентрацій забруднювальних речовин (метод моделювання).</w:t>
      </w:r>
    </w:p>
    <w:p>
      <w:pPr>
        <w:pStyle w:val="rvps2"/>
        <w:spacing w:before="0" w:after="150"/>
        <w:ind w:left="0" w:right="0"/>
        <w:rPr>
          <w:lang w:val="uk" w:eastAsia="uk"/>
        </w:rPr>
      </w:pPr>
      <w:bookmarkStart w:id="30" w:name="n31"/>
      <w:bookmarkEnd w:id="30"/>
      <w:r>
        <w:rPr>
          <w:lang w:val="uk" w:eastAsia="uk"/>
        </w:rPr>
        <w:t>3. Для досягнення репрезентативності відібраної проби пункти спостережень розміщуються на відкритій, провітрюваній з усіх боків ділянці та поділяються на:</w:t>
      </w:r>
    </w:p>
    <w:p>
      <w:pPr>
        <w:pStyle w:val="rvps2"/>
        <w:spacing w:before="0" w:after="150"/>
        <w:ind w:left="0" w:right="0"/>
        <w:rPr>
          <w:lang w:val="uk" w:eastAsia="uk"/>
        </w:rPr>
      </w:pPr>
      <w:bookmarkStart w:id="31" w:name="n32"/>
      <w:bookmarkEnd w:id="31"/>
      <w:r>
        <w:rPr>
          <w:lang w:val="uk" w:eastAsia="uk"/>
        </w:rPr>
        <w:t>міський фоновий - розміщений на території міста, де вплив забруднювальних речовин представляє вплив на загальну частину міського населення, наприклад, міські житлові райони;</w:t>
      </w:r>
    </w:p>
    <w:p>
      <w:pPr>
        <w:pStyle w:val="rvps2"/>
        <w:spacing w:before="0" w:after="150"/>
        <w:ind w:left="0" w:right="0"/>
        <w:rPr>
          <w:lang w:val="uk" w:eastAsia="uk"/>
        </w:rPr>
      </w:pPr>
      <w:bookmarkStart w:id="32" w:name="n33"/>
      <w:bookmarkEnd w:id="32"/>
      <w:r>
        <w:rPr>
          <w:lang w:val="uk" w:eastAsia="uk"/>
        </w:rPr>
        <w:t>промисловий - розміщений у зоні впливу промислового об’єкта або підприємства;</w:t>
      </w:r>
    </w:p>
    <w:p>
      <w:pPr>
        <w:pStyle w:val="rvps2"/>
        <w:spacing w:before="0" w:after="150"/>
        <w:ind w:left="0" w:right="0"/>
        <w:rPr>
          <w:lang w:val="uk" w:eastAsia="uk"/>
        </w:rPr>
      </w:pPr>
      <w:bookmarkStart w:id="33" w:name="n34"/>
      <w:bookmarkEnd w:id="33"/>
      <w:r>
        <w:rPr>
          <w:lang w:val="uk" w:eastAsia="uk"/>
        </w:rPr>
        <w:t>транспортно-орієнтований - розміщений поблизу автомобільних магістралей для визначення рівня забрудненості повітря від викидів автотранспорту;</w:t>
      </w:r>
    </w:p>
    <w:p>
      <w:pPr>
        <w:pStyle w:val="rvps2"/>
        <w:spacing w:before="0" w:after="150"/>
        <w:ind w:left="0" w:right="0"/>
        <w:rPr>
          <w:lang w:val="uk" w:eastAsia="uk"/>
        </w:rPr>
      </w:pPr>
      <w:bookmarkStart w:id="34" w:name="n35"/>
      <w:bookmarkEnd w:id="34"/>
      <w:r>
        <w:rPr>
          <w:lang w:val="uk" w:eastAsia="uk"/>
        </w:rPr>
        <w:t>приміський - розміщений у передмістях агломерацій або промислових міст;</w:t>
      </w:r>
    </w:p>
    <w:p>
      <w:pPr>
        <w:pStyle w:val="rvps2"/>
        <w:spacing w:before="0" w:after="150"/>
        <w:ind w:left="0" w:right="0"/>
        <w:rPr>
          <w:lang w:val="uk" w:eastAsia="uk"/>
        </w:rPr>
      </w:pPr>
      <w:bookmarkStart w:id="35" w:name="n36"/>
      <w:bookmarkEnd w:id="35"/>
      <w:r>
        <w:rPr>
          <w:lang w:val="uk" w:eastAsia="uk"/>
        </w:rPr>
        <w:t>сільський - розміщений у сільській місцевості (неурбанізовані території) не ближче ніж за п’ять кілометрів від агломерації або промислових міст.</w:t>
      </w:r>
    </w:p>
    <w:p>
      <w:pPr>
        <w:pStyle w:val="rvps2"/>
        <w:spacing w:before="0" w:after="150"/>
        <w:ind w:left="0" w:right="0"/>
        <w:rPr>
          <w:lang w:val="uk" w:eastAsia="uk"/>
        </w:rPr>
      </w:pPr>
      <w:bookmarkStart w:id="36" w:name="n37"/>
      <w:bookmarkEnd w:id="36"/>
      <w:r>
        <w:rPr>
          <w:lang w:val="uk" w:eastAsia="uk"/>
        </w:rPr>
        <w:t>4. Пункти спостережень, призначені для отримання інформації про вплив забруднювальних речовин в атмосферному повітрі на життя та здоров’я населення, повинні характеризувати якість атмосферного повітря:</w:t>
      </w:r>
    </w:p>
    <w:p>
      <w:pPr>
        <w:pStyle w:val="rvps2"/>
        <w:spacing w:before="0" w:after="150"/>
        <w:ind w:left="0" w:right="0"/>
        <w:rPr>
          <w:lang w:val="uk" w:eastAsia="uk"/>
        </w:rPr>
      </w:pPr>
      <w:bookmarkStart w:id="37" w:name="n38"/>
      <w:bookmarkEnd w:id="37"/>
      <w:r>
        <w:rPr>
          <w:lang w:val="uk" w:eastAsia="uk"/>
        </w:rPr>
        <w:t>відрізку вулиці довжиною не менше ніж 100 м (на вміст діоксиду сірки, діоксиду азоту та оксидів азоту, твердих часток (ТЧ</w:t>
      </w:r>
      <w:r>
        <w:rPr>
          <w:rStyle w:val="spanrvts40"/>
          <w:b/>
          <w:bCs/>
          <w:i w:val="0"/>
          <w:iCs w:val="0"/>
          <w:lang w:val="uk" w:eastAsia="uk"/>
        </w:rPr>
        <w:t>10</w:t>
      </w:r>
      <w:r>
        <w:rPr>
          <w:lang w:val="uk" w:eastAsia="uk"/>
        </w:rPr>
        <w:t xml:space="preserve"> і ТЧ</w:t>
      </w:r>
      <w:r>
        <w:rPr>
          <w:rStyle w:val="spanrvts40"/>
          <w:b/>
          <w:bCs/>
          <w:i w:val="0"/>
          <w:iCs w:val="0"/>
          <w:lang w:val="uk" w:eastAsia="uk"/>
        </w:rPr>
        <w:t>2,5</w:t>
      </w:r>
      <w:r>
        <w:rPr>
          <w:lang w:val="uk" w:eastAsia="uk"/>
        </w:rPr>
        <w:t>), свинцю, бензолу і оксиду вуглецю) та прилеглих територіях площею не менше 200 м</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(на вміст арсену, кадмію, ртуті, нікелю, поліциклічних ароматичних вуглеводнів (бенз(а) пірену) на транспортно-орієнтованих ділянках;</w:t>
      </w:r>
    </w:p>
    <w:p>
      <w:pPr>
        <w:pStyle w:val="rvps2"/>
        <w:spacing w:before="0" w:after="150"/>
        <w:ind w:left="0" w:right="0"/>
        <w:rPr>
          <w:lang w:val="uk" w:eastAsia="uk"/>
        </w:rPr>
      </w:pPr>
      <w:bookmarkStart w:id="38" w:name="n39"/>
      <w:bookmarkEnd w:id="38"/>
      <w:r>
        <w:rPr>
          <w:lang w:val="uk" w:eastAsia="uk"/>
        </w:rPr>
        <w:t xml:space="preserve">промислових ділянок розміром не менше 250 </w:t>
      </w:r>
      <w:r>
        <w:rPr>
          <w:rStyle w:val="spanrvts80"/>
          <w:b/>
          <w:bCs/>
          <w:i w:val="0"/>
          <w:iCs w:val="0"/>
          <w:lang w:val="uk" w:eastAsia="uk"/>
        </w:rPr>
        <w:t>×</w:t>
      </w:r>
      <w:r>
        <w:rPr>
          <w:lang w:val="uk" w:eastAsia="uk"/>
        </w:rPr>
        <w:t xml:space="preserve"> 250 м;</w:t>
      </w:r>
    </w:p>
    <w:p>
      <w:pPr>
        <w:pStyle w:val="rvps2"/>
        <w:spacing w:before="0" w:after="150"/>
        <w:ind w:left="0" w:right="0"/>
        <w:rPr>
          <w:lang w:val="uk" w:eastAsia="uk"/>
        </w:rPr>
      </w:pPr>
      <w:bookmarkStart w:id="39" w:name="n40"/>
      <w:bookmarkEnd w:id="39"/>
      <w:r>
        <w:rPr>
          <w:lang w:val="uk" w:eastAsia="uk"/>
        </w:rPr>
        <w:t>території міської забудови площею декілька км</w:t>
      </w:r>
      <w:r>
        <w:rPr>
          <w:rStyle w:val="spanrvts37"/>
          <w:b/>
          <w:bCs/>
          <w:i w:val="0"/>
          <w:iCs w:val="0"/>
          <w:sz w:val="0"/>
          <w:szCs w:val="0"/>
          <w:lang w:val="uk" w:eastAsia="uk"/>
        </w:rPr>
        <w:t>-</w:t>
      </w:r>
      <w:r>
        <w:rPr>
          <w:rStyle w:val="spanrvts37"/>
          <w:b/>
          <w:bCs/>
          <w:i w:val="0"/>
          <w:iCs w:val="0"/>
          <w:lang w:val="uk" w:eastAsia="uk"/>
        </w:rPr>
        <w:t>2</w:t>
      </w:r>
      <w:r>
        <w:rPr>
          <w:lang w:val="uk" w:eastAsia="uk"/>
        </w:rPr>
        <w:t>.</w:t>
      </w:r>
    </w:p>
    <w:p>
      <w:pPr>
        <w:pStyle w:val="rvps2"/>
        <w:spacing w:before="0" w:after="150"/>
        <w:ind w:left="0" w:right="0"/>
        <w:rPr>
          <w:lang w:val="uk" w:eastAsia="uk"/>
        </w:rPr>
      </w:pPr>
      <w:bookmarkStart w:id="40" w:name="n41"/>
      <w:bookmarkEnd w:id="40"/>
      <w:r>
        <w:rPr>
          <w:lang w:val="uk" w:eastAsia="uk"/>
        </w:rPr>
        <w:t>5. З метою оцінювання фонового рівня забруднення атмосферного повітря пункт спостережень розміщується в сільській місцевості не ближче ніж за 5 км від агломерації або промислових ділянок.</w:t>
      </w:r>
    </w:p>
    <w:p>
      <w:pPr>
        <w:pStyle w:val="rvps2"/>
        <w:spacing w:before="0" w:after="150"/>
        <w:ind w:left="0" w:right="0"/>
        <w:rPr>
          <w:lang w:val="uk" w:eastAsia="uk"/>
        </w:rPr>
      </w:pPr>
      <w:bookmarkStart w:id="41" w:name="n42"/>
      <w:bookmarkEnd w:id="41"/>
      <w:r>
        <w:rPr>
          <w:lang w:val="uk" w:eastAsia="uk"/>
        </w:rPr>
        <w:t>6. Пункти спостережень, призначені для отримання інформації про вплив рівнів забруднювальних речовин в атмосферному повітрі на природні екосистеми, зокрема рослинність, розміщуються на відстані:</w:t>
      </w:r>
    </w:p>
    <w:p>
      <w:pPr>
        <w:pStyle w:val="rvps2"/>
        <w:spacing w:before="0" w:after="150"/>
        <w:ind w:left="0" w:right="0"/>
        <w:rPr>
          <w:lang w:val="uk" w:eastAsia="uk"/>
        </w:rPr>
      </w:pPr>
      <w:bookmarkStart w:id="42" w:name="n43"/>
      <w:bookmarkEnd w:id="42"/>
      <w:r>
        <w:rPr>
          <w:lang w:val="uk" w:eastAsia="uk"/>
        </w:rPr>
        <w:t>більше ніж 20 км від агломерацій;</w:t>
      </w:r>
    </w:p>
    <w:p>
      <w:pPr>
        <w:pStyle w:val="rvps2"/>
        <w:spacing w:before="0" w:after="150"/>
        <w:ind w:left="0" w:right="0"/>
        <w:rPr>
          <w:lang w:val="uk" w:eastAsia="uk"/>
        </w:rPr>
      </w:pPr>
      <w:bookmarkStart w:id="43" w:name="n44"/>
      <w:bookmarkEnd w:id="43"/>
      <w:r>
        <w:rPr>
          <w:lang w:val="uk" w:eastAsia="uk"/>
        </w:rPr>
        <w:t>більше ніж 5 км від зон забудови, промислових підприємств, автострад або головних доріг з рухом більше ніж 50 000 транспортних засобів на день.</w:t>
      </w:r>
    </w:p>
    <w:p>
      <w:pPr>
        <w:pStyle w:val="rvps2"/>
        <w:spacing w:before="0" w:after="150"/>
        <w:ind w:left="0" w:right="0"/>
        <w:rPr>
          <w:lang w:val="uk" w:eastAsia="uk"/>
        </w:rPr>
      </w:pPr>
      <w:bookmarkStart w:id="44" w:name="n45"/>
      <w:bookmarkEnd w:id="44"/>
      <w:r>
        <w:rPr>
          <w:lang w:val="uk" w:eastAsia="uk"/>
        </w:rPr>
        <w:t>Пункт спостережень розміщується таким чином, щоб відібрана проба повітря була репрезентативною щодо якості повітря на прилеглій території площею 1000 км</w:t>
      </w:r>
      <w:r>
        <w:rPr>
          <w:rStyle w:val="spanrvts37"/>
          <w:b/>
          <w:bCs/>
          <w:i w:val="0"/>
          <w:iCs w:val="0"/>
          <w:sz w:val="0"/>
          <w:szCs w:val="0"/>
          <w:lang w:val="uk" w:eastAsia="uk"/>
        </w:rPr>
        <w:t>-</w:t>
      </w:r>
      <w:r>
        <w:rPr>
          <w:rStyle w:val="spanrvts37"/>
          <w:b/>
          <w:bCs/>
          <w:i w:val="0"/>
          <w:iCs w:val="0"/>
          <w:lang w:val="uk" w:eastAsia="uk"/>
        </w:rPr>
        <w:t>2</w:t>
      </w:r>
      <w:r>
        <w:rPr>
          <w:lang w:val="uk" w:eastAsia="uk"/>
        </w:rPr>
        <w:t>.</w:t>
      </w:r>
    </w:p>
    <w:p>
      <w:pPr>
        <w:pStyle w:val="rvps2"/>
        <w:spacing w:before="0" w:after="150"/>
        <w:ind w:left="0" w:right="0"/>
        <w:rPr>
          <w:lang w:val="uk" w:eastAsia="uk"/>
        </w:rPr>
      </w:pPr>
      <w:bookmarkStart w:id="45" w:name="n46"/>
      <w:bookmarkEnd w:id="45"/>
      <w:r>
        <w:rPr>
          <w:lang w:val="uk" w:eastAsia="uk"/>
        </w:rPr>
        <w:t>7. Пункти спостережень для вимірювання концентрації озону залежно від типу пункту та мети спостережень розміщуються відповідно до таких умов:</w:t>
      </w:r>
    </w:p>
    <w:p>
      <w:pPr>
        <w:pStyle w:val="rvps2"/>
        <w:spacing w:before="0" w:after="150"/>
        <w:ind w:left="0" w:right="0"/>
        <w:rPr>
          <w:lang w:val="uk" w:eastAsia="uk"/>
        </w:rPr>
      </w:pPr>
      <w:bookmarkStart w:id="46" w:name="n47"/>
      <w:bookmarkEnd w:id="46"/>
      <w:r>
        <w:rPr>
          <w:lang w:val="uk" w:eastAsia="uk"/>
        </w:rPr>
        <w:t>міський пункт спостережень для отримання інформації про вплив озону на міське населення розміщується в житлових районах, парках (на відстані від дерев), на великих вулицях або майданах, де рух транспорту незначний або відсутній;</w:t>
      </w:r>
    </w:p>
    <w:p>
      <w:pPr>
        <w:pStyle w:val="rvps2"/>
        <w:spacing w:before="0" w:after="150"/>
        <w:ind w:left="0" w:right="0"/>
        <w:rPr>
          <w:lang w:val="uk" w:eastAsia="uk"/>
        </w:rPr>
      </w:pPr>
      <w:bookmarkStart w:id="47" w:name="n48"/>
      <w:bookmarkEnd w:id="47"/>
      <w:r>
        <w:rPr>
          <w:lang w:val="uk" w:eastAsia="uk"/>
        </w:rPr>
        <w:t>приміський пункт спостережень для отримання інформації про вплив озону на населення та природні екосистеми, які знаходяться в передмістях агломерацій, розміщується на відстані від району максимальних викидів, за вітром відносно головного напрямку вітру під час умов, які сприяють формуванню озону, та де населення або природні екосистеми знаходяться під впливом агломерації;</w:t>
      </w:r>
    </w:p>
    <w:p>
      <w:pPr>
        <w:pStyle w:val="rvps2"/>
        <w:spacing w:before="0" w:after="150"/>
        <w:ind w:left="0" w:right="0"/>
        <w:rPr>
          <w:lang w:val="uk" w:eastAsia="uk"/>
        </w:rPr>
      </w:pPr>
      <w:bookmarkStart w:id="48" w:name="n49"/>
      <w:bookmarkEnd w:id="48"/>
      <w:r>
        <w:rPr>
          <w:lang w:val="uk" w:eastAsia="uk"/>
        </w:rPr>
        <w:t>сільський пункт спостережень для отримання інформації про вплив озону на населення та природні екосистеми розміщується в невеликих населених пунктах із природними екосистемами, лісами або насадженнями, на відкритих ділянках місцевості якнайдалі від впливу таких безпосередніх місцевих викидів, як промислові об’єкти та дороги.</w:t>
      </w:r>
    </w:p>
    <w:p>
      <w:pPr>
        <w:pStyle w:val="rvps2"/>
        <w:spacing w:before="0" w:after="150"/>
        <w:ind w:left="0" w:right="0"/>
        <w:rPr>
          <w:lang w:val="uk" w:eastAsia="uk"/>
        </w:rPr>
      </w:pPr>
      <w:bookmarkStart w:id="49" w:name="n50"/>
      <w:bookmarkEnd w:id="49"/>
      <w:r>
        <w:rPr>
          <w:lang w:val="uk" w:eastAsia="uk"/>
        </w:rPr>
        <w:t>8. Місця розміщення пунктів спостережень повинні бути репрезентативні для подібних ділянок, які не знаходяться безпосередньо поблизу них.</w:t>
      </w:r>
    </w:p>
    <w:p>
      <w:pPr>
        <w:pStyle w:val="rvps2"/>
        <w:spacing w:before="0" w:after="150"/>
        <w:ind w:left="0" w:right="0"/>
        <w:rPr>
          <w:lang w:val="uk" w:eastAsia="uk"/>
        </w:rPr>
      </w:pPr>
      <w:bookmarkStart w:id="50" w:name="n51"/>
      <w:bookmarkEnd w:id="50"/>
      <w:r>
        <w:rPr>
          <w:lang w:val="uk" w:eastAsia="uk"/>
        </w:rPr>
        <w:t>Конкретне місце взяття проб на транспортно-орієнтованій ділянці вважається репрезентативним для інших місць, які мають схоже планування, інтенсивність руху тощо.</w:t>
      </w:r>
    </w:p>
    <w:p>
      <w:pPr>
        <w:pStyle w:val="rvps2"/>
        <w:spacing w:before="0" w:after="150"/>
        <w:ind w:left="0" w:right="0"/>
        <w:rPr>
          <w:lang w:val="uk" w:eastAsia="uk"/>
        </w:rPr>
      </w:pPr>
      <w:bookmarkStart w:id="51" w:name="n52"/>
      <w:bookmarkEnd w:id="51"/>
      <w:r>
        <w:rPr>
          <w:lang w:val="uk" w:eastAsia="uk"/>
        </w:rPr>
        <w:t>9. Мінімальну кількість пунктів спостережень за забрудненням атмосферного повітря в зонах та агломераціях, де фіксовані вимірювання вмісту забруднювальних речовин є єдиним джерелом інформації для оцінювання якості атмосферного повітря, наведено в</w:t>
      </w:r>
      <w:hyperlink w:anchor="n98" w:history="1">
        <w:r>
          <w:rPr>
            <w:rStyle w:val="arvts99"/>
            <w:b w:val="0"/>
            <w:bCs w:val="0"/>
            <w:i w:val="0"/>
            <w:iCs w:val="0"/>
            <w:lang w:val="uk" w:eastAsia="uk"/>
          </w:rPr>
          <w:t>додатку 1</w:t>
        </w:r>
      </w:hyperlink>
      <w:r>
        <w:rPr>
          <w:lang w:val="uk" w:eastAsia="uk"/>
        </w:rPr>
        <w:t xml:space="preserve"> до цього Порядку.</w:t>
      </w:r>
    </w:p>
    <w:p>
      <w:pPr>
        <w:pStyle w:val="rvps7"/>
        <w:spacing w:before="150" w:after="150"/>
        <w:ind w:left="450" w:right="450"/>
        <w:rPr>
          <w:lang w:val="uk" w:eastAsia="uk"/>
        </w:rPr>
      </w:pPr>
      <w:bookmarkStart w:id="52" w:name="n53"/>
      <w:bookmarkEnd w:id="52"/>
      <w:r>
        <w:rPr>
          <w:rStyle w:val="spanrvts15"/>
          <w:b/>
          <w:bCs/>
          <w:i w:val="0"/>
          <w:iCs w:val="0"/>
          <w:lang w:val="uk" w:eastAsia="uk"/>
        </w:rPr>
        <w:t>IV. Умови розміщення пунктів спостережень за забрудненням атмосферного повітря в мікромасштабі</w:t>
      </w:r>
    </w:p>
    <w:p>
      <w:pPr>
        <w:pStyle w:val="rvps2"/>
        <w:spacing w:before="0" w:after="150"/>
        <w:ind w:left="0" w:right="0"/>
        <w:rPr>
          <w:lang w:val="uk" w:eastAsia="uk"/>
        </w:rPr>
      </w:pPr>
      <w:bookmarkStart w:id="53" w:name="n54"/>
      <w:bookmarkEnd w:id="53"/>
      <w:r>
        <w:rPr>
          <w:lang w:val="uk" w:eastAsia="uk"/>
        </w:rPr>
        <w:t>1. Під час відбору проб атмосферного повітря дотримуються таких вимог щодо розміщення пунктів спостережень:</w:t>
      </w:r>
    </w:p>
    <w:p>
      <w:pPr>
        <w:pStyle w:val="rvps2"/>
        <w:spacing w:before="0" w:after="150"/>
        <w:ind w:left="0" w:right="0"/>
        <w:rPr>
          <w:lang w:val="uk" w:eastAsia="uk"/>
        </w:rPr>
      </w:pPr>
      <w:bookmarkStart w:id="54" w:name="n55"/>
      <w:bookmarkEnd w:id="54"/>
      <w:r>
        <w:rPr>
          <w:lang w:val="uk" w:eastAsia="uk"/>
        </w:rPr>
        <w:t>потік атмосферного повітря навколо вхідного отвору зонду для відбору проб необмежений, будь-які перешкоди, що впливають на нього під час відбору проби, відсутні;</w:t>
      </w:r>
    </w:p>
    <w:p>
      <w:pPr>
        <w:pStyle w:val="rvps2"/>
        <w:spacing w:before="0" w:after="150"/>
        <w:ind w:left="0" w:right="0"/>
        <w:rPr>
          <w:lang w:val="uk" w:eastAsia="uk"/>
        </w:rPr>
      </w:pPr>
      <w:bookmarkStart w:id="55" w:name="n56"/>
      <w:bookmarkEnd w:id="55"/>
      <w:r>
        <w:rPr>
          <w:lang w:val="uk" w:eastAsia="uk"/>
        </w:rPr>
        <w:t>вхідний отвір зонду розміщується на відстані декількох метрів від будинків, балконів, дерев та інших перешкод і на відстані не менше 0,5 м від найближчої будівлі в разі відбору проб, що характеризують якість повітря на лінії забудови;</w:t>
      </w:r>
    </w:p>
    <w:p>
      <w:pPr>
        <w:pStyle w:val="rvps2"/>
        <w:spacing w:before="0" w:after="150"/>
        <w:ind w:left="0" w:right="0"/>
        <w:rPr>
          <w:lang w:val="uk" w:eastAsia="uk"/>
        </w:rPr>
      </w:pPr>
      <w:bookmarkStart w:id="56" w:name="n57"/>
      <w:bookmarkEnd w:id="56"/>
      <w:r>
        <w:rPr>
          <w:lang w:val="uk" w:eastAsia="uk"/>
        </w:rPr>
        <w:t>вхідний отвір зонду для відбору проб знаходиться на висоті від 1,5 м (зона дихання) до 4 м від землі. Для отримання інформації щодо якості повітря на території більшої площі висота розміщення зонду збільшується;</w:t>
      </w:r>
    </w:p>
    <w:p>
      <w:pPr>
        <w:pStyle w:val="rvps2"/>
        <w:spacing w:before="0" w:after="150"/>
        <w:ind w:left="0" w:right="0"/>
        <w:rPr>
          <w:lang w:val="uk" w:eastAsia="uk"/>
        </w:rPr>
      </w:pPr>
      <w:bookmarkStart w:id="57" w:name="n58"/>
      <w:bookmarkEnd w:id="57"/>
      <w:r>
        <w:rPr>
          <w:lang w:val="uk" w:eastAsia="uk"/>
        </w:rPr>
        <w:t>вхідний отвір зонду для відбору проб не розміщується біля джерела викидів забруднювальних речовин з метою уникнення прямого попадання викидів, не змішаних з атмосферним повітрям;</w:t>
      </w:r>
    </w:p>
    <w:p>
      <w:pPr>
        <w:pStyle w:val="rvps2"/>
        <w:spacing w:before="0" w:after="150"/>
        <w:ind w:left="0" w:right="0"/>
        <w:rPr>
          <w:lang w:val="uk" w:eastAsia="uk"/>
        </w:rPr>
      </w:pPr>
      <w:bookmarkStart w:id="58" w:name="n59"/>
      <w:bookmarkEnd w:id="58"/>
      <w:r>
        <w:rPr>
          <w:lang w:val="uk" w:eastAsia="uk"/>
        </w:rPr>
        <w:t>випускний отвір зонду для відбору проб розміщується так, щоб уникнути рециркуляції відпрацьованого повітря до вхідного отвору зонду;</w:t>
      </w:r>
    </w:p>
    <w:p>
      <w:pPr>
        <w:pStyle w:val="rvps2"/>
        <w:spacing w:before="0" w:after="150"/>
        <w:ind w:left="0" w:right="0"/>
        <w:rPr>
          <w:lang w:val="uk" w:eastAsia="uk"/>
        </w:rPr>
      </w:pPr>
      <w:bookmarkStart w:id="59" w:name="n60"/>
      <w:bookmarkEnd w:id="59"/>
      <w:r>
        <w:rPr>
          <w:lang w:val="uk" w:eastAsia="uk"/>
        </w:rPr>
        <w:t>транспортно-орієнтовані пункти спостережень розміщуються на відстані не менше ніж 25 м від перехрестя головних автомагістралей і не менше ніж 4 м від центру найближчої смуги руху транспортних засобів;</w:t>
      </w:r>
    </w:p>
    <w:p>
      <w:pPr>
        <w:pStyle w:val="rvps2"/>
        <w:spacing w:before="0" w:after="150"/>
        <w:ind w:left="0" w:right="0"/>
        <w:rPr>
          <w:lang w:val="uk" w:eastAsia="uk"/>
        </w:rPr>
      </w:pPr>
      <w:bookmarkStart w:id="60" w:name="n61"/>
      <w:bookmarkEnd w:id="60"/>
      <w:r>
        <w:rPr>
          <w:lang w:val="uk" w:eastAsia="uk"/>
        </w:rPr>
        <w:t>пункти для вимірювання концентрацій озону розміщуються якнайдалі від джерел викидів та на відстані не ближче ніж 10 м від найближчої смуги руху транспортних засобів.</w:t>
      </w:r>
    </w:p>
    <w:p>
      <w:pPr>
        <w:pStyle w:val="rvps2"/>
        <w:spacing w:before="0" w:after="150"/>
        <w:ind w:left="0" w:right="0"/>
        <w:rPr>
          <w:lang w:val="uk" w:eastAsia="uk"/>
        </w:rPr>
      </w:pPr>
      <w:bookmarkStart w:id="61" w:name="n62"/>
      <w:bookmarkEnd w:id="61"/>
      <w:r>
        <w:rPr>
          <w:lang w:val="uk" w:eastAsia="uk"/>
        </w:rPr>
        <w:t>2. Під час розміщення пунктів спостережень дотримуються таких вимог, як доступність та відкритість ділянки, територіальне планування, наявність електроенергії і телефонних комунікацій, безпека населення, захист обладнання від пошкодження.</w:t>
      </w:r>
    </w:p>
    <w:p>
      <w:pPr>
        <w:pStyle w:val="rvps7"/>
        <w:spacing w:before="150" w:after="150"/>
        <w:ind w:left="450" w:right="450"/>
        <w:rPr>
          <w:lang w:val="uk" w:eastAsia="uk"/>
        </w:rPr>
      </w:pPr>
      <w:bookmarkStart w:id="62" w:name="n63"/>
      <w:bookmarkEnd w:id="62"/>
      <w:r>
        <w:rPr>
          <w:rStyle w:val="spanrvts15"/>
          <w:b/>
          <w:bCs/>
          <w:i w:val="0"/>
          <w:iCs w:val="0"/>
          <w:lang w:val="uk" w:eastAsia="uk"/>
        </w:rPr>
        <w:t>V. Кодування пунктів спостережень</w:t>
      </w:r>
    </w:p>
    <w:p>
      <w:pPr>
        <w:pStyle w:val="rvps2"/>
        <w:spacing w:before="0" w:after="150"/>
        <w:ind w:left="0" w:right="0"/>
        <w:rPr>
          <w:lang w:val="uk" w:eastAsia="uk"/>
        </w:rPr>
      </w:pPr>
      <w:bookmarkStart w:id="63" w:name="n64"/>
      <w:bookmarkEnd w:id="63"/>
      <w:r>
        <w:rPr>
          <w:lang w:val="uk" w:eastAsia="uk"/>
        </w:rPr>
        <w:t>1. Кожному пункту спостережень орган управління якістю атмосферного повітря відповідної зони або агломерації присвоює позначення (код).</w:t>
      </w:r>
    </w:p>
    <w:p>
      <w:pPr>
        <w:pStyle w:val="rvps2"/>
        <w:spacing w:before="0" w:after="150"/>
        <w:ind w:left="0" w:right="0"/>
        <w:rPr>
          <w:lang w:val="uk" w:eastAsia="uk"/>
        </w:rPr>
      </w:pPr>
      <w:bookmarkStart w:id="64" w:name="n65"/>
      <w:bookmarkEnd w:id="64"/>
      <w:r>
        <w:rPr>
          <w:lang w:val="uk" w:eastAsia="uk"/>
        </w:rPr>
        <w:t>2. Позначення пункту спостережень складається з абревіатури назви України (UA) та семи символів - серійного номера:</w:t>
      </w:r>
    </w:p>
    <w:p>
      <w:pPr>
        <w:pStyle w:val="rvps2"/>
        <w:spacing w:before="0" w:after="150"/>
        <w:ind w:left="0" w:right="0"/>
        <w:rPr>
          <w:lang w:val="uk" w:eastAsia="uk"/>
        </w:rPr>
      </w:pPr>
      <w:bookmarkStart w:id="65" w:name="n66"/>
      <w:bookmarkEnd w:id="65"/>
      <w:r>
        <w:rPr>
          <w:lang w:val="uk" w:eastAsia="uk"/>
        </w:rPr>
        <w:t>1 (позначення зони) або 2 (позначення агломерації);</w:t>
      </w:r>
    </w:p>
    <w:p>
      <w:pPr>
        <w:pStyle w:val="rvps2"/>
        <w:spacing w:before="0" w:after="150"/>
        <w:ind w:left="0" w:right="0"/>
        <w:rPr>
          <w:lang w:val="uk" w:eastAsia="uk"/>
        </w:rPr>
      </w:pPr>
      <w:bookmarkStart w:id="66" w:name="n67"/>
      <w:bookmarkEnd w:id="66"/>
      <w:r>
        <w:rPr>
          <w:lang w:val="uk" w:eastAsia="uk"/>
        </w:rPr>
        <w:t xml:space="preserve">номер зони/агломерації згідно з </w:t>
      </w:r>
      <w:hyperlink r:id="rId5" w:anchor="n130" w:tgtFrame="_blank" w:history="1">
        <w:r>
          <w:rPr>
            <w:rStyle w:val="arvts96"/>
            <w:b w:val="0"/>
            <w:bCs w:val="0"/>
            <w:i w:val="0"/>
            <w:iCs w:val="0"/>
            <w:lang w:val="uk" w:eastAsia="uk"/>
          </w:rPr>
          <w:t>додатком 1</w:t>
        </w:r>
      </w:hyperlink>
      <w:r>
        <w:rPr>
          <w:lang w:val="uk" w:eastAsia="uk"/>
        </w:rPr>
        <w:t xml:space="preserve"> до постанови Кабінету Міністрів України від 14 серпня 2019 року № 827 «Деякі питання здійснення державного моніторингу в галузі охорони атмосферного повітря» (два знаки 01…99);</w:t>
      </w:r>
    </w:p>
    <w:p>
      <w:pPr>
        <w:pStyle w:val="rvps2"/>
        <w:spacing w:before="0" w:after="150"/>
        <w:ind w:left="0" w:right="0"/>
        <w:rPr>
          <w:lang w:val="uk" w:eastAsia="uk"/>
        </w:rPr>
      </w:pPr>
      <w:bookmarkStart w:id="67" w:name="n68"/>
      <w:bookmarkEnd w:id="67"/>
      <w:r>
        <w:rPr>
          <w:lang w:val="uk" w:eastAsia="uk"/>
        </w:rPr>
        <w:t>порядковий номер пункту зони / агломерації (два знаки 01…99);</w:t>
      </w:r>
    </w:p>
    <w:p>
      <w:pPr>
        <w:pStyle w:val="rvps2"/>
        <w:spacing w:before="0" w:after="150"/>
        <w:ind w:left="0" w:right="0"/>
        <w:rPr>
          <w:lang w:val="uk" w:eastAsia="uk"/>
        </w:rPr>
      </w:pPr>
      <w:bookmarkStart w:id="68" w:name="n69"/>
      <w:bookmarkEnd w:id="68"/>
      <w:r>
        <w:rPr>
          <w:lang w:val="uk" w:eastAsia="uk"/>
        </w:rPr>
        <w:t xml:space="preserve">тип пункту спостережень: </w:t>
      </w:r>
    </w:p>
    <w:p>
      <w:pPr>
        <w:pStyle w:val="rvps2"/>
        <w:spacing w:before="0" w:after="150"/>
        <w:ind w:left="0" w:right="0"/>
        <w:rPr>
          <w:lang w:val="uk" w:eastAsia="uk"/>
        </w:rPr>
      </w:pPr>
      <w:bookmarkStart w:id="69" w:name="n70"/>
      <w:bookmarkEnd w:id="69"/>
      <w:r>
        <w:rPr>
          <w:lang w:val="uk" w:eastAsia="uk"/>
        </w:rPr>
        <w:t>1 - промисловий;</w:t>
      </w:r>
    </w:p>
    <w:p>
      <w:pPr>
        <w:pStyle w:val="rvps2"/>
        <w:spacing w:before="0" w:after="150"/>
        <w:ind w:left="0" w:right="0"/>
        <w:rPr>
          <w:lang w:val="uk" w:eastAsia="uk"/>
        </w:rPr>
      </w:pPr>
      <w:bookmarkStart w:id="70" w:name="n71"/>
      <w:bookmarkEnd w:id="70"/>
      <w:r>
        <w:rPr>
          <w:lang w:val="uk" w:eastAsia="uk"/>
        </w:rPr>
        <w:t>2 - міський фоновий;</w:t>
      </w:r>
    </w:p>
    <w:p>
      <w:pPr>
        <w:pStyle w:val="rvps2"/>
        <w:spacing w:before="0" w:after="150"/>
        <w:ind w:left="0" w:right="0"/>
        <w:rPr>
          <w:lang w:val="uk" w:eastAsia="uk"/>
        </w:rPr>
      </w:pPr>
      <w:bookmarkStart w:id="71" w:name="n72"/>
      <w:bookmarkEnd w:id="71"/>
      <w:r>
        <w:rPr>
          <w:lang w:val="uk" w:eastAsia="uk"/>
        </w:rPr>
        <w:t>3 - транспортно-орієнтований;</w:t>
      </w:r>
    </w:p>
    <w:p>
      <w:pPr>
        <w:pStyle w:val="rvps2"/>
        <w:spacing w:before="0" w:after="150"/>
        <w:ind w:left="0" w:right="0"/>
        <w:rPr>
          <w:lang w:val="uk" w:eastAsia="uk"/>
        </w:rPr>
      </w:pPr>
      <w:bookmarkStart w:id="72" w:name="n73"/>
      <w:bookmarkEnd w:id="72"/>
      <w:r>
        <w:rPr>
          <w:lang w:val="uk" w:eastAsia="uk"/>
        </w:rPr>
        <w:t>4 - приміський;</w:t>
      </w:r>
    </w:p>
    <w:p>
      <w:pPr>
        <w:pStyle w:val="rvps2"/>
        <w:spacing w:before="0" w:after="150"/>
        <w:ind w:left="0" w:right="0"/>
        <w:rPr>
          <w:lang w:val="uk" w:eastAsia="uk"/>
        </w:rPr>
      </w:pPr>
      <w:bookmarkStart w:id="73" w:name="n74"/>
      <w:bookmarkEnd w:id="73"/>
      <w:r>
        <w:rPr>
          <w:lang w:val="uk" w:eastAsia="uk"/>
        </w:rPr>
        <w:t>5 - сільський;</w:t>
      </w:r>
    </w:p>
    <w:p>
      <w:pPr>
        <w:pStyle w:val="rvps2"/>
        <w:spacing w:before="0" w:after="150"/>
        <w:ind w:left="0" w:right="0"/>
        <w:rPr>
          <w:lang w:val="uk" w:eastAsia="uk"/>
        </w:rPr>
      </w:pPr>
      <w:bookmarkStart w:id="74" w:name="n75"/>
      <w:bookmarkEnd w:id="74"/>
      <w:r>
        <w:rPr>
          <w:lang w:val="uk" w:eastAsia="uk"/>
        </w:rPr>
        <w:t>тип мережі спостережень:</w:t>
      </w:r>
    </w:p>
    <w:p>
      <w:pPr>
        <w:pStyle w:val="rvps2"/>
        <w:spacing w:before="0" w:after="150"/>
        <w:ind w:left="0" w:right="0"/>
        <w:rPr>
          <w:lang w:val="uk" w:eastAsia="uk"/>
        </w:rPr>
      </w:pPr>
      <w:bookmarkStart w:id="75" w:name="n76"/>
      <w:bookmarkEnd w:id="75"/>
      <w:r>
        <w:rPr>
          <w:lang w:val="uk" w:eastAsia="uk"/>
        </w:rPr>
        <w:t>1 - державна (МОЗ, ДСНС, ДАЗВ);</w:t>
      </w:r>
    </w:p>
    <w:p>
      <w:pPr>
        <w:pStyle w:val="rvps2"/>
        <w:spacing w:before="0" w:after="150"/>
        <w:ind w:left="0" w:right="0"/>
        <w:rPr>
          <w:lang w:val="uk" w:eastAsia="uk"/>
        </w:rPr>
      </w:pPr>
      <w:bookmarkStart w:id="76" w:name="n77"/>
      <w:bookmarkEnd w:id="76"/>
      <w:r>
        <w:rPr>
          <w:lang w:val="uk" w:eastAsia="uk"/>
        </w:rPr>
        <w:t>2 - муніципальна (орган виконавчої влади Автономної Республіки Крим з питань охорони навколишнього природного середовища, обласні, міські держадміністрації, виконавчі органи міських рад)</w:t>
      </w:r>
    </w:p>
    <w:p>
      <w:pPr>
        <w:pStyle w:val="rvps2"/>
        <w:spacing w:before="0" w:after="150"/>
        <w:ind w:left="0" w:right="0"/>
        <w:rPr>
          <w:lang w:val="uk" w:eastAsia="uk"/>
        </w:rPr>
      </w:pPr>
      <w:bookmarkStart w:id="77" w:name="n78"/>
      <w:bookmarkEnd w:id="77"/>
      <w:r>
        <w:rPr>
          <w:lang w:val="uk" w:eastAsia="uk"/>
        </w:rPr>
        <w:t>3 - відомча (підприємства, установи, організації).</w:t>
      </w:r>
    </w:p>
    <w:p>
      <w:pPr>
        <w:pStyle w:val="rvps2"/>
        <w:spacing w:before="0" w:after="150"/>
        <w:ind w:left="0" w:right="0"/>
        <w:rPr>
          <w:lang w:val="uk" w:eastAsia="uk"/>
        </w:rPr>
      </w:pPr>
      <w:bookmarkStart w:id="78" w:name="n79"/>
      <w:bookmarkEnd w:id="78"/>
      <w:r>
        <w:rPr>
          <w:lang w:val="uk" w:eastAsia="uk"/>
        </w:rPr>
        <w:t>У разі закриття, перенесення пункту спостережень в інше місце йому присвоюється новий код, який не співпадає з попереднім.</w:t>
      </w:r>
    </w:p>
    <w:p>
      <w:pPr>
        <w:pStyle w:val="rvps2"/>
        <w:spacing w:before="0" w:after="150"/>
        <w:ind w:left="0" w:right="0"/>
        <w:rPr>
          <w:lang w:val="uk" w:eastAsia="uk"/>
        </w:rPr>
      </w:pPr>
      <w:bookmarkStart w:id="79" w:name="n80"/>
      <w:bookmarkEnd w:id="79"/>
      <w:r>
        <w:rPr>
          <w:lang w:val="uk" w:eastAsia="uk"/>
        </w:rPr>
        <w:t>Обов’язковою умовою є збереження відповідних кодів кожного пункту.</w:t>
      </w:r>
    </w:p>
    <w:p>
      <w:pPr>
        <w:pStyle w:val="rvps2"/>
        <w:spacing w:before="0" w:after="150"/>
        <w:ind w:left="0" w:right="0"/>
        <w:rPr>
          <w:lang w:val="uk" w:eastAsia="uk"/>
        </w:rPr>
      </w:pPr>
      <w:bookmarkStart w:id="80" w:name="n81"/>
      <w:bookmarkEnd w:id="80"/>
      <w:r>
        <w:rPr>
          <w:lang w:val="uk" w:eastAsia="uk"/>
        </w:rPr>
        <w:t>3. Назвою пункту спостережень, яка використовується для підготовки звітності та інформації на місцевому, обласному, регіональному та національному рівнях, є його орієнтовна адреса.</w:t>
      </w:r>
    </w:p>
    <w:p>
      <w:pPr>
        <w:pStyle w:val="rvps7"/>
        <w:spacing w:before="150" w:after="150"/>
        <w:ind w:left="450" w:right="450"/>
        <w:rPr>
          <w:lang w:val="uk" w:eastAsia="uk"/>
        </w:rPr>
      </w:pPr>
      <w:bookmarkStart w:id="81" w:name="n82"/>
      <w:bookmarkEnd w:id="81"/>
      <w:r>
        <w:rPr>
          <w:rStyle w:val="spanrvts15"/>
          <w:b/>
          <w:bCs/>
          <w:i w:val="0"/>
          <w:iCs w:val="0"/>
          <w:lang w:val="uk" w:eastAsia="uk"/>
        </w:rPr>
        <w:t>VI. Вимоги до документів щодо пунктів спостережень</w:t>
      </w:r>
    </w:p>
    <w:p>
      <w:pPr>
        <w:pStyle w:val="rvps2"/>
        <w:spacing w:before="0" w:after="150"/>
        <w:ind w:left="0" w:right="0"/>
        <w:rPr>
          <w:lang w:val="uk" w:eastAsia="uk"/>
        </w:rPr>
      </w:pPr>
      <w:bookmarkStart w:id="82" w:name="n83"/>
      <w:bookmarkEnd w:id="82"/>
      <w:r>
        <w:rPr>
          <w:lang w:val="uk" w:eastAsia="uk"/>
        </w:rPr>
        <w:t xml:space="preserve">1. Вибір місця розміщення пунктів спостережень визначається відповідно до цього Порядку, погоджується комісією з питань здійснення державного моніторингу в галузі охорони атмосферного повітря та управління якістю атмосферного повітря у відповідних зонах та агломераціях та затверджується керівником організації, якій належить пункт спостережень. Під час відкриття пункту спостережень складається Акт про відкриття пункту спостережень за забрудненням атмосферного повітря за формою, наведеною в </w:t>
      </w:r>
      <w:hyperlink w:anchor="n101" w:history="1">
        <w:r>
          <w:rPr>
            <w:rStyle w:val="arvts99"/>
            <w:b w:val="0"/>
            <w:bCs w:val="0"/>
            <w:i w:val="0"/>
            <w:iCs w:val="0"/>
            <w:lang w:val="uk" w:eastAsia="uk"/>
          </w:rPr>
          <w:t>додатку 2</w:t>
        </w:r>
      </w:hyperlink>
      <w:r>
        <w:rPr>
          <w:lang w:val="uk" w:eastAsia="uk"/>
        </w:rPr>
        <w:t xml:space="preserve"> до цього Порядку.</w:t>
      </w:r>
    </w:p>
    <w:p>
      <w:pPr>
        <w:pStyle w:val="rvps2"/>
        <w:spacing w:before="0" w:after="150"/>
        <w:ind w:left="0" w:right="0"/>
        <w:rPr>
          <w:lang w:val="uk" w:eastAsia="uk"/>
        </w:rPr>
      </w:pPr>
      <w:bookmarkStart w:id="83" w:name="n84"/>
      <w:bookmarkEnd w:id="83"/>
      <w:r>
        <w:rPr>
          <w:lang w:val="uk" w:eastAsia="uk"/>
        </w:rPr>
        <w:t>2. Пункт спостережень має технічний паспорт пункту спостережень за забрудненням атмосферного повітря, який зберігається на цьому пункті.</w:t>
      </w:r>
    </w:p>
    <w:p>
      <w:pPr>
        <w:pStyle w:val="rvps2"/>
        <w:spacing w:before="0" w:after="150"/>
        <w:ind w:left="0" w:right="0"/>
        <w:rPr>
          <w:lang w:val="uk" w:eastAsia="uk"/>
        </w:rPr>
      </w:pPr>
      <w:bookmarkStart w:id="84" w:name="n85"/>
      <w:bookmarkEnd w:id="84"/>
      <w:r>
        <w:rPr>
          <w:lang w:val="uk" w:eastAsia="uk"/>
        </w:rPr>
        <w:t>Технічний паспорт пункту спостережень за забрудненням атмосферного повітря містить інформацію про пункт спостережень:</w:t>
      </w:r>
    </w:p>
    <w:p>
      <w:pPr>
        <w:pStyle w:val="rvps2"/>
        <w:spacing w:before="0" w:after="150"/>
        <w:ind w:left="0" w:right="0"/>
        <w:rPr>
          <w:lang w:val="uk" w:eastAsia="uk"/>
        </w:rPr>
      </w:pPr>
      <w:bookmarkStart w:id="85" w:name="n86"/>
      <w:bookmarkEnd w:id="85"/>
      <w:r>
        <w:rPr>
          <w:lang w:val="uk" w:eastAsia="uk"/>
        </w:rPr>
        <w:t>назву та код пункту спостережень;</w:t>
      </w:r>
    </w:p>
    <w:p>
      <w:pPr>
        <w:pStyle w:val="rvps2"/>
        <w:spacing w:before="0" w:after="150"/>
        <w:ind w:left="0" w:right="0"/>
        <w:rPr>
          <w:lang w:val="uk" w:eastAsia="uk"/>
        </w:rPr>
      </w:pPr>
      <w:bookmarkStart w:id="86" w:name="n87"/>
      <w:bookmarkEnd w:id="86"/>
      <w:r>
        <w:rPr>
          <w:lang w:val="uk" w:eastAsia="uk"/>
        </w:rPr>
        <w:t>дату відкриття, перенесення або закриття пункту;</w:t>
      </w:r>
    </w:p>
    <w:p>
      <w:pPr>
        <w:pStyle w:val="rvps2"/>
        <w:spacing w:before="0" w:after="150"/>
        <w:ind w:left="0" w:right="0"/>
        <w:rPr>
          <w:lang w:val="uk" w:eastAsia="uk"/>
        </w:rPr>
      </w:pPr>
      <w:bookmarkStart w:id="87" w:name="n88"/>
      <w:bookmarkEnd w:id="87"/>
      <w:r>
        <w:rPr>
          <w:lang w:val="uk" w:eastAsia="uk"/>
        </w:rPr>
        <w:t>географічні координати, місцезнаходження організації, якій належить пункт спостережень, контактні номери телефонів;</w:t>
      </w:r>
    </w:p>
    <w:p>
      <w:pPr>
        <w:pStyle w:val="rvps2"/>
        <w:spacing w:before="0" w:after="150"/>
        <w:ind w:left="0" w:right="0"/>
        <w:rPr>
          <w:lang w:val="uk" w:eastAsia="uk"/>
        </w:rPr>
      </w:pPr>
      <w:bookmarkStart w:id="88" w:name="n89"/>
      <w:bookmarkEnd w:id="88"/>
      <w:r>
        <w:rPr>
          <w:lang w:val="uk" w:eastAsia="uk"/>
        </w:rPr>
        <w:t xml:space="preserve">перелік забруднювальних речовин, за якими проводять спостереження відповідно до програми державного моніторингу в галузі охорони атмосферного повітря, визначеної </w:t>
      </w:r>
      <w:hyperlink r:id="rId5" w:anchor="n114" w:tgtFrame="_blank" w:history="1">
        <w:r>
          <w:rPr>
            <w:rStyle w:val="arvts96"/>
            <w:b w:val="0"/>
            <w:bCs w:val="0"/>
            <w:i w:val="0"/>
            <w:iCs w:val="0"/>
            <w:lang w:val="uk" w:eastAsia="uk"/>
          </w:rPr>
          <w:t>пунктом 18</w:t>
        </w:r>
      </w:hyperlink>
      <w:r>
        <w:rPr>
          <w:lang w:val="uk" w:eastAsia="uk"/>
        </w:rPr>
        <w:t xml:space="preserve"> Порядку здійснення державного моніторингу в галузі охорони атмосферного повітря, затвердженого постановою Кабінету Міністрів України від 14 серпня 2019 року № 827;</w:t>
      </w:r>
    </w:p>
    <w:p>
      <w:pPr>
        <w:pStyle w:val="rvps2"/>
        <w:spacing w:before="0" w:after="150"/>
        <w:ind w:left="0" w:right="0"/>
        <w:rPr>
          <w:lang w:val="uk" w:eastAsia="uk"/>
        </w:rPr>
      </w:pPr>
      <w:bookmarkStart w:id="89" w:name="n90"/>
      <w:bookmarkEnd w:id="89"/>
      <w:r>
        <w:rPr>
          <w:lang w:val="uk" w:eastAsia="uk"/>
        </w:rPr>
        <w:t>відомості про повірку (калібрування) або заміну приладів і обладнання;</w:t>
      </w:r>
    </w:p>
    <w:p>
      <w:pPr>
        <w:pStyle w:val="rvps2"/>
        <w:spacing w:before="0" w:after="150"/>
        <w:ind w:left="0" w:right="0"/>
        <w:rPr>
          <w:lang w:val="uk" w:eastAsia="uk"/>
        </w:rPr>
      </w:pPr>
      <w:bookmarkStart w:id="90" w:name="n91"/>
      <w:bookmarkEnd w:id="90"/>
      <w:r>
        <w:rPr>
          <w:lang w:val="uk" w:eastAsia="uk"/>
        </w:rPr>
        <w:t>схему розміщення пункту спостережень, на якій зазначено автомагістралі, промислові підприємства та інші джерела викидів, масиви зелених насаджень, що знаходяться в радіусі декількох кілометрів (4-5 км) від пункту, відстань від будівель.</w:t>
      </w:r>
    </w:p>
    <w:p>
      <w:pPr>
        <w:pStyle w:val="rvps2"/>
        <w:spacing w:before="0" w:after="150"/>
        <w:ind w:left="0" w:right="0"/>
        <w:rPr>
          <w:lang w:val="uk" w:eastAsia="uk"/>
        </w:rPr>
      </w:pPr>
      <w:bookmarkStart w:id="91" w:name="n92"/>
      <w:bookmarkEnd w:id="91"/>
      <w:r>
        <w:rPr>
          <w:lang w:val="uk" w:eastAsia="uk"/>
        </w:rPr>
        <w:t>Копія технічного паспорта пункту спостережень за забрудненням атмосферного повітря надається до органу управління якістю атмосферного повітря відповідної зони або агломерації.</w:t>
      </w:r>
    </w:p>
    <w:p>
      <w:pPr>
        <w:pStyle w:val="rvps2"/>
        <w:spacing w:before="0" w:after="150"/>
        <w:ind w:left="0" w:right="0"/>
        <w:rPr>
          <w:lang w:val="uk" w:eastAsia="uk"/>
        </w:rPr>
      </w:pPr>
      <w:bookmarkStart w:id="92" w:name="n93"/>
      <w:bookmarkEnd w:id="92"/>
      <w:r>
        <w:rPr>
          <w:lang w:val="uk" w:eastAsia="uk"/>
        </w:rPr>
        <w:t xml:space="preserve">Технічний паспорт пункту спостережень за забрудненням атмосферного повітря ведеться за формою, наведеною в </w:t>
      </w:r>
      <w:hyperlink w:anchor="n103" w:history="1">
        <w:r>
          <w:rPr>
            <w:rStyle w:val="arvts99"/>
            <w:b w:val="0"/>
            <w:bCs w:val="0"/>
            <w:i w:val="0"/>
            <w:iCs w:val="0"/>
            <w:lang w:val="uk" w:eastAsia="uk"/>
          </w:rPr>
          <w:t>додатку 3</w:t>
        </w:r>
      </w:hyperlink>
      <w:r>
        <w:rPr>
          <w:lang w:val="uk" w:eastAsia="uk"/>
        </w:rPr>
        <w:t xml:space="preserve"> до цього Порядку.</w:t>
      </w:r>
    </w:p>
    <w:p>
      <w:pPr>
        <w:pStyle w:val="rvps2"/>
        <w:spacing w:before="0" w:after="150"/>
        <w:ind w:left="0" w:right="0"/>
        <w:rPr>
          <w:lang w:val="uk" w:eastAsia="uk"/>
        </w:rPr>
      </w:pPr>
      <w:bookmarkStart w:id="93" w:name="n94"/>
      <w:bookmarkEnd w:id="93"/>
      <w:r>
        <w:rPr>
          <w:lang w:val="uk" w:eastAsia="uk"/>
        </w:rPr>
        <w:t>3. Документальний облік робіт з визначення місць для розміщення пунктів спостережень здійснюється шляхом фотографування прилеглої території та з використанням компаса для створення детальної карти місцевості.</w:t>
      </w:r>
    </w:p>
    <w:p>
      <w:pPr>
        <w:pStyle w:val="rvps2"/>
        <w:spacing w:before="0" w:after="150"/>
        <w:ind w:left="0" w:right="0"/>
        <w:rPr>
          <w:lang w:val="uk" w:eastAsia="uk"/>
        </w:rPr>
      </w:pPr>
      <w:bookmarkStart w:id="94" w:name="n95"/>
      <w:bookmarkEnd w:id="94"/>
      <w:r>
        <w:rPr>
          <w:lang w:val="uk" w:eastAsia="uk"/>
        </w:rPr>
        <w:t>4. Суб’єкт моніторингу здійснює заходи із забезпечення належного функціонування пунктів спостережень.</w:t>
      </w:r>
    </w:p>
    <w:tbl>
      <w:tblPr>
        <w:tblStyle w:val="articletable"/>
        <w:tblW w:w="5000" w:type="pct"/>
        <w:jc w:val="center"/>
        <w:tblCellMar>
          <w:top w:w="0" w:type="dxa"/>
          <w:left w:w="0" w:type="dxa"/>
          <w:bottom w:w="0" w:type="dxa"/>
          <w:right w:w="0" w:type="dxa"/>
        </w:tblCellMar>
        <w:tblLook w:val="05E0"/>
      </w:tblPr>
      <w:tblGrid>
        <w:gridCol w:w="3600"/>
        <w:gridCol w:w="5760"/>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95" w:name="n96"/>
            <w:bookmarkEnd w:id="95"/>
            <w:r>
              <w:rPr>
                <w:rStyle w:val="spanrvts44"/>
                <w:b/>
                <w:bCs/>
                <w:i w:val="0"/>
                <w:iCs w:val="0"/>
                <w:lang w:val="uk" w:eastAsia="uk"/>
              </w:rPr>
              <w:t>Т.в.о. генерального</w:t>
            </w:r>
            <w:r>
              <w:rPr>
                <w:lang w:val="uk" w:eastAsia="uk"/>
              </w:rPr>
              <w:t xml:space="preserve"> </w:t>
            </w:r>
            <w:r>
              <w:rPr>
                <w:lang w:val="uk" w:eastAsia="uk"/>
              </w:rPr>
              <w:br/>
            </w:r>
            <w:r>
              <w:rPr>
                <w:rStyle w:val="spanrvts44"/>
                <w:b/>
                <w:bCs/>
                <w:i w:val="0"/>
                <w:iCs w:val="0"/>
                <w:lang w:val="uk" w:eastAsia="uk"/>
              </w:rPr>
              <w:t>директора Директорату</w:t>
            </w:r>
            <w:r>
              <w:rPr>
                <w:lang w:val="uk" w:eastAsia="uk"/>
              </w:rPr>
              <w:t xml:space="preserve"> </w:t>
            </w:r>
            <w:r>
              <w:rPr>
                <w:lang w:val="uk" w:eastAsia="uk"/>
              </w:rPr>
              <w:br/>
            </w:r>
            <w:r>
              <w:rPr>
                <w:rStyle w:val="spanrvts44"/>
                <w:b/>
                <w:bCs/>
                <w:i w:val="0"/>
                <w:iCs w:val="0"/>
                <w:lang w:val="uk" w:eastAsia="uk"/>
              </w:rPr>
              <w:t>цивільного захисту,</w:t>
            </w:r>
            <w:r>
              <w:rPr>
                <w:lang w:val="uk" w:eastAsia="uk"/>
              </w:rPr>
              <w:t xml:space="preserve"> </w:t>
            </w:r>
            <w:r>
              <w:rPr>
                <w:lang w:val="uk" w:eastAsia="uk"/>
              </w:rPr>
              <w:br/>
            </w:r>
            <w:r>
              <w:rPr>
                <w:rStyle w:val="spanrvts44"/>
                <w:b/>
                <w:bCs/>
                <w:i w:val="0"/>
                <w:iCs w:val="0"/>
                <w:lang w:val="uk" w:eastAsia="uk"/>
              </w:rPr>
              <w:t>запобігання виникненню</w:t>
            </w:r>
            <w:r>
              <w:rPr>
                <w:lang w:val="uk" w:eastAsia="uk"/>
              </w:rPr>
              <w:t xml:space="preserve"> </w:t>
            </w:r>
            <w:r>
              <w:rPr>
                <w:lang w:val="uk" w:eastAsia="uk"/>
              </w:rPr>
              <w:br/>
            </w:r>
            <w:r>
              <w:rPr>
                <w:rStyle w:val="spanrvts44"/>
                <w:b/>
                <w:bCs/>
                <w:i w:val="0"/>
                <w:iCs w:val="0"/>
                <w:lang w:val="uk" w:eastAsia="uk"/>
              </w:rPr>
              <w:t>надзвичайних ситуацій</w:t>
            </w:r>
            <w:r>
              <w:rPr>
                <w:lang w:val="uk" w:eastAsia="uk"/>
              </w:rPr>
              <w:t xml:space="preserve"> </w:t>
            </w:r>
            <w:r>
              <w:rPr>
                <w:lang w:val="uk" w:eastAsia="uk"/>
              </w:rPr>
              <w:br/>
            </w:r>
            <w:r>
              <w:rPr>
                <w:rStyle w:val="spanrvts44"/>
                <w:b/>
                <w:bCs/>
                <w:i w:val="0"/>
                <w:iCs w:val="0"/>
                <w:lang w:val="uk" w:eastAsia="uk"/>
              </w:rPr>
              <w:t>та ліквідації їх наслідків</w:t>
            </w:r>
            <w:r>
              <w:rPr>
                <w:lang w:val="uk" w:eastAsia="uk"/>
              </w:rPr>
              <w:t xml:space="preserve"> </w:t>
            </w:r>
            <w:r>
              <w:rPr>
                <w:lang w:val="uk" w:eastAsia="uk"/>
              </w:rPr>
              <w:br/>
            </w:r>
            <w:r>
              <w:rPr>
                <w:rStyle w:val="spanrvts44"/>
                <w:b/>
                <w:bCs/>
                <w:i w:val="0"/>
                <w:iCs w:val="0"/>
                <w:lang w:val="uk" w:eastAsia="uk"/>
              </w:rPr>
              <w:t>Міністерства внутрішніх</w:t>
            </w:r>
            <w:r>
              <w:rPr>
                <w:lang w:val="uk" w:eastAsia="uk"/>
              </w:rPr>
              <w:t xml:space="preserve"> </w:t>
            </w:r>
            <w:r>
              <w:rPr>
                <w:lang w:val="uk" w:eastAsia="uk"/>
              </w:rPr>
              <w:br/>
            </w:r>
            <w:r>
              <w:rPr>
                <w:rStyle w:val="spanrvts44"/>
                <w:b/>
                <w:bCs/>
                <w:i w:val="0"/>
                <w:iCs w:val="0"/>
                <w:lang w:val="uk" w:eastAsia="uk"/>
              </w:rPr>
              <w:t>справ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lang w:val="uk" w:eastAsia="uk"/>
              </w:rPr>
              <w:br/>
            </w:r>
            <w:r>
              <w:rPr>
                <w:lang w:val="uk" w:eastAsia="uk"/>
              </w:rPr>
              <w:br/>
            </w:r>
            <w:r>
              <w:rPr>
                <w:lang w:val="uk" w:eastAsia="uk"/>
              </w:rPr>
              <w:br/>
            </w:r>
            <w:r>
              <w:rPr>
                <w:lang w:val="uk" w:eastAsia="uk"/>
              </w:rPr>
              <w:br/>
            </w:r>
            <w:r>
              <w:rPr>
                <w:lang w:val="uk" w:eastAsia="uk"/>
              </w:rPr>
              <w:br/>
            </w:r>
            <w:r>
              <w:rPr>
                <w:lang w:val="uk" w:eastAsia="uk"/>
              </w:rPr>
              <w:br/>
            </w:r>
            <w:r>
              <w:rPr>
                <w:rStyle w:val="spanrvts44"/>
                <w:b/>
                <w:bCs/>
                <w:i w:val="0"/>
                <w:iCs w:val="0"/>
                <w:lang w:val="uk" w:eastAsia="uk"/>
              </w:rPr>
              <w:t>В. Скакун</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6" style="width:0;height:0.75pt" o:hrpct="0" o:hrstd="t" o:hr="t" filled="t" fillcolor="gray" stroked="f">
            <v:path strokeok="f"/>
          </v:rect>
        </w:pict>
      </w:r>
      <w:bookmarkStart w:id="96" w:name="n105"/>
      <w:bookmarkEnd w:id="9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97" w:name="n97"/>
            <w:bookmarkEnd w:id="9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 </w:t>
            </w:r>
            <w:r>
              <w:rPr>
                <w:lang w:val="uk" w:eastAsia="uk"/>
              </w:rPr>
              <w:br/>
            </w:r>
            <w:r>
              <w:rPr>
                <w:lang w:val="uk" w:eastAsia="uk"/>
              </w:rPr>
              <w:t xml:space="preserve">до Порядку розміщення пунктів </w:t>
            </w:r>
            <w:r>
              <w:rPr>
                <w:lang w:val="uk" w:eastAsia="uk"/>
              </w:rPr>
              <w:br/>
            </w:r>
            <w:r>
              <w:rPr>
                <w:lang w:val="uk" w:eastAsia="uk"/>
              </w:rPr>
              <w:t xml:space="preserve">спостережень за забрудненням </w:t>
            </w:r>
            <w:r>
              <w:rPr>
                <w:lang w:val="uk" w:eastAsia="uk"/>
              </w:rPr>
              <w:br/>
            </w:r>
            <w:r>
              <w:rPr>
                <w:lang w:val="uk" w:eastAsia="uk"/>
              </w:rPr>
              <w:t xml:space="preserve">атмосферного повітря в зонах </w:t>
            </w:r>
            <w:r>
              <w:rPr>
                <w:lang w:val="uk" w:eastAsia="uk"/>
              </w:rPr>
              <w:br/>
            </w:r>
            <w:r>
              <w:rPr>
                <w:lang w:val="uk" w:eastAsia="uk"/>
              </w:rPr>
              <w:t xml:space="preserve">та агломераціях </w:t>
            </w:r>
            <w:r>
              <w:rPr>
                <w:lang w:val="uk" w:eastAsia="uk"/>
              </w:rPr>
              <w:br/>
            </w:r>
            <w:r>
              <w:rPr>
                <w:lang w:val="uk" w:eastAsia="uk"/>
              </w:rPr>
              <w:t>(пункт 9 розділу III)</w:t>
            </w:r>
          </w:p>
        </w:tc>
      </w:tr>
    </w:tbl>
    <w:p>
      <w:pPr>
        <w:pStyle w:val="rvps7"/>
        <w:spacing w:before="150" w:after="150"/>
        <w:ind w:left="450" w:right="450"/>
        <w:rPr>
          <w:lang w:val="uk" w:eastAsia="uk"/>
        </w:rPr>
      </w:pPr>
      <w:bookmarkStart w:id="98" w:name="n98"/>
      <w:bookmarkEnd w:id="98"/>
      <w:r>
        <w:rPr>
          <w:rStyle w:val="spanrvts15"/>
          <w:b/>
          <w:bCs/>
          <w:i w:val="0"/>
          <w:iCs w:val="0"/>
          <w:lang w:val="uk" w:eastAsia="uk"/>
        </w:rPr>
        <w:t xml:space="preserve">МІНІМАЛЬНА КІЛЬКІСТЬ </w:t>
      </w:r>
      <w:r>
        <w:rPr>
          <w:rStyle w:val="spanrvts15"/>
          <w:b/>
          <w:bCs/>
          <w:i w:val="0"/>
          <w:iCs w:val="0"/>
          <w:lang w:val="uk" w:eastAsia="uk"/>
        </w:rPr>
        <w:br/>
      </w:r>
      <w:r>
        <w:rPr>
          <w:rStyle w:val="spanrvts15"/>
          <w:b/>
          <w:bCs/>
          <w:i w:val="0"/>
          <w:iCs w:val="0"/>
          <w:lang w:val="uk" w:eastAsia="uk"/>
        </w:rPr>
        <w:t>пунктів спостережень за забрудненням атмосферного повітря в зонах та агломераціях, де фіксовані вимірювання вмісту забруднювальних речовин є єдиним джерелом інформації для оцінювання якості атмосферного повітря</w:t>
      </w:r>
    </w:p>
    <w:tbl>
      <w:tblPr>
        <w:tblStyle w:val="articletable"/>
        <w:tblW w:w="5000" w:type="pct"/>
        <w:jc w:val="center"/>
        <w:tblCellMar>
          <w:top w:w="15" w:type="dxa"/>
          <w:left w:w="15" w:type="dxa"/>
          <w:bottom w:w="15" w:type="dxa"/>
          <w:right w:w="15" w:type="dxa"/>
        </w:tblCellMar>
        <w:tblLook w:val="05E0"/>
      </w:tblPr>
      <w:tblGrid>
        <w:gridCol w:w="1024"/>
        <w:gridCol w:w="1397"/>
        <w:gridCol w:w="361"/>
        <w:gridCol w:w="326"/>
        <w:gridCol w:w="629"/>
        <w:gridCol w:w="1"/>
        <w:gridCol w:w="1397"/>
        <w:gridCol w:w="361"/>
        <w:gridCol w:w="326"/>
        <w:gridCol w:w="628"/>
        <w:gridCol w:w="2"/>
        <w:gridCol w:w="1008"/>
        <w:gridCol w:w="1000"/>
        <w:gridCol w:w="884"/>
      </w:tblGrid>
      <w:tr>
        <w:tblPrEx>
          <w:tblW w:w="5000" w:type="pct"/>
          <w:jc w:val="center"/>
          <w:tblCellMar>
            <w:top w:w="15" w:type="dxa"/>
            <w:left w:w="15" w:type="dxa"/>
            <w:bottom w:w="15" w:type="dxa"/>
            <w:right w:w="15" w:type="dxa"/>
          </w:tblCellMar>
          <w:tblLook w:val="05E0"/>
        </w:tblPrEx>
        <w:trPr>
          <w:trHeight w:val="60"/>
          <w:jc w:val="center"/>
        </w:trPr>
        <w:tc>
          <w:tcPr>
            <w:tcW w:w="118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99" w:name="n99"/>
            <w:bookmarkEnd w:id="99"/>
            <w:r>
              <w:rPr>
                <w:rStyle w:val="spanrvts82"/>
                <w:b w:val="0"/>
                <w:bCs w:val="0"/>
                <w:i w:val="0"/>
                <w:iCs w:val="0"/>
                <w:lang w:val="uk" w:eastAsia="uk"/>
              </w:rPr>
              <w:t>Населення агломерації чи зони</w:t>
            </w:r>
            <w:r>
              <w:rPr>
                <w:lang w:val="uk" w:eastAsia="uk"/>
              </w:rPr>
              <w:t xml:space="preserve"> </w:t>
            </w:r>
            <w:r>
              <w:rPr>
                <w:lang w:val="uk" w:eastAsia="uk"/>
              </w:rPr>
              <w:br/>
            </w:r>
            <w:r>
              <w:rPr>
                <w:rStyle w:val="spanrvts82"/>
                <w:b w:val="0"/>
                <w:bCs w:val="0"/>
                <w:i w:val="0"/>
                <w:iCs w:val="0"/>
                <w:lang w:val="uk" w:eastAsia="uk"/>
              </w:rPr>
              <w:t>(тисяч чоловік)</w:t>
            </w:r>
          </w:p>
        </w:tc>
        <w:tc>
          <w:tcPr>
            <w:tcW w:w="3222" w:type="dxa"/>
            <w:gridSpan w:val="4"/>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Якщо максимальні концентрації</w:t>
            </w:r>
            <w:r>
              <w:rPr>
                <w:lang w:val="uk" w:eastAsia="uk"/>
              </w:rPr>
              <w:t xml:space="preserve"> </w:t>
            </w:r>
            <w:r>
              <w:rPr>
                <w:lang w:val="uk" w:eastAsia="uk"/>
              </w:rPr>
              <w:br/>
            </w:r>
            <w:r>
              <w:rPr>
                <w:rStyle w:val="spanrvts82"/>
                <w:b w:val="0"/>
                <w:bCs w:val="0"/>
                <w:i w:val="0"/>
                <w:iCs w:val="0"/>
                <w:lang w:val="uk" w:eastAsia="uk"/>
              </w:rPr>
              <w:t>перевищують верхній поріг оцінювання</w:t>
            </w:r>
          </w:p>
        </w:tc>
        <w:tc>
          <w:tcPr>
            <w:tcW w:w="3222" w:type="dxa"/>
            <w:gridSpan w:val="5"/>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Якщо рівень максимальних концентрацій знаходиться між верхнім та нижнім</w:t>
            </w:r>
            <w:r>
              <w:rPr>
                <w:lang w:val="uk" w:eastAsia="uk"/>
              </w:rPr>
              <w:t xml:space="preserve"> </w:t>
            </w:r>
            <w:r>
              <w:rPr>
                <w:lang w:val="uk" w:eastAsia="uk"/>
              </w:rPr>
              <w:br/>
            </w:r>
            <w:r>
              <w:rPr>
                <w:rStyle w:val="spanrvts82"/>
                <w:b w:val="0"/>
                <w:bCs w:val="0"/>
                <w:i w:val="0"/>
                <w:iCs w:val="0"/>
                <w:lang w:val="uk" w:eastAsia="uk"/>
              </w:rPr>
              <w:t>порогами оцінювання</w:t>
            </w:r>
          </w:p>
        </w:tc>
        <w:tc>
          <w:tcPr>
            <w:tcW w:w="4062" w:type="dxa"/>
            <w:gridSpan w:val="4"/>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Мінімальна кількість пунктів спостережень</w:t>
            </w:r>
            <w:r>
              <w:rPr>
                <w:lang w:val="uk" w:eastAsia="uk"/>
              </w:rPr>
              <w:t xml:space="preserve"> </w:t>
            </w:r>
            <w:r>
              <w:rPr>
                <w:lang w:val="uk" w:eastAsia="uk"/>
              </w:rPr>
              <w:br/>
            </w:r>
            <w:r>
              <w:rPr>
                <w:rStyle w:val="spanrvts82"/>
                <w:b w:val="0"/>
                <w:bCs w:val="0"/>
                <w:i w:val="0"/>
                <w:iCs w:val="0"/>
                <w:lang w:val="uk" w:eastAsia="uk"/>
              </w:rPr>
              <w:t>для фіксованого вимірювання концентрацій озону</w:t>
            </w:r>
          </w:p>
        </w:tc>
      </w:tr>
      <w:tr>
        <w:tblPrEx>
          <w:tblW w:w="5000" w:type="pct"/>
          <w:jc w:val="center"/>
          <w:tblCellMar>
            <w:top w:w="15" w:type="dxa"/>
            <w:left w:w="15" w:type="dxa"/>
            <w:bottom w:w="15" w:type="dxa"/>
            <w:right w:w="15" w:type="dxa"/>
          </w:tblCellMar>
          <w:tblLook w:val="05E0"/>
        </w:tblPrEx>
        <w:trPr>
          <w:trHeight w:val="60"/>
          <w:jc w:val="center"/>
        </w:trPr>
        <w:tc>
          <w:tcPr>
            <w:vMerge/>
            <w:tcBorders>
              <w:left w:val="single" w:sz="6" w:space="0" w:color="000000"/>
              <w:bottom w:val="single" w:sz="6" w:space="0" w:color="000000"/>
              <w:right w:val="single" w:sz="6" w:space="0" w:color="000000"/>
            </w:tcBorders>
            <w:vAlign w:val="center"/>
            <w:hideMark/>
          </w:tcPr>
          <w:p>
            <w:pPr>
              <w:rPr>
                <w:rStyle w:val="spanrvts82"/>
                <w:b w:val="0"/>
                <w:bCs w:val="0"/>
                <w:i w:val="0"/>
                <w:iCs w:val="0"/>
                <w:lang w:val="uk" w:eastAsia="uk"/>
              </w:rPr>
            </w:pP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забруднювальна речовина, за винятком ТЧ</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ТЧ</w:t>
            </w:r>
            <w:r>
              <w:rPr>
                <w:lang w:val="uk" w:eastAsia="uk"/>
              </w:rPr>
              <w:t xml:space="preserve"> </w:t>
            </w:r>
            <w:r>
              <w:rPr>
                <w:lang w:val="uk" w:eastAsia="uk"/>
              </w:rPr>
              <w:br/>
            </w:r>
            <w:r>
              <w:rPr>
                <w:rStyle w:val="spanrvts82"/>
                <w:b w:val="0"/>
                <w:bCs w:val="0"/>
                <w:i w:val="0"/>
                <w:iCs w:val="0"/>
                <w:lang w:val="uk" w:eastAsia="uk"/>
              </w:rPr>
              <w:t>(ТЧ</w:t>
            </w:r>
            <w:r>
              <w:rPr>
                <w:rStyle w:val="spanrvts40"/>
                <w:b/>
                <w:bCs/>
                <w:i w:val="0"/>
                <w:iCs w:val="0"/>
                <w:lang w:val="uk" w:eastAsia="uk"/>
              </w:rPr>
              <w:t>10</w:t>
            </w:r>
            <w:r>
              <w:rPr>
                <w:lang w:val="uk" w:eastAsia="uk"/>
              </w:rPr>
              <w:t xml:space="preserve"> </w:t>
            </w:r>
            <w:r>
              <w:rPr>
                <w:lang w:val="uk" w:eastAsia="uk"/>
              </w:rPr>
              <w:br/>
            </w:r>
            <w:r>
              <w:rPr>
                <w:rStyle w:val="spanrvts82"/>
                <w:b w:val="0"/>
                <w:bCs w:val="0"/>
                <w:i w:val="0"/>
                <w:iCs w:val="0"/>
                <w:lang w:val="uk" w:eastAsia="uk"/>
              </w:rPr>
              <w:t>+</w:t>
            </w:r>
            <w:r>
              <w:rPr>
                <w:lang w:val="uk" w:eastAsia="uk"/>
              </w:rPr>
              <w:t xml:space="preserve"> </w:t>
            </w:r>
            <w:r>
              <w:rPr>
                <w:lang w:val="uk" w:eastAsia="uk"/>
              </w:rPr>
              <w:br/>
            </w:r>
            <w:r>
              <w:rPr>
                <w:rStyle w:val="spanrvts82"/>
                <w:b w:val="0"/>
                <w:bCs w:val="0"/>
                <w:i w:val="0"/>
                <w:iCs w:val="0"/>
                <w:lang w:val="uk" w:eastAsia="uk"/>
              </w:rPr>
              <w:t>ТЧ</w:t>
            </w:r>
            <w:r>
              <w:rPr>
                <w:rStyle w:val="spanrvts40"/>
                <w:b/>
                <w:bCs/>
                <w:i w:val="0"/>
                <w:iCs w:val="0"/>
                <w:lang w:val="uk" w:eastAsia="uk"/>
              </w:rPr>
              <w:t>2,5</w:t>
            </w:r>
            <w:r>
              <w:rPr>
                <w:rStyle w:val="spanrvts82"/>
                <w:b w:val="0"/>
                <w:bCs w:val="0"/>
                <w:i w:val="0"/>
                <w:iCs w:val="0"/>
                <w:lang w:val="uk" w:eastAsia="uk"/>
              </w:rPr>
              <w:t>)</w:t>
            </w:r>
          </w:p>
        </w:tc>
        <w:tc>
          <w:tcPr>
            <w:tcW w:w="492"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As,</w:t>
            </w:r>
            <w:r>
              <w:rPr>
                <w:lang w:val="uk" w:eastAsia="uk"/>
              </w:rPr>
              <w:t xml:space="preserve"> </w:t>
            </w:r>
            <w:r>
              <w:rPr>
                <w:lang w:val="uk" w:eastAsia="uk"/>
              </w:rPr>
              <w:br/>
            </w:r>
            <w:r>
              <w:rPr>
                <w:rStyle w:val="spanrvts82"/>
                <w:b w:val="0"/>
                <w:bCs w:val="0"/>
                <w:i w:val="0"/>
                <w:iCs w:val="0"/>
                <w:lang w:val="uk" w:eastAsia="uk"/>
              </w:rPr>
              <w:t>Cd,</w:t>
            </w:r>
            <w:r>
              <w:rPr>
                <w:lang w:val="uk" w:eastAsia="uk"/>
              </w:rPr>
              <w:t xml:space="preserve"> </w:t>
            </w:r>
            <w:r>
              <w:rPr>
                <w:lang w:val="uk" w:eastAsia="uk"/>
              </w:rPr>
              <w:br/>
            </w:r>
            <w:r>
              <w:rPr>
                <w:rStyle w:val="spanrvts82"/>
                <w:b w:val="0"/>
                <w:bCs w:val="0"/>
                <w:i w:val="0"/>
                <w:iCs w:val="0"/>
                <w:lang w:val="uk" w:eastAsia="uk"/>
              </w:rPr>
              <w:t>Ni</w:t>
            </w:r>
          </w:p>
        </w:tc>
        <w:tc>
          <w:tcPr>
            <w:tcW w:w="83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бенз(а)</w:t>
            </w:r>
            <w:r>
              <w:rPr>
                <w:lang w:val="uk" w:eastAsia="uk"/>
              </w:rPr>
              <w:t xml:space="preserve"> </w:t>
            </w:r>
            <w:r>
              <w:rPr>
                <w:lang w:val="uk" w:eastAsia="uk"/>
              </w:rPr>
              <w:br/>
            </w:r>
            <w:r>
              <w:rPr>
                <w:rStyle w:val="spanrvts82"/>
                <w:b w:val="0"/>
                <w:bCs w:val="0"/>
                <w:i w:val="0"/>
                <w:iCs w:val="0"/>
                <w:lang w:val="uk" w:eastAsia="uk"/>
              </w:rPr>
              <w:t>пірен</w:t>
            </w: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забруднювальна речовина, за винятком ТЧ</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ТЧ</w:t>
            </w:r>
            <w:r>
              <w:rPr>
                <w:lang w:val="uk" w:eastAsia="uk"/>
              </w:rPr>
              <w:t xml:space="preserve"> </w:t>
            </w:r>
            <w:r>
              <w:rPr>
                <w:lang w:val="uk" w:eastAsia="uk"/>
              </w:rPr>
              <w:br/>
            </w:r>
            <w:r>
              <w:rPr>
                <w:rStyle w:val="spanrvts82"/>
                <w:b w:val="0"/>
                <w:bCs w:val="0"/>
                <w:i w:val="0"/>
                <w:iCs w:val="0"/>
                <w:lang w:val="uk" w:eastAsia="uk"/>
              </w:rPr>
              <w:t>(ТЧ</w:t>
            </w:r>
            <w:r>
              <w:rPr>
                <w:rStyle w:val="spanrvts40"/>
                <w:b/>
                <w:bCs/>
                <w:i w:val="0"/>
                <w:iCs w:val="0"/>
                <w:lang w:val="uk" w:eastAsia="uk"/>
              </w:rPr>
              <w:t>10</w:t>
            </w:r>
            <w:r>
              <w:rPr>
                <w:lang w:val="uk" w:eastAsia="uk"/>
              </w:rPr>
              <w:t xml:space="preserve"> </w:t>
            </w:r>
            <w:r>
              <w:rPr>
                <w:lang w:val="uk" w:eastAsia="uk"/>
              </w:rPr>
              <w:br/>
            </w:r>
            <w:r>
              <w:rPr>
                <w:rStyle w:val="spanrvts82"/>
                <w:b w:val="0"/>
                <w:bCs w:val="0"/>
                <w:i w:val="0"/>
                <w:iCs w:val="0"/>
                <w:lang w:val="uk" w:eastAsia="uk"/>
              </w:rPr>
              <w:t>+</w:t>
            </w:r>
            <w:r>
              <w:rPr>
                <w:lang w:val="uk" w:eastAsia="uk"/>
              </w:rPr>
              <w:t xml:space="preserve"> </w:t>
            </w:r>
            <w:r>
              <w:rPr>
                <w:lang w:val="uk" w:eastAsia="uk"/>
              </w:rPr>
              <w:br/>
            </w:r>
            <w:r>
              <w:rPr>
                <w:rStyle w:val="spanrvts82"/>
                <w:b w:val="0"/>
                <w:bCs w:val="0"/>
                <w:i w:val="0"/>
                <w:iCs w:val="0"/>
                <w:lang w:val="uk" w:eastAsia="uk"/>
              </w:rPr>
              <w:t>ТЧ</w:t>
            </w:r>
            <w:r>
              <w:rPr>
                <w:rStyle w:val="spanrvts40"/>
                <w:b/>
                <w:bCs/>
                <w:i w:val="0"/>
                <w:iCs w:val="0"/>
                <w:lang w:val="uk" w:eastAsia="uk"/>
              </w:rPr>
              <w:t>2,5</w:t>
            </w:r>
            <w:r>
              <w:rPr>
                <w:rStyle w:val="spanrvts82"/>
                <w:b w:val="0"/>
                <w:bCs w:val="0"/>
                <w:i w:val="0"/>
                <w:iCs w:val="0"/>
                <w:lang w:val="uk" w:eastAsia="uk"/>
              </w:rPr>
              <w:t>)</w:t>
            </w:r>
          </w:p>
        </w:tc>
        <w:tc>
          <w:tcPr>
            <w:tcW w:w="492"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As, Cd, Ni</w:t>
            </w:r>
          </w:p>
        </w:tc>
        <w:tc>
          <w:tcPr>
            <w:tcW w:w="83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 xml:space="preserve">бенз(а) </w:t>
            </w:r>
            <w:r>
              <w:rPr>
                <w:rStyle w:val="spanrvts82"/>
                <w:b w:val="0"/>
                <w:bCs w:val="0"/>
                <w:i w:val="0"/>
                <w:iCs w:val="0"/>
                <w:lang w:val="uk" w:eastAsia="uk"/>
              </w:rPr>
              <w:br/>
            </w:r>
            <w:r>
              <w:rPr>
                <w:rStyle w:val="spanrvts82"/>
                <w:b w:val="0"/>
                <w:bCs w:val="0"/>
                <w:i w:val="0"/>
                <w:iCs w:val="0"/>
                <w:lang w:val="uk" w:eastAsia="uk"/>
              </w:rPr>
              <w:t>пірен</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агломерації (міські та приміські)</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інші зони (приміські та сільські)</w:t>
            </w:r>
          </w:p>
        </w:tc>
        <w:tc>
          <w:tcPr>
            <w:tcW w:w="1572"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сільські околиці</w:t>
            </w:r>
          </w:p>
        </w:tc>
      </w:tr>
      <w:tr>
        <w:tblPrEx>
          <w:tblW w:w="5000" w:type="pct"/>
          <w:jc w:val="center"/>
          <w:tblCellMar>
            <w:top w:w="15" w:type="dxa"/>
            <w:left w:w="15" w:type="dxa"/>
            <w:bottom w:w="15" w:type="dxa"/>
            <w:right w:w="15" w:type="dxa"/>
          </w:tblCellMar>
          <w:tblLook w:val="05E0"/>
        </w:tblPrEx>
        <w:trPr>
          <w:trHeight w:val="60"/>
          <w:jc w:val="center"/>
        </w:trPr>
        <w:tc>
          <w:tcPr>
            <w:tcW w:w="118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0-249</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492"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838"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492"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838" w:type="dxa"/>
            <w:gridSpan w:val="2"/>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572"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 пункт</w:t>
            </w:r>
            <w:r>
              <w:rPr>
                <w:lang w:val="uk" w:eastAsia="uk"/>
              </w:rPr>
              <w:t xml:space="preserve"> </w:t>
            </w:r>
            <w:r>
              <w:rPr>
                <w:lang w:val="uk" w:eastAsia="uk"/>
              </w:rPr>
              <w:br/>
            </w:r>
            <w:r>
              <w:rPr>
                <w:rStyle w:val="spanrvts82"/>
                <w:b w:val="0"/>
                <w:bCs w:val="0"/>
                <w:i w:val="0"/>
                <w:iCs w:val="0"/>
                <w:lang w:val="uk" w:eastAsia="uk"/>
              </w:rPr>
              <w:t>на 50000 км</w:t>
            </w:r>
            <w:r>
              <w:rPr>
                <w:rStyle w:val="spanrvts37"/>
                <w:b/>
                <w:bCs/>
                <w:i w:val="0"/>
                <w:iCs w:val="0"/>
                <w:sz w:val="0"/>
                <w:szCs w:val="0"/>
                <w:lang w:val="uk" w:eastAsia="uk"/>
              </w:rPr>
              <w:t>-</w:t>
            </w:r>
            <w:r>
              <w:rPr>
                <w:rStyle w:val="spanrvts37"/>
                <w:b/>
                <w:bCs/>
                <w:i w:val="0"/>
                <w:iCs w:val="0"/>
                <w:lang w:val="uk" w:eastAsia="uk"/>
              </w:rPr>
              <w:t>2</w:t>
            </w:r>
            <w:r>
              <w:rPr>
                <w:rStyle w:val="spanrvts82"/>
                <w:b w:val="0"/>
                <w:bCs w:val="0"/>
                <w:i w:val="0"/>
                <w:iCs w:val="0"/>
                <w:lang w:val="uk" w:eastAsia="uk"/>
              </w:rPr>
              <w:t xml:space="preserve"> як середня щільність</w:t>
            </w:r>
            <w:r>
              <w:rPr>
                <w:lang w:val="uk" w:eastAsia="uk"/>
              </w:rPr>
              <w:t xml:space="preserve"> </w:t>
            </w:r>
            <w:r>
              <w:rPr>
                <w:lang w:val="uk" w:eastAsia="uk"/>
              </w:rPr>
              <w:br/>
            </w:r>
            <w:r>
              <w:rPr>
                <w:rStyle w:val="spanrvts82"/>
                <w:b w:val="0"/>
                <w:bCs w:val="0"/>
                <w:i w:val="0"/>
                <w:iCs w:val="0"/>
                <w:lang w:val="uk" w:eastAsia="uk"/>
              </w:rPr>
              <w:t>по всіх зонах</w:t>
            </w:r>
            <w:r>
              <w:rPr>
                <w:lang w:val="uk" w:eastAsia="uk"/>
              </w:rPr>
              <w:t xml:space="preserve"> </w:t>
            </w:r>
            <w:r>
              <w:rPr>
                <w:lang w:val="uk" w:eastAsia="uk"/>
              </w:rPr>
              <w:br/>
            </w:r>
            <w:r>
              <w:rPr>
                <w:rStyle w:val="spanrvts82"/>
                <w:b w:val="0"/>
                <w:bCs w:val="0"/>
                <w:i w:val="0"/>
                <w:iCs w:val="0"/>
                <w:lang w:val="uk" w:eastAsia="uk"/>
              </w:rPr>
              <w:t>та 1 пункт</w:t>
            </w:r>
            <w:r>
              <w:rPr>
                <w:lang w:val="uk" w:eastAsia="uk"/>
              </w:rPr>
              <w:t xml:space="preserve"> </w:t>
            </w:r>
            <w:r>
              <w:rPr>
                <w:lang w:val="uk" w:eastAsia="uk"/>
              </w:rPr>
              <w:br/>
            </w:r>
            <w:r>
              <w:rPr>
                <w:rStyle w:val="spanrvts82"/>
                <w:b w:val="0"/>
                <w:bCs w:val="0"/>
                <w:i w:val="0"/>
                <w:iCs w:val="0"/>
                <w:lang w:val="uk" w:eastAsia="uk"/>
              </w:rPr>
              <w:t>на 25000 км</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w:t>
            </w:r>
            <w:r>
              <w:rPr>
                <w:lang w:val="uk" w:eastAsia="uk"/>
              </w:rPr>
              <w:br/>
            </w:r>
            <w:r>
              <w:rPr>
                <w:rStyle w:val="spanrvts82"/>
                <w:b w:val="0"/>
                <w:bCs w:val="0"/>
                <w:i w:val="0"/>
                <w:iCs w:val="0"/>
                <w:lang w:val="uk" w:eastAsia="uk"/>
              </w:rPr>
              <w:t>для умов</w:t>
            </w:r>
            <w:r>
              <w:rPr>
                <w:lang w:val="uk" w:eastAsia="uk"/>
              </w:rPr>
              <w:t xml:space="preserve"> </w:t>
            </w:r>
            <w:r>
              <w:rPr>
                <w:lang w:val="uk" w:eastAsia="uk"/>
              </w:rPr>
              <w:br/>
            </w:r>
            <w:r>
              <w:rPr>
                <w:rStyle w:val="spanrvts82"/>
                <w:b w:val="0"/>
                <w:bCs w:val="0"/>
                <w:i w:val="0"/>
                <w:iCs w:val="0"/>
                <w:lang w:val="uk" w:eastAsia="uk"/>
              </w:rPr>
              <w:t>складного</w:t>
            </w:r>
            <w:r>
              <w:rPr>
                <w:lang w:val="uk" w:eastAsia="uk"/>
              </w:rPr>
              <w:t xml:space="preserve"> </w:t>
            </w:r>
            <w:r>
              <w:rPr>
                <w:lang w:val="uk" w:eastAsia="uk"/>
              </w:rPr>
              <w:br/>
            </w:r>
            <w:r>
              <w:rPr>
                <w:rStyle w:val="spanrvts82"/>
                <w:b w:val="0"/>
                <w:bCs w:val="0"/>
                <w:i w:val="0"/>
                <w:iCs w:val="0"/>
                <w:lang w:val="uk" w:eastAsia="uk"/>
              </w:rPr>
              <w:t>рельєфу</w:t>
            </w:r>
          </w:p>
        </w:tc>
      </w:tr>
      <w:tr>
        <w:tblPrEx>
          <w:tblW w:w="5000" w:type="pct"/>
          <w:jc w:val="center"/>
          <w:tblCellMar>
            <w:top w:w="15" w:type="dxa"/>
            <w:left w:w="15" w:type="dxa"/>
            <w:bottom w:w="15" w:type="dxa"/>
            <w:right w:w="15" w:type="dxa"/>
          </w:tblCellMar>
          <w:tblLook w:val="05E0"/>
        </w:tblPrEx>
        <w:trPr>
          <w:trHeight w:val="60"/>
          <w:jc w:val="center"/>
        </w:trPr>
        <w:tc>
          <w:tcPr>
            <w:tcW w:w="118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250-499</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vMerge/>
            <w:tcBorders>
              <w:right w:val="single" w:sz="6" w:space="0" w:color="000000"/>
            </w:tcBorders>
            <w:vAlign w:val="center"/>
            <w:hideMark/>
          </w:tcPr>
          <w:p>
            <w:pPr>
              <w:rPr>
                <w:rStyle w:val="spanrvts82"/>
                <w:b w:val="0"/>
                <w:bCs w:val="0"/>
                <w:i w:val="0"/>
                <w:iCs w:val="0"/>
                <w:lang w:val="uk" w:eastAsia="uk"/>
              </w:rPr>
            </w:pPr>
          </w:p>
        </w:tc>
        <w:tc>
          <w:tcPr>
            <w:vMerge/>
            <w:tcBorders>
              <w:right w:val="single" w:sz="6" w:space="0" w:color="000000"/>
            </w:tcBorders>
            <w:vAlign w:val="center"/>
            <w:hideMark/>
          </w:tcPr>
          <w:p>
            <w:pPr>
              <w:rPr>
                <w:rStyle w:val="spanrvts82"/>
                <w:b w:val="0"/>
                <w:bCs w:val="0"/>
                <w:i w:val="0"/>
                <w:iCs w:val="0"/>
                <w:lang w:val="uk" w:eastAsia="uk"/>
              </w:rPr>
            </w:pP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vMerge/>
            <w:tcBorders>
              <w:right w:val="single" w:sz="6" w:space="0" w:color="000000"/>
            </w:tcBorders>
            <w:vAlign w:val="center"/>
            <w:hideMark/>
          </w:tcPr>
          <w:p>
            <w:pPr>
              <w:rPr>
                <w:rStyle w:val="spanrvts82"/>
                <w:b w:val="0"/>
                <w:bCs w:val="0"/>
                <w:i w:val="0"/>
                <w:iCs w:val="0"/>
                <w:lang w:val="uk" w:eastAsia="uk"/>
              </w:rPr>
            </w:pPr>
          </w:p>
        </w:tc>
        <w:tc>
          <w:tcPr>
            <w:gridSpan w:val="2"/>
            <w:vMerge/>
            <w:tcBorders>
              <w:right w:val="single" w:sz="6" w:space="0" w:color="000000"/>
            </w:tcBorders>
            <w:vAlign w:val="center"/>
            <w:hideMark/>
          </w:tcPr>
          <w:p>
            <w:pPr>
              <w:rPr>
                <w:rStyle w:val="spanrvts82"/>
                <w:b w:val="0"/>
                <w:bCs w:val="0"/>
                <w:i w:val="0"/>
                <w:iCs w:val="0"/>
                <w:lang w:val="uk" w:eastAsia="uk"/>
              </w:rPr>
            </w:pP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vMerge/>
            <w:tcBorders>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60"/>
          <w:jc w:val="center"/>
        </w:trPr>
        <w:tc>
          <w:tcPr>
            <w:tcW w:w="118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500-749</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gridSpan w:val="2"/>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vMerge/>
            <w:tcBorders>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60"/>
          <w:jc w:val="center"/>
        </w:trPr>
        <w:tc>
          <w:tcPr>
            <w:tcW w:w="118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750-999</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492"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838"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492"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838" w:type="dxa"/>
            <w:gridSpan w:val="2"/>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vMerge/>
            <w:tcBorders>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60"/>
          <w:jc w:val="center"/>
        </w:trPr>
        <w:tc>
          <w:tcPr>
            <w:tcW w:w="118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1000-1499</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vMerge/>
            <w:tcBorders>
              <w:right w:val="single" w:sz="6" w:space="0" w:color="000000"/>
            </w:tcBorders>
            <w:vAlign w:val="center"/>
            <w:hideMark/>
          </w:tcPr>
          <w:p>
            <w:pPr>
              <w:rPr>
                <w:rStyle w:val="spanrvts82"/>
                <w:b w:val="0"/>
                <w:bCs w:val="0"/>
                <w:i w:val="0"/>
                <w:iCs w:val="0"/>
                <w:lang w:val="uk" w:eastAsia="uk"/>
              </w:rPr>
            </w:pPr>
          </w:p>
        </w:tc>
        <w:tc>
          <w:tcPr>
            <w:vMerge/>
            <w:tcBorders>
              <w:right w:val="single" w:sz="6" w:space="0" w:color="000000"/>
            </w:tcBorders>
            <w:vAlign w:val="center"/>
            <w:hideMark/>
          </w:tcPr>
          <w:p>
            <w:pPr>
              <w:rPr>
                <w:rStyle w:val="spanrvts82"/>
                <w:b w:val="0"/>
                <w:bCs w:val="0"/>
                <w:i w:val="0"/>
                <w:iCs w:val="0"/>
                <w:lang w:val="uk" w:eastAsia="uk"/>
              </w:rPr>
            </w:pP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vMerge/>
            <w:tcBorders>
              <w:right w:val="single" w:sz="6" w:space="0" w:color="000000"/>
            </w:tcBorders>
            <w:vAlign w:val="center"/>
            <w:hideMark/>
          </w:tcPr>
          <w:p>
            <w:pPr>
              <w:rPr>
                <w:rStyle w:val="spanrvts82"/>
                <w:b w:val="0"/>
                <w:bCs w:val="0"/>
                <w:i w:val="0"/>
                <w:iCs w:val="0"/>
                <w:lang w:val="uk" w:eastAsia="uk"/>
              </w:rPr>
            </w:pPr>
          </w:p>
        </w:tc>
        <w:tc>
          <w:tcPr>
            <w:gridSpan w:val="2"/>
            <w:vMerge/>
            <w:tcBorders>
              <w:right w:val="single" w:sz="6" w:space="0" w:color="000000"/>
            </w:tcBorders>
            <w:vAlign w:val="center"/>
            <w:hideMark/>
          </w:tcPr>
          <w:p>
            <w:pPr>
              <w:rPr>
                <w:rStyle w:val="spanrvts82"/>
                <w:b w:val="0"/>
                <w:bCs w:val="0"/>
                <w:i w:val="0"/>
                <w:iCs w:val="0"/>
                <w:lang w:val="uk" w:eastAsia="uk"/>
              </w:rPr>
            </w:pP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vMerge/>
            <w:tcBorders>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60"/>
          <w:jc w:val="center"/>
        </w:trPr>
        <w:tc>
          <w:tcPr>
            <w:tcW w:w="118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1500-1999</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gridSpan w:val="2"/>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vMerge/>
            <w:tcBorders>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60"/>
          <w:jc w:val="center"/>
        </w:trPr>
        <w:tc>
          <w:tcPr>
            <w:tcW w:w="118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2000-2749</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c>
          <w:tcPr>
            <w:tcW w:w="492"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838"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492"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838" w:type="dxa"/>
            <w:gridSpan w:val="2"/>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vMerge/>
            <w:tcBorders>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60"/>
          <w:jc w:val="center"/>
        </w:trPr>
        <w:tc>
          <w:tcPr>
            <w:tcW w:w="118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2750-3749</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w:t>
            </w: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gridSpan w:val="2"/>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vMerge/>
            <w:tcBorders>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75"/>
          <w:jc w:val="center"/>
        </w:trPr>
        <w:tc>
          <w:tcPr>
            <w:tcW w:w="118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3750-4749</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8</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11</w:t>
            </w:r>
          </w:p>
        </w:tc>
        <w:tc>
          <w:tcPr>
            <w:tcW w:w="492"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83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3</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492"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83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1288"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один додатковий пункт на 2 млн мешканців</w:t>
            </w:r>
          </w:p>
        </w:tc>
        <w:tc>
          <w:tcPr>
            <w:tcW w:w="1288" w:type="dxa"/>
            <w:vMerge w:val="restart"/>
            <w:tcBorders>
              <w:bottom w:val="none" w:sz="0" w:space="0" w:color="auto"/>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один додатковий пункт на 2 млн мешканців</w:t>
            </w:r>
          </w:p>
        </w:tc>
        <w:tc>
          <w:tcPr>
            <w:vMerge/>
            <w:tcBorders>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75"/>
          <w:jc w:val="center"/>
        </w:trPr>
        <w:tc>
          <w:tcPr>
            <w:tcW w:w="118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4750-5999</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9</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13</w:t>
            </w:r>
          </w:p>
        </w:tc>
        <w:tc>
          <w:tcPr>
            <w:tcW w:w="492"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83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6</w:t>
            </w:r>
          </w:p>
        </w:tc>
        <w:tc>
          <w:tcPr>
            <w:tcW w:w="492"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83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vMerge/>
            <w:tcBorders>
              <w:right w:val="single" w:sz="6" w:space="0" w:color="000000"/>
            </w:tcBorders>
            <w:vAlign w:val="center"/>
            <w:hideMark/>
          </w:tcPr>
          <w:p>
            <w:pPr>
              <w:rPr>
                <w:rStyle w:val="spanrvts82"/>
                <w:b w:val="0"/>
                <w:bCs w:val="0"/>
                <w:i w:val="0"/>
                <w:iCs w:val="0"/>
                <w:lang w:val="uk" w:eastAsia="uk"/>
              </w:rPr>
            </w:pPr>
          </w:p>
        </w:tc>
        <w:tc>
          <w:tcPr>
            <w:vMerge/>
            <w:tcBorders>
              <w:right w:val="single" w:sz="6" w:space="0" w:color="000000"/>
            </w:tcBorders>
            <w:vAlign w:val="center"/>
            <w:hideMark/>
          </w:tcPr>
          <w:p>
            <w:pPr>
              <w:rPr>
                <w:rStyle w:val="spanrvts82"/>
                <w:b w:val="0"/>
                <w:bCs w:val="0"/>
                <w:i w:val="0"/>
                <w:iCs w:val="0"/>
                <w:lang w:val="uk" w:eastAsia="uk"/>
              </w:rPr>
            </w:pPr>
          </w:p>
        </w:tc>
        <w:tc>
          <w:tcPr>
            <w:vMerge/>
            <w:tcBorders>
              <w:right w:val="single" w:sz="6" w:space="0" w:color="000000"/>
            </w:tcBorders>
            <w:vAlign w:val="center"/>
            <w:hideMark/>
          </w:tcPr>
          <w:p>
            <w:pPr>
              <w:rPr>
                <w:rStyle w:val="spanrvts82"/>
                <w:b w:val="0"/>
                <w:bCs w:val="0"/>
                <w:i w:val="0"/>
                <w:iCs w:val="0"/>
                <w:lang w:val="uk" w:eastAsia="uk"/>
              </w:rPr>
            </w:pPr>
          </w:p>
        </w:tc>
      </w:tr>
      <w:tr>
        <w:tblPrEx>
          <w:tblW w:w="5000" w:type="pct"/>
          <w:jc w:val="center"/>
          <w:tblCellMar>
            <w:top w:w="15" w:type="dxa"/>
            <w:left w:w="15" w:type="dxa"/>
            <w:bottom w:w="15" w:type="dxa"/>
            <w:right w:w="15" w:type="dxa"/>
          </w:tblCellMar>
          <w:tblLook w:val="05E0"/>
        </w:tblPrEx>
        <w:trPr>
          <w:trHeight w:val="75"/>
          <w:jc w:val="center"/>
        </w:trPr>
        <w:tc>
          <w:tcPr>
            <w:tcW w:w="1185" w:type="dxa"/>
            <w:tcBorders>
              <w:left w:val="single" w:sz="6" w:space="0" w:color="000000"/>
              <w:bottom w:val="single" w:sz="6" w:space="0" w:color="000000"/>
              <w:right w:val="single" w:sz="6" w:space="0" w:color="000000"/>
            </w:tcBorders>
            <w:tcMar>
              <w:top w:w="20" w:type="dxa"/>
              <w:left w:w="22"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&gt;6000</w:t>
            </w:r>
          </w:p>
        </w:tc>
        <w:tc>
          <w:tcPr>
            <w:tcW w:w="128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10</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15</w:t>
            </w:r>
          </w:p>
        </w:tc>
        <w:tc>
          <w:tcPr>
            <w:tcW w:w="492"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83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5</w:t>
            </w:r>
          </w:p>
        </w:tc>
        <w:tc>
          <w:tcPr>
            <w:tcW w:w="128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4</w:t>
            </w:r>
          </w:p>
        </w:tc>
        <w:tc>
          <w:tcPr>
            <w:tcW w:w="718"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7</w:t>
            </w:r>
          </w:p>
        </w:tc>
        <w:tc>
          <w:tcPr>
            <w:tcW w:w="492" w:type="dxa"/>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tcW w:w="838" w:type="dxa"/>
            <w:gridSpan w:val="2"/>
            <w:tcBorders>
              <w:bottom w:val="single" w:sz="6" w:space="0" w:color="000000"/>
              <w:right w:val="single" w:sz="6" w:space="0" w:color="000000"/>
            </w:tcBorders>
            <w:tcMar>
              <w:top w:w="20" w:type="dxa"/>
              <w:left w:w="20" w:type="dxa"/>
              <w:bottom w:w="22" w:type="dxa"/>
              <w:right w:w="22" w:type="dxa"/>
            </w:tcMar>
            <w:vAlign w:val="top"/>
            <w:hideMark/>
          </w:tcPr>
          <w:p>
            <w:pPr>
              <w:pStyle w:val="rvps12"/>
              <w:spacing w:before="150" w:after="150"/>
              <w:ind w:left="0" w:right="0"/>
              <w:rPr>
                <w:lang w:val="uk" w:eastAsia="uk"/>
              </w:rPr>
            </w:pPr>
            <w:r>
              <w:rPr>
                <w:rStyle w:val="spanrvts82"/>
                <w:b w:val="0"/>
                <w:bCs w:val="0"/>
                <w:i w:val="0"/>
                <w:iCs w:val="0"/>
                <w:lang w:val="uk" w:eastAsia="uk"/>
              </w:rPr>
              <w:t>2</w:t>
            </w: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c>
          <w:tcPr>
            <w:vMerge/>
            <w:tcBorders>
              <w:bottom w:val="single" w:sz="6" w:space="0" w:color="000000"/>
              <w:right w:val="single" w:sz="6" w:space="0" w:color="000000"/>
            </w:tcBorders>
            <w:vAlign w:val="center"/>
            <w:hideMark/>
          </w:tcPr>
          <w:p>
            <w:pPr>
              <w:rPr>
                <w:rStyle w:val="spanrvts82"/>
                <w:b w:val="0"/>
                <w:bCs w:val="0"/>
                <w:i w:val="0"/>
                <w:iCs w:val="0"/>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7" style="width:0;height:0.75pt" o:hrpct="0" o:hrstd="t" o:hr="t" filled="t" fillcolor="gray" stroked="f">
            <v:path strokeok="f"/>
          </v:rect>
        </w:pict>
      </w:r>
      <w:bookmarkStart w:id="100" w:name="n104"/>
      <w:bookmarkEnd w:id="10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01" w:name="n100"/>
            <w:bookmarkEnd w:id="10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 </w:t>
            </w:r>
            <w:r>
              <w:rPr>
                <w:lang w:val="uk" w:eastAsia="uk"/>
              </w:rPr>
              <w:br/>
            </w:r>
            <w:r>
              <w:rPr>
                <w:lang w:val="uk" w:eastAsia="uk"/>
              </w:rPr>
              <w:t xml:space="preserve">до Порядку розміщення пунктів </w:t>
            </w:r>
            <w:r>
              <w:rPr>
                <w:lang w:val="uk" w:eastAsia="uk"/>
              </w:rPr>
              <w:br/>
            </w:r>
            <w:r>
              <w:rPr>
                <w:lang w:val="uk" w:eastAsia="uk"/>
              </w:rPr>
              <w:t xml:space="preserve">спостережень за забрудненням </w:t>
            </w:r>
            <w:r>
              <w:rPr>
                <w:lang w:val="uk" w:eastAsia="uk"/>
              </w:rPr>
              <w:br/>
            </w:r>
            <w:r>
              <w:rPr>
                <w:lang w:val="uk" w:eastAsia="uk"/>
              </w:rPr>
              <w:t xml:space="preserve">атмосферного повітря в зонах </w:t>
            </w:r>
            <w:r>
              <w:rPr>
                <w:lang w:val="uk" w:eastAsia="uk"/>
              </w:rPr>
              <w:br/>
            </w:r>
            <w:r>
              <w:rPr>
                <w:lang w:val="uk" w:eastAsia="uk"/>
              </w:rPr>
              <w:t xml:space="preserve">та агломераціях </w:t>
            </w:r>
            <w:r>
              <w:rPr>
                <w:lang w:val="uk" w:eastAsia="uk"/>
              </w:rPr>
              <w:br/>
            </w:r>
            <w:r>
              <w:rPr>
                <w:lang w:val="uk" w:eastAsia="uk"/>
              </w:rPr>
              <w:t>(пункт 1 розділу VI)</w:t>
            </w:r>
          </w:p>
        </w:tc>
      </w:tr>
    </w:tbl>
    <w:p>
      <w:pPr>
        <w:pStyle w:val="rvps7"/>
        <w:spacing w:before="150" w:after="150"/>
        <w:ind w:left="450" w:right="450"/>
        <w:rPr>
          <w:lang w:val="uk" w:eastAsia="uk"/>
        </w:rPr>
      </w:pPr>
      <w:bookmarkStart w:id="102" w:name="n101"/>
      <w:bookmarkEnd w:id="102"/>
      <w:hyperlink r:id="rId8" w:history="1">
        <w:r>
          <w:rPr>
            <w:rStyle w:val="arvts103"/>
            <w:b/>
            <w:bCs/>
            <w:i w:val="0"/>
            <w:iCs w:val="0"/>
            <w:lang w:val="uk" w:eastAsia="uk"/>
          </w:rPr>
          <w:t>АКТ</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відкриття пункту спостережень за забрудненням атмосферного повітря</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03" w:name="n102"/>
            <w:bookmarkEnd w:id="10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 </w:t>
            </w:r>
            <w:r>
              <w:rPr>
                <w:lang w:val="uk" w:eastAsia="uk"/>
              </w:rPr>
              <w:br/>
            </w:r>
            <w:r>
              <w:rPr>
                <w:lang w:val="uk" w:eastAsia="uk"/>
              </w:rPr>
              <w:t xml:space="preserve">до Порядку розміщення пунктів </w:t>
            </w:r>
            <w:r>
              <w:rPr>
                <w:lang w:val="uk" w:eastAsia="uk"/>
              </w:rPr>
              <w:br/>
            </w:r>
            <w:r>
              <w:rPr>
                <w:lang w:val="uk" w:eastAsia="uk"/>
              </w:rPr>
              <w:t xml:space="preserve">спостережень за забрудненням </w:t>
            </w:r>
            <w:r>
              <w:rPr>
                <w:lang w:val="uk" w:eastAsia="uk"/>
              </w:rPr>
              <w:br/>
            </w:r>
            <w:r>
              <w:rPr>
                <w:lang w:val="uk" w:eastAsia="uk"/>
              </w:rPr>
              <w:t xml:space="preserve">атмосферного повітря в зонах </w:t>
            </w:r>
            <w:r>
              <w:rPr>
                <w:lang w:val="uk" w:eastAsia="uk"/>
              </w:rPr>
              <w:br/>
            </w:r>
            <w:r>
              <w:rPr>
                <w:lang w:val="uk" w:eastAsia="uk"/>
              </w:rPr>
              <w:t xml:space="preserve">та агломераціях </w:t>
            </w:r>
            <w:r>
              <w:rPr>
                <w:lang w:val="uk" w:eastAsia="uk"/>
              </w:rPr>
              <w:br/>
            </w:r>
            <w:r>
              <w:rPr>
                <w:lang w:val="uk" w:eastAsia="uk"/>
              </w:rPr>
              <w:t>(пункт 2 розділу VI)</w:t>
            </w:r>
          </w:p>
        </w:tc>
      </w:tr>
    </w:tbl>
    <w:p>
      <w:pPr>
        <w:pStyle w:val="rvps7"/>
        <w:spacing w:before="150" w:after="150"/>
        <w:ind w:left="450" w:right="450"/>
        <w:rPr>
          <w:lang w:val="uk" w:eastAsia="uk"/>
        </w:rPr>
      </w:pPr>
      <w:bookmarkStart w:id="104" w:name="n103"/>
      <w:bookmarkEnd w:id="104"/>
      <w:hyperlink r:id="rId9" w:history="1">
        <w:r>
          <w:rPr>
            <w:rStyle w:val="arvts103"/>
            <w:b/>
            <w:bCs/>
            <w:i w:val="0"/>
            <w:iCs w:val="0"/>
            <w:lang w:val="uk" w:eastAsia="uk"/>
          </w:rPr>
          <w:t>ТЕХНІЧНИЙ ПАСПОРТ</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пункту спостережень за забрудненням атмосферного повітря</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Порядку розміщення пунктів спостережень за забрудненням атмосферного повітря в зонах та агломераціях</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МВС України від 21.04.2021 № 300</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Прийняття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21.04.2021</w:t>
            </w:r>
            <w:r>
              <w:rPr>
                <w:rFonts w:ascii="Times New Roman" w:eastAsia="Times New Roman" w:hAnsi="Times New Roman" w:cs="Times New Roman"/>
                <w:b/>
                <w:bCs/>
                <w:color w:val="0C628D"/>
                <w:sz w:val="20"/>
                <w:szCs w:val="20"/>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https://zakon.rada.gov.ua/go/z0635-21</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01.05.2026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1"/>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8"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 w:history="1">
        <w:r>
          <w:rPr>
            <w:rFonts w:ascii="Times New Roman" w:eastAsia="Times New Roman" w:hAnsi="Times New Roman" w:cs="Times New Roman"/>
            <w:b/>
            <w:bCs/>
            <w:color w:val="0000EE"/>
            <w:u w:val="single" w:color="0000EE"/>
            <w:lang w:val="uk" w:eastAsia="uk"/>
          </w:rPr>
          <w:t>f506454n107.docx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16.06.21 12:50, 14 кб</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9" w:history="1">
        <w:r>
          <w:rPr>
            <w:rFonts w:ascii="Times New Roman" w:eastAsia="Times New Roman" w:hAnsi="Times New Roman" w:cs="Times New Roman"/>
            <w:b/>
            <w:bCs/>
            <w:color w:val="0000EE"/>
            <w:u w:val="single" w:color="0000EE"/>
            <w:lang w:val="uk" w:eastAsia="uk"/>
          </w:rPr>
          <w:t>f506454n108.docx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16.06.21 12:50, 14 кб</w:t>
      </w:r>
    </w:p>
    <w:p>
      <w:pPr>
        <w:pStyle w:val="stamp"/>
        <w:rPr>
          <w:rFonts w:ascii="Times New Roman" w:eastAsia="Times New Roman" w:hAnsi="Times New Roman" w:cs="Times New Roman"/>
          <w:lang w:val="uk" w:eastAsia="uk"/>
        </w:rPr>
      </w:pPr>
      <w:r>
        <w:pict>
          <v:rect id="_x0000_i1029"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28.05.2021 — 2021 р., № 40, стор. 281, стаття 2439, код акта 104856/2021</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character" w:customStyle="1" w:styleId="spanrvts40">
    <w:name w:val="span_rvts40"/>
    <w:basedOn w:val="DefaultParagraphFont"/>
    <w:rPr>
      <w:rFonts w:ascii="Times New Roman" w:eastAsia="Times New Roman" w:hAnsi="Times New Roman" w:cs="Times New Roman"/>
      <w:b/>
      <w:bCs/>
      <w:i w:val="0"/>
      <w:iCs w:val="0"/>
      <w:sz w:val="24"/>
      <w:szCs w:val="24"/>
      <w:vertAlign w:val="subscript"/>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80">
    <w:name w:val="span_rvts80"/>
    <w:basedOn w:val="DefaultParagraphFont"/>
    <w:rPr>
      <w:rFonts w:ascii="Lucida Sans Unicode" w:eastAsia="Lucida Sans Unicode" w:hAnsi="Lucida Sans Unicode" w:cs="Lucida Sans Unicode"/>
      <w:b/>
      <w:bCs/>
      <w:i w:val="0"/>
      <w:iCs w:val="0"/>
      <w:sz w:val="24"/>
      <w:szCs w:val="24"/>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character" w:customStyle="1" w:styleId="arvts103">
    <w:name w:val="a_rvts103"/>
    <w:basedOn w:val="DefaultParagraphFont"/>
    <w:rPr>
      <w:rFonts w:ascii="Times New Roman" w:eastAsia="Times New Roman" w:hAnsi="Times New Roman" w:cs="Times New Roman"/>
      <w:b/>
      <w:bCs/>
      <w:i w:val="0"/>
      <w:iCs w:val="0"/>
      <w:color w:val="C00909"/>
      <w:sz w:val="28"/>
      <w:szCs w:val="28"/>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827-2019-%D0%BF" TargetMode="External" /><Relationship Id="rId6" Type="http://schemas.openxmlformats.org/officeDocument/2006/relationships/hyperlink" Target="https://zakon.rada.gov.ua/laws/show/2707-12" TargetMode="External" /><Relationship Id="rId7" Type="http://schemas.openxmlformats.org/officeDocument/2006/relationships/hyperlink" Target="https://zakon.rada.gov.ua/laws/show/443-14" TargetMode="External" /><Relationship Id="rId8" Type="http://schemas.openxmlformats.org/officeDocument/2006/relationships/hyperlink" Target="https://zakon.rada.gov.ua/laws/file/text/90/f506454n107.docx" TargetMode="External" /><Relationship Id="rId9" Type="http://schemas.openxmlformats.org/officeDocument/2006/relationships/hyperlink" Target="https://zakon.rada.gov.ua/laws/file/text/90/f506454n108.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Порядку розміщення пунктів спостережень за забрудненням атмосферного повітря в зонах та агломераціях | від 21.04.2021 № 300</dc:title>
  <cp:revision>0</cp:revision>
</cp:coreProperties>
</file>