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830" w:rsidRPr="008C1BA0" w:rsidRDefault="000C5830" w:rsidP="000C5830">
      <w:pPr>
        <w:pStyle w:val="11"/>
        <w:rPr>
          <w:lang w:val="ru-RU"/>
        </w:rPr>
      </w:pPr>
      <w:r w:rsidRPr="008C1BA0">
        <w:rPr>
          <w:lang w:val="ru-RU"/>
        </w:rPr>
        <w:t>Список джерел</w:t>
      </w:r>
    </w:p>
    <w:p w:rsidR="000C5830" w:rsidRDefault="000C5830" w:rsidP="000C5830">
      <w:pPr>
        <w:pStyle w:val="a7"/>
      </w:pPr>
      <w:r>
        <w:t xml:space="preserve">[1] Про охорону навколишнього природного середовища: Закон України від 25.06.1991 № 1264-XII. URL: https://zakon.rada.gov.ua/go/1264-12 </w:t>
      </w:r>
    </w:p>
    <w:p w:rsidR="000C5830" w:rsidRDefault="000C5830" w:rsidP="000C5830">
      <w:pPr>
        <w:pStyle w:val="a7"/>
      </w:pPr>
      <w:r>
        <w:t>[2] Ambient (outdoor) air pollution. World Health Organization. URL: https://www.who.int/news-room/fact-sheets/detail/ambient-%28outdoor%29-air-quality-and-health</w:t>
      </w:r>
    </w:p>
    <w:p w:rsidR="000C5830" w:rsidRDefault="000C5830" w:rsidP="000C5830">
      <w:pPr>
        <w:pStyle w:val="a7"/>
      </w:pPr>
      <w:r>
        <w:t xml:space="preserve">[3] WHO global air quality guidelines: particulate matter (PM2.5 and PM10), ozone, nitrogen dioxide, sulfur dioxide and carbon monoxide. World Health Organization. URL: https://www.who.int/publications/i/item/9789240034228 </w:t>
      </w:r>
    </w:p>
    <w:p w:rsidR="000C5830" w:rsidRDefault="000C5830" w:rsidP="000C5830">
      <w:pPr>
        <w:pStyle w:val="a7"/>
      </w:pPr>
      <w:r>
        <w:t xml:space="preserve">[4] How air pollution affects our health. European Environment Agency. URL: https://www.eea.europa.eu/en/topics/in-depth/air-pollution/how-it-affects-our-health </w:t>
      </w:r>
    </w:p>
    <w:p w:rsidR="000C5830" w:rsidRDefault="000C5830" w:rsidP="000C5830">
      <w:pPr>
        <w:pStyle w:val="a7"/>
      </w:pPr>
      <w:r>
        <w:t>[5] Про охорону атмосферного повітря: Закон України від 16.10.1992 № 2707-XII. URL: https://zakon.rada.gov.ua/go/2707-12</w:t>
      </w:r>
    </w:p>
    <w:p w:rsidR="000C5830" w:rsidRDefault="000C5830" w:rsidP="000C5830">
      <w:pPr>
        <w:pStyle w:val="a7"/>
      </w:pPr>
      <w:r>
        <w:t>[6] Про внесення змін до деяких законодавчих актів України щодо державної системи моніторингу довкілля, інформації про стан довкілля (екологічної інформації) та інформаційного забезпечення управління у сфері довкілля: Закон України від 20.03.2023 № 2973-IX. URL: https://zakon.rada.gov.ua/go/2973-20</w:t>
      </w:r>
    </w:p>
    <w:p w:rsidR="000C5830" w:rsidRDefault="000C5830" w:rsidP="000C5830">
      <w:pPr>
        <w:pStyle w:val="a7"/>
      </w:pPr>
      <w:r>
        <w:t xml:space="preserve">[7] Деякі питання здійснення державного моніторингу в галузі охорони атмосферного повітря: Постанова Кабінету Міністрів України від 14.08.2019 № 827. URL: https://zakon.rada.gov.ua/go/827-2019-%D0%BF </w:t>
      </w:r>
    </w:p>
    <w:p w:rsidR="000C5830" w:rsidRDefault="000C5830" w:rsidP="000C5830">
      <w:pPr>
        <w:pStyle w:val="a7"/>
      </w:pPr>
      <w:r>
        <w:t xml:space="preserve">[8] Про внесення змін до постанов Кабінету Міністрів України від 14 серпня 2019 р. № 827 і від 25 червня 2020 р. № 614: Постанова Кабінету Міністрів України від 07.05.2024 № 513. URL: https://zakon.rada.gov.ua/go/513-2024-%D0%BF </w:t>
      </w:r>
    </w:p>
    <w:p w:rsidR="000C5830" w:rsidRDefault="000C5830" w:rsidP="000C5830">
      <w:pPr>
        <w:pStyle w:val="a7"/>
      </w:pPr>
      <w:r>
        <w:t>[9] Про затвердження Порядку розміщення пунктів спостережень за забрудненням атмосферного повітря в зонах та агломераціях: Наказ МВС України від 21.04.2021 № 300. URL: https://zakon.rada.gov.ua/go/z0635-21</w:t>
      </w:r>
    </w:p>
    <w:p w:rsidR="000C5830" w:rsidRDefault="000C5830" w:rsidP="000C5830">
      <w:pPr>
        <w:pStyle w:val="a7"/>
      </w:pPr>
      <w:r>
        <w:lastRenderedPageBreak/>
        <w:t xml:space="preserve">[10] Про затвердження Порядку інформування населення про якість повітря за основними показниками з використанням індексу якості повітря в Україні: Наказ Міндовкілля від 24.03.2025 № 590. URL: https://zakon.rada.gov.ua/go/z0536-25 </w:t>
      </w:r>
    </w:p>
    <w:p w:rsidR="000C5830" w:rsidRDefault="000C5830" w:rsidP="000C5830">
      <w:pPr>
        <w:pStyle w:val="a7"/>
      </w:pPr>
      <w:r>
        <w:t xml:space="preserve">[11] Деякі питання функціонування державної системи моніторингу довкілля та її підсистем: Постанова Кабінету Міністрів України від 13.06.2024 № 684. URL: https://zakon.rada.gov.ua/go/684-2024-%D0%BF </w:t>
      </w:r>
    </w:p>
    <w:p w:rsidR="000C5830" w:rsidRDefault="000C5830" w:rsidP="000C5830">
      <w:pPr>
        <w:pStyle w:val="a7"/>
      </w:pPr>
      <w:r>
        <w:t xml:space="preserve">[12] Моніторинг довкілля. Аналітична записка щодо стану та перспектив розвитку державної системи моніторингу довкілля. Міністерство захисту довкілля та природних ресурсів України, 2022. URL: https://mepr.gov.ua/wp-content/uploads/2023/02/Monitoring-Green-Paper_15_02_2022.pdf </w:t>
      </w:r>
    </w:p>
    <w:p w:rsidR="000C5830" w:rsidRDefault="000C5830" w:rsidP="000C5830">
      <w:pPr>
        <w:pStyle w:val="a7"/>
      </w:pPr>
      <w:r>
        <w:t xml:space="preserve">[13] Огляд стану забруднення навколишнього природного середовища на території України у 2024 році. Центральна геофізична обсерваторія імені Бориса Срезневського. URL: https://cgo-sreznevskyi.kyiv.ua/images/%D0%9E%D0%93%D0%9B%D0%AF%D0%94_2024_%D0%BF%D0%BE%D0%B2%D0%BD%D0%B8%D0%B9_%D0%B2%D0%B0%D1%80%D1%96%D0%B0%D0%BD%D1%82doc_1-%D1%81%D0%B6%D0%B0%D1%82%D1%8B%D0%B9.pdf </w:t>
      </w:r>
    </w:p>
    <w:p w:rsidR="000C5830" w:rsidRDefault="000C5830" w:rsidP="000C5830">
      <w:pPr>
        <w:pStyle w:val="a7"/>
      </w:pPr>
      <w:r>
        <w:t xml:space="preserve">[14] Огляд стану забруднення навколишнього природного середовища на території України за І півріччя 2025 року. Центральна геофізична обсерваторія імені Бориса Срезневського. URL: https://cgo-sreznevskyi.kyiv.ua/images/oglyad-stanu-zabrudnennya_-%D0%86_-2025.pdf </w:t>
      </w:r>
    </w:p>
    <w:p w:rsidR="000C5830" w:rsidRDefault="000C5830" w:rsidP="000C5830">
      <w:pPr>
        <w:pStyle w:val="a7"/>
      </w:pPr>
      <w:r>
        <w:t xml:space="preserve">[15] Directive 2008/50/EC of the European Parliament and of the Council of 21 May 2008 on ambient air quality and cleaner air for Europe. EUR-Lex. URL: https://eur-lex.europa.eu/legal-content/EN/TXT/PDF/?uri=OJ%3AL%3A2008%3A152%3AFULL </w:t>
      </w:r>
    </w:p>
    <w:p w:rsidR="000C5830" w:rsidRDefault="000C5830" w:rsidP="000C5830">
      <w:pPr>
        <w:pStyle w:val="a7"/>
      </w:pPr>
      <w:r>
        <w:t>[16] Directive (EU) 2024/2881 of the European Parliament and of the Council of 23 October 2024 on ambient air quality and cleaner air for Europe (recast). EUR-Lex. URL: https://eur-lex.europa.eu/legal-content/EN/TXT/PDF/?uri=OJ%3AL_202402881</w:t>
      </w:r>
    </w:p>
    <w:p w:rsidR="000C5830" w:rsidRDefault="000C5830" w:rsidP="000C5830">
      <w:pPr>
        <w:pStyle w:val="a7"/>
      </w:pPr>
      <w:r>
        <w:lastRenderedPageBreak/>
        <w:t xml:space="preserve">[17] Benchmark analysis against the standards in the revised directive (EU) 2024/2881. European Environment Agency, 2025. URL: https://www.eea.europa.eu/en/analysis/publications/air-quality-status-report-2025/benchmark-analysis-against-the-standards-in-the-revised-directive-eu-2024-2881 </w:t>
      </w:r>
    </w:p>
    <w:p w:rsidR="000C5830" w:rsidRDefault="000C5830" w:rsidP="000C5830">
      <w:pPr>
        <w:pStyle w:val="a7"/>
      </w:pPr>
      <w:r>
        <w:t xml:space="preserve">[18] EN 16450:2017 Ambient air -Automated measuring systems for the measurement of the concentration of particulate matter (PM10; PM2,5). Standard catalogue entry. URL: https://standards.iteh.ai/catalog/standards/cen/21722c9a-74b9-4f47-901c-40ecec95dcfe/en-16450-2017 </w:t>
      </w:r>
    </w:p>
    <w:p w:rsidR="000C5830" w:rsidRDefault="000C5830" w:rsidP="000C5830">
      <w:pPr>
        <w:pStyle w:val="a7"/>
      </w:pPr>
      <w:r>
        <w:t xml:space="preserve">[19] ISO 11222:2002 Air quality -Determination of the uncertainty of the time average of air quality measurements. International Organization for Standardization. URL: https://www.iso.org/standard/32066.html </w:t>
      </w:r>
    </w:p>
    <w:p w:rsidR="000C5830" w:rsidRPr="006473D9" w:rsidRDefault="000C5830" w:rsidP="000C5830">
      <w:pPr>
        <w:pStyle w:val="a7"/>
      </w:pPr>
      <w:bookmarkStart w:id="0" w:name="_GoBack"/>
      <w:bookmarkEnd w:id="0"/>
      <w:r>
        <w:t>[20] Про затвердження нормативів граничнодопустимих викидів забруднюючих речовин із стаціонарних джерел: Наказ Мінприроди України від 27.06.2006 № 309. URL: https://zakon.rada.gov.ua/go/z0912-06</w:t>
      </w:r>
    </w:p>
    <w:p w:rsidR="00093EE9" w:rsidRPr="006473D9" w:rsidRDefault="00093EE9" w:rsidP="006473D9">
      <w:pPr>
        <w:pStyle w:val="a7"/>
      </w:pPr>
    </w:p>
    <w:sectPr w:rsidR="00093EE9" w:rsidRPr="006473D9" w:rsidSect="0069347A">
      <w:pgSz w:w="12240" w:h="15840"/>
      <w:pgMar w:top="1134" w:right="567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10E13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28846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407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AAE5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CA7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0064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F02C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4A9C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507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B63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30"/>
    <w:rsid w:val="000269ED"/>
    <w:rsid w:val="00084804"/>
    <w:rsid w:val="00093EE9"/>
    <w:rsid w:val="000C5712"/>
    <w:rsid w:val="000C5830"/>
    <w:rsid w:val="00135ABA"/>
    <w:rsid w:val="001A0A81"/>
    <w:rsid w:val="002C04F0"/>
    <w:rsid w:val="00354ACB"/>
    <w:rsid w:val="0036172B"/>
    <w:rsid w:val="003E4F05"/>
    <w:rsid w:val="005331AF"/>
    <w:rsid w:val="00576962"/>
    <w:rsid w:val="0061593B"/>
    <w:rsid w:val="00641ADE"/>
    <w:rsid w:val="006473D9"/>
    <w:rsid w:val="006A1608"/>
    <w:rsid w:val="007E6460"/>
    <w:rsid w:val="007F42C4"/>
    <w:rsid w:val="00832616"/>
    <w:rsid w:val="008622CE"/>
    <w:rsid w:val="008750EF"/>
    <w:rsid w:val="009302F8"/>
    <w:rsid w:val="00971D8F"/>
    <w:rsid w:val="009E4134"/>
    <w:rsid w:val="00A07F95"/>
    <w:rsid w:val="00A456A0"/>
    <w:rsid w:val="00A71BDA"/>
    <w:rsid w:val="00B24774"/>
    <w:rsid w:val="00B4470C"/>
    <w:rsid w:val="00B54184"/>
    <w:rsid w:val="00BC4501"/>
    <w:rsid w:val="00BF231B"/>
    <w:rsid w:val="00D17C57"/>
    <w:rsid w:val="00E2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B143"/>
  <w15:chartTrackingRefBased/>
  <w15:docId w15:val="{330B6942-FDB6-4A43-AE03-5AEAE0D6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-1" w:beforeAutospacing="1" w:after="-1" w:afterAutospacing="1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4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02F8"/>
    <w:pPr>
      <w:spacing w:before="0" w:beforeAutospacing="0" w:after="0" w:afterAutospacing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8"/>
    <w:qFormat/>
    <w:rsid w:val="006159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qFormat/>
    <w:rsid w:val="00A71BDA"/>
    <w:pPr>
      <w:keepNext/>
      <w:keepLines/>
      <w:spacing w:before="24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4"/>
    <w:qFormat/>
    <w:rsid w:val="009E4134"/>
    <w:pPr>
      <w:keepNext/>
      <w:keepLines/>
      <w:spacing w:before="120" w:after="6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next w:val="a"/>
    <w:link w:val="12"/>
    <w:qFormat/>
    <w:rsid w:val="000C5712"/>
    <w:pPr>
      <w:spacing w:before="240" w:after="12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customStyle="1" w:styleId="12">
    <w:name w:val="заголовок1 Знак"/>
    <w:basedOn w:val="10"/>
    <w:link w:val="11"/>
    <w:rsid w:val="000C5712"/>
    <w:rPr>
      <w:rFonts w:ascii="Times New Roman" w:eastAsiaTheme="majorEastAsia" w:hAnsi="Times New Roman" w:cstheme="majorBidi"/>
      <w:b/>
      <w:bCs/>
      <w:caps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8"/>
    <w:rsid w:val="009302F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a3">
    <w:name w:val="Hyperlink"/>
    <w:basedOn w:val="a0"/>
    <w:uiPriority w:val="99"/>
    <w:unhideWhenUsed/>
    <w:rsid w:val="00E2211B"/>
    <w:rPr>
      <w:color w:val="000000" w:themeColor="text1"/>
      <w:u w:val="none"/>
    </w:rPr>
  </w:style>
  <w:style w:type="paragraph" w:customStyle="1" w:styleId="a4">
    <w:name w:val="Таблиця"/>
    <w:basedOn w:val="a"/>
    <w:next w:val="a"/>
    <w:link w:val="a5"/>
    <w:uiPriority w:val="4"/>
    <w:qFormat/>
    <w:rsid w:val="005331AF"/>
    <w:pPr>
      <w:spacing w:before="240" w:after="120"/>
      <w:ind w:firstLine="0"/>
      <w:jc w:val="center"/>
    </w:pPr>
    <w:rPr>
      <w:b/>
    </w:rPr>
  </w:style>
  <w:style w:type="character" w:customStyle="1" w:styleId="a5">
    <w:name w:val="Таблиця Знак"/>
    <w:basedOn w:val="a0"/>
    <w:link w:val="a4"/>
    <w:uiPriority w:val="4"/>
    <w:rsid w:val="005331AF"/>
    <w:rPr>
      <w:rFonts w:ascii="Times New Roman" w:hAnsi="Times New Roman"/>
      <w:b/>
      <w:sz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A71BDA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4"/>
    <w:rsid w:val="009E4134"/>
    <w:rPr>
      <w:rFonts w:ascii="Times New Roman" w:eastAsiaTheme="majorEastAsia" w:hAnsi="Times New Roman" w:cstheme="majorBidi"/>
      <w:b/>
      <w:sz w:val="28"/>
      <w:szCs w:val="24"/>
      <w:lang w:val="uk-UA"/>
    </w:rPr>
  </w:style>
  <w:style w:type="paragraph" w:customStyle="1" w:styleId="a6">
    <w:name w:val="Рисунок підпис"/>
    <w:basedOn w:val="a"/>
    <w:next w:val="a"/>
    <w:uiPriority w:val="4"/>
    <w:qFormat/>
    <w:rsid w:val="007F42C4"/>
    <w:pPr>
      <w:spacing w:before="120" w:after="240"/>
      <w:ind w:firstLine="0"/>
    </w:pPr>
  </w:style>
  <w:style w:type="paragraph" w:customStyle="1" w:styleId="a7">
    <w:name w:val="Перелік"/>
    <w:basedOn w:val="a"/>
    <w:qFormat/>
    <w:rsid w:val="00BF231B"/>
    <w:rPr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Лебедкин</dc:creator>
  <cp:keywords/>
  <dc:description/>
  <cp:lastModifiedBy>Александр Лебедкин</cp:lastModifiedBy>
  <cp:revision>1</cp:revision>
  <dcterms:created xsi:type="dcterms:W3CDTF">2026-05-01T10:41:00Z</dcterms:created>
  <dcterms:modified xsi:type="dcterms:W3CDTF">2026-05-01T10:47:00Z</dcterms:modified>
</cp:coreProperties>
</file>