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793C" w:rsidRPr="005E31F8" w:rsidRDefault="00F84CE7" w:rsidP="005E31F8">
      <w:pPr>
        <w:spacing w:line="360" w:lineRule="auto"/>
        <w:jc w:val="center"/>
        <w:outlineLvl w:val="0"/>
        <w:rPr>
          <w:b/>
        </w:rPr>
      </w:pPr>
      <w:r w:rsidRPr="005E31F8">
        <w:rPr>
          <w:b/>
        </w:rPr>
        <w:t>РОЗДІЛ 2</w:t>
      </w:r>
    </w:p>
    <w:p w:rsidR="0058793C" w:rsidRPr="005E31F8" w:rsidRDefault="00F84CE7" w:rsidP="005E31F8">
      <w:pPr>
        <w:spacing w:line="360" w:lineRule="auto"/>
        <w:jc w:val="center"/>
        <w:outlineLvl w:val="0"/>
        <w:rPr>
          <w:b/>
        </w:rPr>
      </w:pPr>
      <w:r w:rsidRPr="005E31F8">
        <w:rPr>
          <w:b/>
        </w:rPr>
        <w:t>АНАЛІЗ СПІВВІДНОШЕННЯ PM₁₀/TSP У КОНТЕКСТІ ЕКОЛОГІЧНОЇ БЕЗПЕКИ</w:t>
      </w:r>
    </w:p>
    <w:p w:rsidR="00C90ABB" w:rsidRDefault="00C90ABB" w:rsidP="00C90ABB">
      <w:pPr>
        <w:spacing w:line="360" w:lineRule="auto"/>
        <w:ind w:firstLine="709"/>
        <w:jc w:val="both"/>
        <w:outlineLvl w:val="1"/>
      </w:pPr>
      <w:r>
        <w:t>У Розділі 1 встановлено, що нормативно-правова система моніторингу атмосферного повітря в Україні орієнтована на фракційні показники PM₁₀ та PM₂,₅ як основні індикатори оцінювання якості повітря. Водночас інтегральний показник загальної маси зважених частинок (TSP) зберігається у суміжних сегментах правового поля та в офіційній звітності національних гідрометеорологічних спостережних мереж. Ця методична суперечність має прикладний наслідок: систематична похибка в індикативних вимірюваннях PM₁₀ переходить безпосередньо в похибку оцінки якості повітря, унеможливлюючи її верифікацію за наявними фракційними даними та знижуючи рівень екологічної безпеки на рівні управлінських рішень. Завданням цього розділу є аналіз міжнародного та вітчизняного наукового доробку щодо мінливості співвідношення PM₁₀/TSP, систематизація факторів, які її зумовлюють, та обґрунтування необхідності локального дослідження як підґрунтя для розроблення програмно-алгоритмічного методу корекції індикативних вимірювань. Розділ 3 продовжує цю лінію — у ньому конкретизуються об'єкт дослідження та схема спостережень.</w:t>
      </w:r>
    </w:p>
    <w:p w:rsidR="0058793C" w:rsidRPr="005E31F8" w:rsidRDefault="00F84CE7" w:rsidP="00C90ABB">
      <w:pPr>
        <w:spacing w:line="360" w:lineRule="auto"/>
        <w:ind w:firstLine="709"/>
        <w:jc w:val="both"/>
        <w:outlineLvl w:val="1"/>
        <w:rPr>
          <w:b/>
        </w:rPr>
      </w:pPr>
      <w:r w:rsidRPr="005E31F8">
        <w:rPr>
          <w:b/>
        </w:rPr>
        <w:t>2.1. Міжнародні дослідження співвідношення PM₁₀/TSP</w:t>
      </w:r>
    </w:p>
    <w:p w:rsidR="00EE5F93" w:rsidRDefault="00EE5F93" w:rsidP="005E31F8">
      <w:pPr>
        <w:spacing w:line="360" w:lineRule="auto"/>
        <w:ind w:firstLine="709"/>
        <w:jc w:val="both"/>
      </w:pPr>
      <w:r>
        <w:t>апровадження PM₁₀ як основного фракційного показника, що відбулося у США у 1987 році з ініціативи EPA [25], одразу поставило перед наукою прикладне завдання: виміряти, наскільки стабільним є зв'язок між PM₁₀ і TSP, і з'ясувати, чи можна використовувати цей зв'язок для перерахунку довготривалих TSP-рядів у фракційні значення. Тривалі експерименти у різних країнах дали схожу відповідь: без верифікації під конкретні місцеві умови жоден коефіцієнт не є надійним, а моніторинг, побудований на запозиченому коефіцієнті, систематично спотворює дані, що лежать в основі рішень з охорони атмосферного повітря.</w:t>
      </w:r>
    </w:p>
    <w:p w:rsidR="00EE5F93" w:rsidRDefault="00EE5F93" w:rsidP="00EE5F93">
      <w:pPr>
        <w:spacing w:line="360" w:lineRule="auto"/>
        <w:ind w:firstLine="709"/>
        <w:jc w:val="both"/>
      </w:pPr>
      <w:r>
        <w:lastRenderedPageBreak/>
        <w:t xml:space="preserve">Першим масштабним підтвердженням цього стало канадське дослідження мережі NAPS (National Air Pollution Surveillance) на 19 моніторингових точках із різними кліматичними і джерельними умовами. Середнє значення PM₁₀/TSP по мережі становило 0,44, проте між точками зафіксовано суттєву варіабельність: у Віндзорі (Онтаріо) </w:t>
      </w:r>
      <w:r>
        <w:rPr>
          <w:lang w:val="uk-UA"/>
        </w:rPr>
        <w:t>-</w:t>
      </w:r>
      <w:r>
        <w:t xml:space="preserve"> 0,56, в Едмонтоні (Альберта) </w:t>
      </w:r>
      <w:r>
        <w:rPr>
          <w:lang w:val="uk-UA"/>
        </w:rPr>
        <w:t>-</w:t>
      </w:r>
      <w:r>
        <w:t xml:space="preserve"> 0,35 [7]. Головна цінність цього результату </w:t>
      </w:r>
      <w:r>
        <w:rPr>
          <w:lang w:val="uk-UA"/>
        </w:rPr>
        <w:t>-</w:t>
      </w:r>
      <w:r>
        <w:t xml:space="preserve"> не самі числові коефіцієнти, а узагальнення: PM₁₀/TSP виявився характеристикою конкретного поста спостережень, а не фізичною константою аерозолю. Звідси практичний наслідок для систем моніторингу </w:t>
      </w:r>
      <w:r>
        <w:rPr>
          <w:lang w:val="uk-UA"/>
        </w:rPr>
        <w:t>-</w:t>
      </w:r>
      <w:r>
        <w:t xml:space="preserve"> застосування будь-якого «середнього» коефіцієнта без прив'язки до локальних умов вноситиме систематичну похибку у весь подальший розрахунковий ланцюг оцінювання якості повітря.</w:t>
      </w:r>
    </w:p>
    <w:p w:rsidR="00EE5F93" w:rsidRDefault="00EE5F93" w:rsidP="005E31F8">
      <w:pPr>
        <w:spacing w:line="360" w:lineRule="auto"/>
        <w:ind w:firstLine="709"/>
        <w:jc w:val="both"/>
      </w:pPr>
      <w:r>
        <w:t xml:space="preserve">У Швейцарії з її розвиненою мережею моніторингу та суворим нормативним полем коефіцієнт PM₁₀/TSP виявився далеко не сталим: він коливався від 0,60 у сільській місцевості до 0,75 у міських ділянках, причому максимальні значення припадали на найзабрудненіші локації [26]. У цьому простежується закономірність, важлива саме з прикладного погляду: у промислових і урбанізованих районах, де моніторинг найпотрібніший, коефіцієнт водночас є найменш передбачуваним </w:t>
      </w:r>
      <w:r>
        <w:rPr>
          <w:lang w:val="uk-UA"/>
        </w:rPr>
        <w:t>-</w:t>
      </w:r>
      <w:r>
        <w:t xml:space="preserve"> а тому жорстке застосування фіксованого значення тут найбільше викривлює оцінку якості повітря.</w:t>
      </w:r>
    </w:p>
    <w:p w:rsidR="00EE5F93" w:rsidRDefault="00EE5F93" w:rsidP="005E31F8">
      <w:pPr>
        <w:spacing w:line="360" w:lineRule="auto"/>
        <w:ind w:firstLine="709"/>
        <w:jc w:val="both"/>
      </w:pPr>
      <w:r>
        <w:t xml:space="preserve">Однорічне дослідження в Колкаті (Індія) на житловій і промисловій ділянках встановило, що PM₁₀ становив у середньому 52 % і 54 % від TSP відповідно, причому взимку концентрації обох показників були достовірно вищими. Автори пояснили це збільшенням часу осідання частинок за низької швидкості вітру та зменшенням висоти шару перемішування у холодний сезон [27]. Цей результат має пряме значення для систем моніторингу: сезонні умови формування аерозолю впливають на метрологічну значущість коефіцієнта PM₁₀/TSP, а отже </w:t>
      </w:r>
      <w:r>
        <w:rPr>
          <w:lang w:val="uk-UA"/>
        </w:rPr>
        <w:t>-</w:t>
      </w:r>
      <w:r>
        <w:t xml:space="preserve"> і на надійність даних, на яких ґрунтуються управлінські рішення.</w:t>
      </w:r>
    </w:p>
    <w:p w:rsidR="00175AF2" w:rsidRDefault="00EE5F93" w:rsidP="005E31F8">
      <w:pPr>
        <w:spacing w:line="360" w:lineRule="auto"/>
        <w:ind w:firstLine="709"/>
        <w:jc w:val="both"/>
      </w:pPr>
      <w:r>
        <w:lastRenderedPageBreak/>
        <w:t>Показовим у плані оцінки ризику від застосування незмінного коефіцієнта є дослідження в Тебризі (Іран): на міській і приміській промисловій ділянках PM₁₀/TSP коливався в межах 0,35–0,91 і 0,32–0,79 відповідно [8]. Розмах приблизно у 2,5 рази між мінімальним і максимальним значенням на одному типі ділянки переконливо свідчить, що єдиний коефіцієнт у такому середовищі — не наближення до реальності, а джерело систематичної похибки. Ця похибка, потрапляючи в розрахунки перевищень нормативних рівнів PM₁₀, спотворює оцінку якості повітря і управлінські рішення, побудовані на ній.</w:t>
      </w:r>
    </w:p>
    <w:p w:rsidR="00175AF2" w:rsidRDefault="00175AF2" w:rsidP="005E31F8">
      <w:pPr>
        <w:spacing w:line="360" w:lineRule="auto"/>
        <w:ind w:firstLine="709"/>
        <w:jc w:val="both"/>
      </w:pPr>
      <w:r>
        <w:t>Десятирічне гравіметричне дослідження в закритій долині Чюк (Трансильванія, Румунія) показало стійку кореляцію між TSP і PM₁₀ (r = 0,80) при одночасній сезонній мінливості їхнього співвідношення: зимові максимуми пов'язані зі специфікою термічних інверсій у замкнутих долинних умовах [28]. Цей результат методично важливий для систем моніторингу: навіть у географічно однорідному та кліматично стабільному регіоні коефіцієнт PM₁₀/TSP не зберігає сталості протягом року. Отже, програмно-алгоритмічна корекція, побудована на одному середньому коефіцієнті без урахування сезонної динаміки, відтворюватиме систематичну помилку з сезонним характером.</w:t>
      </w:r>
    </w:p>
    <w:p w:rsidR="00AB1D9C" w:rsidRDefault="00AB1D9C" w:rsidP="005E31F8">
      <w:pPr>
        <w:spacing w:line="360" w:lineRule="auto"/>
        <w:ind w:firstLine="709"/>
        <w:jc w:val="both"/>
      </w:pPr>
      <w:r>
        <w:t>Семирічні спостереження на 13 постах у зоні гірничодобувних і енергетичних підприємств Греції дали показову картину: і кореляція між PM₁₀ та TSP, і сам коефіцієнт PM₁₀/TSP формуються під складним впливом джерел і метеорологічних умов, причому максимальну просторову неоднорідність автори зафіксували саме поблизу відкритих гірничих розробок та енергетичних об'єктів [29]. Для нашого дослідження ця ситуація має пряме значення: Кривий Ріг за характером навантаження належить саме до такого типу середовища, де варіабельність коефіцієнта в просторі й часі найвища.</w:t>
      </w:r>
    </w:p>
    <w:p w:rsidR="00AB1D9C" w:rsidRDefault="00AB1D9C" w:rsidP="005E31F8">
      <w:pPr>
        <w:spacing w:line="360" w:lineRule="auto"/>
        <w:ind w:firstLine="709"/>
        <w:jc w:val="both"/>
      </w:pPr>
      <w:r>
        <w:t xml:space="preserve">Дослідження в Латинській Америці, де для частини міст PM₁₀ доводилося оцінювати через TSP із припущенням, що 60 % TSP відповідає PM₁₀, прямо показало управлінські наслідки такого підходу: ранжування міст </w:t>
      </w:r>
      <w:r>
        <w:lastRenderedPageBreak/>
        <w:t xml:space="preserve">за рівнями пилового забруднення суттєво залежало від застосованого коефіцієнта [30]. Звідси прямий наслідок для системи екологічної безпеки: пріоритизація зон управлінського втручання </w:t>
      </w:r>
      <w:r>
        <w:rPr>
          <w:lang w:val="uk-UA"/>
        </w:rPr>
        <w:t>-</w:t>
      </w:r>
      <w:r>
        <w:t xml:space="preserve"> рішення про запровадження обмежень, виділення ресурсів, формування планів якості повітря </w:t>
      </w:r>
      <w:r>
        <w:rPr>
          <w:lang w:val="uk-UA"/>
        </w:rPr>
        <w:t>-</w:t>
      </w:r>
      <w:r>
        <w:t xml:space="preserve"> може виявитися хибною в основі, якщо спирається на неверифікований коефіцієнт перерахунку.</w:t>
      </w:r>
    </w:p>
    <w:p w:rsidR="0058793C" w:rsidRDefault="00AB1D9C" w:rsidP="005E31F8">
      <w:pPr>
        <w:spacing w:line="360" w:lineRule="auto"/>
        <w:ind w:firstLine="709"/>
      </w:pPr>
      <w:r>
        <w:t xml:space="preserve">Узагальнюючи міжнародний досвід: коефіцієнт PM₁₀/TSP </w:t>
      </w:r>
      <w:r>
        <w:rPr>
          <w:lang w:val="uk-UA"/>
        </w:rPr>
        <w:t>-</w:t>
      </w:r>
      <w:r>
        <w:t xml:space="preserve"> це не універсальний технічний параметр, який можна перенести з іншого регіону. Він відображає унікальне поєднання джерел, метеорологічних умов і гранулометрії аерозолю в конкретній точці і в конкретний сезон. Його мінливість слід вважати реальною властивістю аерозолю, а не дефектом методики, і система моніторингу мусить з нею рахуватися. Саме звідси постає потреба у власному локальному дослідженні та програмно-алгоритмічному методі корекції.</w:t>
      </w:r>
    </w:p>
    <w:p w:rsidR="0058793C" w:rsidRPr="005E31F8" w:rsidRDefault="00F84CE7" w:rsidP="005E31F8">
      <w:pPr>
        <w:spacing w:line="360" w:lineRule="auto"/>
        <w:ind w:firstLine="709"/>
        <w:outlineLvl w:val="1"/>
        <w:rPr>
          <w:b/>
        </w:rPr>
      </w:pPr>
      <w:r w:rsidRPr="005E31F8">
        <w:rPr>
          <w:b/>
        </w:rPr>
        <w:t>2.2. Вітчизняні дослідження</w:t>
      </w:r>
    </w:p>
    <w:p w:rsidR="00AB1D9C" w:rsidRDefault="00AB1D9C" w:rsidP="005E31F8">
      <w:pPr>
        <w:spacing w:line="360" w:lineRule="auto"/>
        <w:ind w:firstLine="709"/>
        <w:jc w:val="both"/>
      </w:pPr>
      <w:r>
        <w:t xml:space="preserve">В українській науковій практиці паралельні вимірювання PM₁₀ та інтегральних показників пилового навантаження (пил НДЗС, «завислі речовини») здебільшого виконувалися у рамках гігієнічних досліджень і оцінок впливу конкретних джерел </w:t>
      </w:r>
      <w:r>
        <w:rPr>
          <w:lang w:val="uk-UA"/>
        </w:rPr>
        <w:t>-</w:t>
      </w:r>
      <w:r>
        <w:t xml:space="preserve"> теплоенергетичних об'єктів та автотранспорту. Хоча сама постановка задач була вузько-прикладною, ці роботи дають методичний матеріал, який має пряме значення і для нашого дослідження.</w:t>
      </w:r>
    </w:p>
    <w:p w:rsidR="00AB1D9C" w:rsidRDefault="00AB1D9C" w:rsidP="005E31F8">
      <w:pPr>
        <w:spacing w:line="360" w:lineRule="auto"/>
        <w:ind w:firstLine="709"/>
        <w:jc w:val="both"/>
      </w:pPr>
      <w:r>
        <w:t xml:space="preserve">Ключовою роботою тут є дисертація Т. П. Маремухи, у якій паралельно аналізувалися пил НДЗС, PM₁₀ та PM₂,₅ у зоні впливу Трипільської ТЕС і на пості в Києві [31]. За даними автореферату, медіанні концентрації у міжопалювальний період (квітень–липень) становили: пил НДЗС — 0,45 мг/м³, PM₁₀ — 16,0 мкг/м³; в опалювальний (жовтень–листопад) — 0,58 мг/м³ і 28,0 мкг/м³ відповідно. Співвідношення PM₂,₅/PM₁₀ становило 0,65 за рік, 0,75 в опалювальний сезон і 0,56 у міжопалювальний [31]. Важливий методичний висновок: застосування єдиного річного коефіцієнта замість сезонних </w:t>
      </w:r>
      <w:r>
        <w:lastRenderedPageBreak/>
        <w:t>знижувало збіжність розрахункових і виміряних концентрацій PM₂,₅ до 51–59 %, тоді як сезонні коефіцієнти підвищували її до 76 % [31]. Для системи моніторингу це означає, що похибка від єдиного коефіцієнта є систематичною, а не точковою, і накопичується протягом усього зимового чи літнього сезону — тобто у періоди, коли концентрації забруднювачів є найвищими або найнижчими.</w:t>
      </w:r>
    </w:p>
    <w:p w:rsidR="00AB1D9C" w:rsidRDefault="00AB1D9C" w:rsidP="005E31F8">
      <w:pPr>
        <w:spacing w:line="360" w:lineRule="auto"/>
        <w:ind w:firstLine="709"/>
        <w:jc w:val="both"/>
      </w:pPr>
      <w:r>
        <w:t>Дослідження О. В. Ананьєвої, проведене у районах Києва, прилеглих до транспортних магістралей, аналізувало фракції PM₁₀, PM₂,₅ та PM₁ і підтвердило: домінуючим чинником, що визначає фракційний склад аерозолю, є джерельно-специфічна структура викидів [32]. Поблизу інтенсивних транспортних потоків профіль аерозолю помітно відрізняється від умов промислових або фонових ділянок, а отже, коефіцієнт перерахунку між інтегральними та фракційними показниками не може бути єдиним для різних функціональних зон одного міста. Для розбудови систем моніторингу звідси випливає простий висновок: постова мережа, у якій кожна точка має власне джерельне оточення, потребує локально специфічного підходу до корекції, а не уніфікованих константних значень.</w:t>
      </w:r>
    </w:p>
    <w:p w:rsidR="00AB1D9C" w:rsidRDefault="00AB1D9C" w:rsidP="005E31F8">
      <w:pPr>
        <w:spacing w:line="360" w:lineRule="auto"/>
        <w:ind w:firstLine="709"/>
        <w:jc w:val="both"/>
      </w:pPr>
      <w:r>
        <w:t xml:space="preserve">С. Я. Адаменко і Л. М. Архипова перевірили залежність PM₂,₅ від PM₁₀ на двох ділянках Прикарпаття </w:t>
      </w:r>
      <w:r>
        <w:rPr>
          <w:lang w:val="uk-UA"/>
        </w:rPr>
        <w:t>-</w:t>
      </w:r>
      <w:r>
        <w:t xml:space="preserve"> рекреаційній та антропогенно навантаженій </w:t>
      </w:r>
      <w:r w:rsidR="00B73789">
        <w:rPr>
          <w:lang w:val="uk-UA"/>
        </w:rPr>
        <w:t>-</w:t>
      </w:r>
      <w:r>
        <w:t xml:space="preserve"> і отримали різні рівняння лінійної регресії: для рекреаційної PM₂,₅ = 0,5501 × PM₁₀ </w:t>
      </w:r>
      <w:r w:rsidR="00B73789">
        <w:t>−</w:t>
      </w:r>
      <w:r w:rsidR="00B73789">
        <w:rPr>
          <w:lang w:val="uk-UA"/>
        </w:rPr>
        <w:t xml:space="preserve"> </w:t>
      </w:r>
      <w:r>
        <w:t xml:space="preserve">0,0757, для антропогенно навантаженої PM₂,₅ = 0,5741 × PM₁₀ − 0,5021 [33]. Те, що вільні члени двох рівнянь відчутно відрізняються, само по собі </w:t>
      </w:r>
      <w:r w:rsidR="00B73789">
        <w:rPr>
          <w:lang w:val="uk-UA"/>
        </w:rPr>
        <w:t>-</w:t>
      </w:r>
      <w:r>
        <w:t xml:space="preserve"> методичний сигнал: зв'язок між фракціями не описується простою пропорцією; у нього вбудована адитивна складова, чутлива до типу ділянки. Звідси прямий технічний висновок для програмно-алгоритмічного методу корекції: потрібні моделі, які вміють враховувати нелінійність і контекстуальну залежність, а не прості константні поправки.</w:t>
      </w:r>
    </w:p>
    <w:p w:rsidR="00BA2F3F" w:rsidRDefault="00BA2F3F" w:rsidP="005E31F8">
      <w:pPr>
        <w:spacing w:line="360" w:lineRule="auto"/>
        <w:ind w:firstLine="709"/>
        <w:jc w:val="both"/>
      </w:pPr>
      <w:r>
        <w:t xml:space="preserve">Робота А. А. Петросяна, Т. П. Маремухи та В. В. Моргульової про вдосконалення автоматизованої системи моніторингу якості атмосферного повітря в Україні [34] стала ще одним важливим маркером ситуації: автори </w:t>
      </w:r>
      <w:r>
        <w:lastRenderedPageBreak/>
        <w:t>розглянули принципи розміщення постів і застосування оцінки ризику як інструмента для управлінських рішень. Сама поява такого циклу публікацій свідчить, що вже на початку 2020-х років українські фахівці бачили потребу в удосконаленні інформаційного забезпечення моніторингу — але задача методичної корекції між індикативними та референтними вимірюваннями залишалася відкритою.</w:t>
      </w:r>
    </w:p>
    <w:p w:rsidR="0058793C" w:rsidRDefault="00BA2F3F" w:rsidP="00BA2F3F">
      <w:pPr>
        <w:spacing w:line="360" w:lineRule="auto"/>
        <w:ind w:firstLine="709"/>
        <w:jc w:val="both"/>
      </w:pPr>
      <w:r>
        <w:t xml:space="preserve">Огляд вітчизняного доробку показує конкретну прогалину: в Україні досі не виконано річних або довших синхронних вимірювань PM₁₀ і TSP (чи еквівалентного інтегрального показника) для промислового міста з домінуванням гірничодобувної і металургійної галузі. Дисертація Маремухи стосується теплоенергетики поблизу Києва, роботи Ананьєвої та Адаменка </w:t>
      </w:r>
      <w:r>
        <w:rPr>
          <w:lang w:val="uk-UA"/>
        </w:rPr>
        <w:t>-</w:t>
      </w:r>
      <w:r>
        <w:t xml:space="preserve"> транспортного забруднення і Прикарпаття; умови Кривого Рогу, де основним джерелом частинок виступає грубодисперсний мінеральний пил від відкритих розробок, не моделювалися в жодній з них. Цей пил діє на коефіцієнт PM₁₀/TSP інакше, ніж транспортні чи теплоенергетичні викиди, і саме тому виявлений дефіцит стає прямою науковою передумовою для власного локального дослідження.</w:t>
      </w:r>
    </w:p>
    <w:p w:rsidR="0058793C" w:rsidRPr="005E31F8" w:rsidRDefault="00F84CE7" w:rsidP="005E31F8">
      <w:pPr>
        <w:spacing w:line="360" w:lineRule="auto"/>
        <w:ind w:firstLine="709"/>
        <w:outlineLvl w:val="1"/>
        <w:rPr>
          <w:b/>
        </w:rPr>
      </w:pPr>
      <w:r w:rsidRPr="005E31F8">
        <w:rPr>
          <w:b/>
        </w:rPr>
        <w:t>2.3. Фактори впливу на співвідношення PM₁₀/TSP та достовірність його визначення</w:t>
      </w:r>
    </w:p>
    <w:p w:rsidR="001C74AB" w:rsidRDefault="0068390E" w:rsidP="005E31F8">
      <w:pPr>
        <w:spacing w:line="360" w:lineRule="auto"/>
        <w:ind w:firstLine="709"/>
        <w:jc w:val="both"/>
      </w:pPr>
      <w:r>
        <w:rPr>
          <w:lang w:val="uk-UA"/>
        </w:rPr>
        <w:t>Р</w:t>
      </w:r>
      <w:r w:rsidR="001C74AB">
        <w:t>озуміння факторів, що визначають коефіцієнт PM₁₀/TSP, потрібне і для наукового аналізу, і для технічного проєктування програмно-алгоритмічного методу корекції: саме ці фактори мають увійти в корекційну модель як її змінні. Структурно вони групуються у три взаємопов'язані категорії: джерельний профіль аерозолю, метеорологічні умови та методичні обмеження засобів вимірювання.</w:t>
      </w:r>
    </w:p>
    <w:p w:rsidR="0068390E" w:rsidRDefault="0068390E" w:rsidP="005E31F8">
      <w:pPr>
        <w:spacing w:line="360" w:lineRule="auto"/>
        <w:ind w:firstLine="709"/>
        <w:jc w:val="both"/>
      </w:pPr>
      <w:r>
        <w:t xml:space="preserve">Перша група </w:t>
      </w:r>
      <w:r>
        <w:rPr>
          <w:lang w:val="uk-UA"/>
        </w:rPr>
        <w:t>-</w:t>
      </w:r>
      <w:r>
        <w:t xml:space="preserve"> гранулометричний склад аерозолю і профіль його джерел. PM₁₀ це торакальна фракція, тоді як TSP охоплює всі частинки незалежно від розміру. Коли в аерозолі переважають конденсаційні процеси (вторинні неорганічні аерозолі, продукти спалювання), частка PM₁₀ у TSP підвищується. Якщо ж основну масу формує механічна генерація крупних частинок </w:t>
      </w:r>
      <w:r>
        <w:lastRenderedPageBreak/>
        <w:t>буровибухові роботи, дроблення гірничої маси, транспортування ґрунтовими дорогами, вітрова ерозія відвалів, TSP зростає швидше за PM₁₀, і коефіцієнт PM₁₀/TSP падає [29], [35]. Для відкритих гірничих розробок це базова закономірність: навантажувально-транспортні операції генерують переважно грубий пил, тож емісійний коефіцієнт PM₁₀/TSP для них суттєво нижчий, ніж у стаціонарних промислових або транспортних міських джерел [36].</w:t>
      </w:r>
    </w:p>
    <w:p w:rsidR="0058793C" w:rsidRDefault="0068390E" w:rsidP="005E31F8">
      <w:pPr>
        <w:spacing w:line="360" w:lineRule="auto"/>
        <w:ind w:firstLine="709"/>
        <w:jc w:val="both"/>
      </w:pPr>
      <w:r>
        <w:t xml:space="preserve">Другий елемент джерельного фактора </w:t>
      </w:r>
      <w:r>
        <w:rPr>
          <w:lang w:val="uk-UA"/>
        </w:rPr>
        <w:t xml:space="preserve">- </w:t>
      </w:r>
      <w:r>
        <w:t>ресуспензія дорожнього пилу, чий внесок у PM₁₀ в промислових містах часто залишається недооціненим. За оглядами невихлопних автотранспортних викидів, на ресуспензію припадає 28–59 % маси PM₁₀ у невихлопній складовій, і ця частка помітно залежить від стану дорожнього покриття, інтенсивності руху і погодних умов [37]. У промислових містах ефект посилюється: на покритті осідає кар'єрний та металургійний пил, який потім піднімається у повітря разом із дорожнім. Через ширший гранулометричний діапазон ресуспендованого пилу він збагачує TSP сильніше, ніж PM₁₀ [38], і цю асиметрію алгоритм корекції повинен враховувати як контекстуально залежну змінну.</w:t>
      </w:r>
    </w:p>
    <w:p w:rsidR="0068390E" w:rsidRDefault="0068390E" w:rsidP="005E31F8">
      <w:pPr>
        <w:spacing w:line="360" w:lineRule="auto"/>
        <w:ind w:firstLine="709"/>
        <w:jc w:val="both"/>
      </w:pPr>
      <w:r>
        <w:t xml:space="preserve">Друга група </w:t>
      </w:r>
      <w:r w:rsidR="0062541D">
        <w:rPr>
          <w:lang w:val="uk-UA"/>
        </w:rPr>
        <w:t>-</w:t>
      </w:r>
      <w:r>
        <w:t xml:space="preserve"> метеорологічні умови. На абсолютний рівень PM₁₀ і TSP, а також на саме співвідношення між ними впливають швидкість вітру, висота шару перемішування, температура, відносна вологість і кількість опадів. Узимку, за низьких температур і слабкого вертикального перемішування, концентрації зростають, але напрямок зміни коефіцієнта PM₁₀/TSP залежить від того, які джерела домінують у сезоні: коли переважають дрібнодисперсні продукти спалювання з котелень і опалення </w:t>
      </w:r>
      <w:r w:rsidR="0062541D">
        <w:rPr>
          <w:lang w:val="uk-UA"/>
        </w:rPr>
        <w:t>-</w:t>
      </w:r>
      <w:r>
        <w:t xml:space="preserve"> коефіцієнт іде вгору; коли активізуються ресуспензія і кар'єрний пил, які вітер піднімає у посушливий період, </w:t>
      </w:r>
      <w:r w:rsidR="0062541D">
        <w:rPr>
          <w:lang w:val="uk-UA"/>
        </w:rPr>
        <w:t>-</w:t>
      </w:r>
      <w:r>
        <w:t xml:space="preserve"> навпаки, падає [28], [39]. Тому сезонна динаміка коефіцієнта — не функція самої температури, а інтегральний відбиток того, як змінюється джерельний профіль протягом року. Для програмно-алгоритмічного методу корекції з цього випливає, що температура і відносна вологість мають увійти в модель не як замінники сезонної мітки, а як прямі фізичні предиктори стану аерозолю.</w:t>
      </w:r>
    </w:p>
    <w:p w:rsidR="0062541D" w:rsidRDefault="0062541D" w:rsidP="005E31F8">
      <w:pPr>
        <w:spacing w:line="360" w:lineRule="auto"/>
        <w:ind w:firstLine="709"/>
        <w:jc w:val="both"/>
      </w:pPr>
      <w:r>
        <w:lastRenderedPageBreak/>
        <w:t xml:space="preserve">Третя група факторів </w:t>
      </w:r>
      <w:r>
        <w:rPr>
          <w:lang w:val="uk-UA"/>
        </w:rPr>
        <w:t>-</w:t>
      </w:r>
      <w:r>
        <w:t xml:space="preserve"> методичні обмеження оптичних засобів вим</w:t>
      </w:r>
      <w:r>
        <w:t>ірювання PM₁₀</w:t>
      </w:r>
      <w:r>
        <w:rPr>
          <w:lang w:val="uk-UA"/>
        </w:rPr>
        <w:t>.</w:t>
      </w:r>
      <w:r>
        <w:t xml:space="preserve"> </w:t>
      </w:r>
      <w:r>
        <w:rPr>
          <w:lang w:val="uk-UA"/>
        </w:rPr>
        <w:t>Ц</w:t>
      </w:r>
      <w:r>
        <w:t xml:space="preserve">я група найбільш безпосередньо пов'язана з метою дисертаційного дослідження. Оптичні лічильники та нефелометри реєструють світлове розсіювання, яке залежить від маси частинок, а також від їхнього розміру, форми, показника заломлення і кількості аерозольної рідкої води, що конденсується за підвищеної вологості на гігроскопічних компонентах аерозолю </w:t>
      </w:r>
      <w:r>
        <w:rPr>
          <w:lang w:val="uk-UA"/>
        </w:rPr>
        <w:t>-</w:t>
      </w:r>
      <w:r>
        <w:t xml:space="preserve"> насамперед сульфатах і нітратах. За відносної вологості понад 70</w:t>
      </w:r>
      <w:r>
        <w:rPr>
          <w:lang w:val="uk-UA"/>
        </w:rPr>
        <w:t xml:space="preserve"> -</w:t>
      </w:r>
      <w:r>
        <w:t>80 % гігроскопічне зростання частинок спричиняє суттєве завищення показань оптичних сенсорів відносно гравіметричного референтного методу [9], [40]. Для систем моніторингу це означає, що в умовах туману, дощу або під</w:t>
      </w:r>
      <w:r>
        <w:t>вищеної вологості оптичний PM₁₀</w:t>
      </w:r>
      <w:r>
        <w:rPr>
          <w:lang w:val="uk-UA"/>
        </w:rPr>
        <w:t xml:space="preserve"> </w:t>
      </w:r>
      <w:r>
        <w:t xml:space="preserve">сенсор без корекції надає систематично завищені значення </w:t>
      </w:r>
      <w:r>
        <w:rPr>
          <w:lang w:val="uk-UA"/>
        </w:rPr>
        <w:t>-</w:t>
      </w:r>
      <w:r>
        <w:t xml:space="preserve"> і, відповідно, завищений індекс якості повітря, що призводить до хибних управлінських реакцій.</w:t>
      </w:r>
    </w:p>
    <w:p w:rsidR="0058793C" w:rsidRDefault="0062541D" w:rsidP="005E31F8">
      <w:pPr>
        <w:spacing w:line="360" w:lineRule="auto"/>
        <w:ind w:firstLine="709"/>
        <w:jc w:val="both"/>
      </w:pPr>
      <w:r>
        <w:t xml:space="preserve">Дослідження у сфері низьковартісних оптичних сенсорів показують, що лінійна модель, яка включає первинні показання PM₁₀, відносну вологість і швидкість вітру, здатна знизити розширену відносну невизначеність до рівня нижче 25 % [41] </w:t>
      </w:r>
      <w:r>
        <w:rPr>
          <w:lang w:val="uk-UA"/>
        </w:rPr>
        <w:t>-</w:t>
      </w:r>
      <w:r>
        <w:t xml:space="preserve"> а це відповідає цілі якості для референтних фіксованих вимірювань згідно з Постановою КМУ № 827 [1]. Показовими є результати польових досліджень із колокованими гравіметричними та оптичними вимірюваннями: за вологості понад 70 % окремі типи оптичних систем демонструють різке зростання відхилення від референтних значень [9]. Для дисертаційного дослідження ці результати мають безпосереднє практичне значення: вони підтверджують, що алгоритмічна корекція з урахуванням вологості та інших метеорологічних параметрів є технічно можливою і методично обґрунтованою.</w:t>
      </w:r>
    </w:p>
    <w:p w:rsidR="0062541D" w:rsidRDefault="0062541D" w:rsidP="005E31F8">
      <w:pPr>
        <w:spacing w:line="360" w:lineRule="auto"/>
        <w:ind w:firstLine="709"/>
        <w:jc w:val="both"/>
      </w:pPr>
      <w:r>
        <w:t>Перспективним напрямом підвищення достовірності оптичних вимірювань PM є застосування методів машинного навчання для побудови корекційних моделей. Порівняльний аналіз лінійної регресії, штучних нейронних мереж і Random Forest для корекції PM₁₀ на основі даних про температуру і відносну вологість показав R² = 0,73</w:t>
      </w:r>
      <w:r>
        <w:rPr>
          <w:lang w:val="uk-UA"/>
        </w:rPr>
        <w:t xml:space="preserve"> </w:t>
      </w:r>
      <w:r>
        <w:t>–</w:t>
      </w:r>
      <w:r>
        <w:rPr>
          <w:lang w:val="uk-UA"/>
        </w:rPr>
        <w:t xml:space="preserve"> </w:t>
      </w:r>
      <w:r>
        <w:t xml:space="preserve">0,89 для PM₁₀ залежно від </w:t>
      </w:r>
      <w:r>
        <w:lastRenderedPageBreak/>
        <w:t>сезону [42]. Random Forest виявився найефективнішим для мультипараметричної корекції PM завдяки здатності виявляти нелінійні залежності між предикторами та похибкою вимірювань [43], [44]. Застосування колокованих гравіметричних (TSP) і оптичних (PM₁₀) вимірювань разом із методами машинного навчання істотно поліпшує збіжність між оптичними і гравіметричними результатами: у дослідженнях на основі TSP-даних типовим є зростання R² з 0,1</w:t>
      </w:r>
      <w:r w:rsidR="00B31805">
        <w:rPr>
          <w:lang w:val="uk-UA"/>
        </w:rPr>
        <w:t xml:space="preserve"> </w:t>
      </w:r>
      <w:r>
        <w:t>–</w:t>
      </w:r>
      <w:r w:rsidR="00B31805">
        <w:rPr>
          <w:lang w:val="uk-UA"/>
        </w:rPr>
        <w:t xml:space="preserve"> </w:t>
      </w:r>
      <w:r>
        <w:t>0,4 до 0,8</w:t>
      </w:r>
      <w:r w:rsidR="00B31805">
        <w:rPr>
          <w:lang w:val="uk-UA"/>
        </w:rPr>
        <w:t xml:space="preserve"> </w:t>
      </w:r>
      <w:r>
        <w:t>–</w:t>
      </w:r>
      <w:r w:rsidR="00B31805">
        <w:rPr>
          <w:lang w:val="uk-UA"/>
        </w:rPr>
        <w:t xml:space="preserve"> </w:t>
      </w:r>
      <w:r>
        <w:t>0,9 після машинно-навчальної корекції [45]. Отже, наукова база для програмно-алгоритмічного підходу до корекції індикативних вимірювань PM₁₀ на основі даних TSP та метеорологічних параметрів сформована, і її локальна реалізація для умов Кривого Рогу є завданням наступних розділів дисертації.</w:t>
      </w:r>
    </w:p>
    <w:p w:rsidR="0058793C" w:rsidRDefault="00B31805" w:rsidP="005E31F8">
      <w:pPr>
        <w:spacing w:line="360" w:lineRule="auto"/>
        <w:ind w:firstLine="709"/>
        <w:jc w:val="both"/>
      </w:pPr>
      <w:r>
        <w:t>Четвертим аспектом є просторова неоднорідність аероз</w:t>
      </w:r>
      <w:r>
        <w:t>олю навіть у межах одного міста</w:t>
      </w:r>
      <w:r>
        <w:rPr>
          <w:lang w:val="uk-UA"/>
        </w:rPr>
        <w:t>. В</w:t>
      </w:r>
      <w:r w:rsidRPr="00B31805">
        <w:rPr>
          <w:lang w:val="uk-UA"/>
        </w:rPr>
        <w:t xml:space="preserve">она особливо виражена для протяжних промислових агломерацій. У зонах безпосереднього впливу гірничодобувних підприємств у профілі аерозолю домінує грубодисперсна мінеральна складова, тоді як у житлових кварталах </w:t>
      </w:r>
      <w:r>
        <w:rPr>
          <w:lang w:val="uk-UA"/>
        </w:rPr>
        <w:t>-</w:t>
      </w:r>
      <w:r w:rsidRPr="00B31805">
        <w:rPr>
          <w:lang w:val="uk-UA"/>
        </w:rPr>
        <w:t xml:space="preserve"> дрібнодисперсні продукти транспорту і опалення. </w:t>
      </w:r>
      <w:r>
        <w:t>Відповідно, коефіцієнт PM₁₀/TSP є просторово неоднорідним</w:t>
      </w:r>
      <w:r>
        <w:rPr>
          <w:lang w:val="uk-UA"/>
        </w:rPr>
        <w:t>.</w:t>
      </w:r>
      <w:r>
        <w:t xml:space="preserve"> </w:t>
      </w:r>
      <w:r>
        <w:rPr>
          <w:lang w:val="uk-UA"/>
        </w:rPr>
        <w:t>В</w:t>
      </w:r>
      <w:r>
        <w:t>ін дійсний лише для конкретного поста спостережень у певних умовах, а не для міста в цілому [29], [46]. Це методичне обмеження водночас обґрунтовує проведення колокованих вимірювань у фіксованій точці і застерігає від механічного перенесення результатів між постами без додаткової верифікації.</w:t>
      </w:r>
    </w:p>
    <w:p w:rsidR="0058793C" w:rsidRDefault="0058793C" w:rsidP="005E31F8">
      <w:pPr>
        <w:spacing w:line="360" w:lineRule="auto"/>
        <w:ind w:firstLine="709"/>
      </w:pPr>
    </w:p>
    <w:p w:rsidR="0058793C" w:rsidRPr="005E31F8" w:rsidRDefault="00F84CE7" w:rsidP="005E31F8">
      <w:pPr>
        <w:spacing w:line="360" w:lineRule="auto"/>
        <w:ind w:firstLine="709"/>
        <w:outlineLvl w:val="1"/>
        <w:rPr>
          <w:b/>
        </w:rPr>
      </w:pPr>
      <w:r w:rsidRPr="005E31F8">
        <w:rPr>
          <w:b/>
        </w:rPr>
        <w:t>2.4. Обґрунтування необхідності локальних досліджень для підвищення рівня екологічної безпеки</w:t>
      </w:r>
    </w:p>
    <w:p w:rsidR="000D6613" w:rsidRDefault="000D6613" w:rsidP="005E31F8">
      <w:pPr>
        <w:spacing w:line="360" w:lineRule="auto"/>
        <w:ind w:firstLine="709"/>
        <w:jc w:val="both"/>
      </w:pPr>
      <w:r>
        <w:t>Сукупність розглянутих міжнародних і вітчизняних даних формує чотири взаємопов'язані аргументи на користь локального дослідження в умовах Кривого Рогу як наукової основи для розроблення програмно-алгоритмічного методу підвищення достовірності індикативних вимірювань.</w:t>
      </w:r>
    </w:p>
    <w:p w:rsidR="000D6613" w:rsidRDefault="000D6613" w:rsidP="005E31F8">
      <w:pPr>
        <w:spacing w:line="360" w:lineRule="auto"/>
        <w:ind w:firstLine="709"/>
        <w:jc w:val="both"/>
      </w:pPr>
      <w:r>
        <w:t xml:space="preserve">Перший аргумент — неможливість безпечного перенесення зовнішніх коефіцієнтів на умови конкретного промислово-гірничодобувного міста. </w:t>
      </w:r>
      <w:r>
        <w:lastRenderedPageBreak/>
        <w:t>Наведений у підрозділі 2.1 діапазон значень PM₁₀/TSP від 0,32 до 0,91 у різних дослідженнях [7], [8], [26] показує, що будь-яке довільне значення з цього діапазону, застосоване до умов Кривого Рогу, матиме суттєву невизначеність відносно реальної локальної характеристики. Для системи екологічного моніторингу така невизначеність неприйнятна</w:t>
      </w:r>
      <w:r>
        <w:rPr>
          <w:lang w:val="uk-UA"/>
        </w:rPr>
        <w:t>.</w:t>
      </w:r>
      <w:r>
        <w:t xml:space="preserve"> </w:t>
      </w:r>
      <w:r>
        <w:rPr>
          <w:lang w:val="uk-UA"/>
        </w:rPr>
        <w:t>В</w:t>
      </w:r>
      <w:r>
        <w:t>она переходить у невизначеність оцінки пере</w:t>
      </w:r>
      <w:r>
        <w:t>вищень нормативних рівнів PM₁₀</w:t>
      </w:r>
      <w:r>
        <w:rPr>
          <w:lang w:val="uk-UA"/>
        </w:rPr>
        <w:t>,</w:t>
      </w:r>
      <w:r>
        <w:t xml:space="preserve"> а отже і в ненадійність управлінських рішень щодо регулювання викидів і захисту населення.</w:t>
      </w:r>
    </w:p>
    <w:p w:rsidR="000D6613" w:rsidRDefault="000D6613" w:rsidP="005E31F8">
      <w:pPr>
        <w:spacing w:line="360" w:lineRule="auto"/>
        <w:ind w:firstLine="709"/>
        <w:jc w:val="both"/>
      </w:pPr>
      <w:r>
        <w:t xml:space="preserve">Другий аргумент </w:t>
      </w:r>
      <w:r>
        <w:rPr>
          <w:lang w:val="uk-UA"/>
        </w:rPr>
        <w:t>-</w:t>
      </w:r>
      <w:r>
        <w:t xml:space="preserve"> п</w:t>
      </w:r>
      <w:r w:rsidR="00BF231E">
        <w:t>ромисловий профіль Кривого Рогу</w:t>
      </w:r>
      <w:r w:rsidR="00BF231E">
        <w:rPr>
          <w:lang w:val="uk-UA"/>
        </w:rPr>
        <w:t>. В</w:t>
      </w:r>
      <w:r>
        <w:t>ін унікальний і не має аналогів у вітчизняних дослідженнях. Місто розташоване в центрі Криворізького залізорудного басейну, простягається понад 126 км (одне з найдовших у Європі), а його атмосферне навантаження формується одночасною роботою кількох гірничозбагачувальних комбінатів, металургійних підприємств, відвалів та хвостосховищ. До цьог</w:t>
      </w:r>
      <w:r w:rsidR="00BF231E">
        <w:t>о додаються буровибухові хмари</w:t>
      </w:r>
      <w:r w:rsidR="00BF231E">
        <w:rPr>
          <w:lang w:val="uk-UA"/>
        </w:rPr>
        <w:t>. Л</w:t>
      </w:r>
      <w:r>
        <w:t>ише у першому кварталі 2021 року шість підприємств здійснили 46 масових вибухів із сумарним викидом 575 тонн пилу [10]. У такому аерозолі частка грубодисперсної мінеральної фракції у TSP структурно вища, ніж у будь-якому еталонному дослідженні, а отже коефіцієнт PM₁₀/TSP для Кривого Рогу заздалегідь невідомий і може суттєво відхилятися від відомих аналогів. Реальний діапазон коефіцієнта і його сезонну динаміку можна встановити лише тривалими синхронними вимірюваннями.</w:t>
      </w:r>
    </w:p>
    <w:p w:rsidR="003F7C27" w:rsidRDefault="003F7C27" w:rsidP="005E31F8">
      <w:pPr>
        <w:spacing w:line="360" w:lineRule="auto"/>
        <w:ind w:firstLine="709"/>
        <w:jc w:val="both"/>
      </w:pPr>
      <w:r>
        <w:t xml:space="preserve">Третій аргумент </w:t>
      </w:r>
      <w:r>
        <w:rPr>
          <w:lang w:val="ru-UA"/>
        </w:rPr>
        <w:t>-</w:t>
      </w:r>
      <w:r>
        <w:t xml:space="preserve"> нормативна вимога забезпечення цілей якості для індикативних вимірювань. Постанова КМУ № 827 [1] встановлює ціль щодо похибки для індикативних вимірювань PM₁₀ на рівні 50 %, для референтних фіксованих </w:t>
      </w:r>
      <w:r>
        <w:rPr>
          <w:lang w:val="ru-UA"/>
        </w:rPr>
        <w:t>-</w:t>
      </w:r>
      <w:r>
        <w:t xml:space="preserve"> 25 %. Наказ Міндовкілля № 590 від 24.03.2025 [2] передбачає використання індикативних вимірювань для розрахунку індексу якості повітря за умови дотримання відповідних цілей якості. Без верифікації та корекції оптичних PM₁₀-вимірювань на основі колокованих референтних даних відповідність цілі щодо похибки в 50 % не може бути підтверджена для конкретного поста і його умов середовища. Це означає, що не корекція є </w:t>
      </w:r>
      <w:r>
        <w:lastRenderedPageBreak/>
        <w:t xml:space="preserve">факультативним удосконаленням, а відсутність корекції </w:t>
      </w:r>
      <w:r>
        <w:rPr>
          <w:lang w:val="ru-UA"/>
        </w:rPr>
        <w:t>-</w:t>
      </w:r>
      <w:r>
        <w:t xml:space="preserve"> порушенням методичних вимог до даних, які використовуються у публічному інформуванні та управлінських рішеннях.</w:t>
      </w:r>
    </w:p>
    <w:p w:rsidR="0058793C" w:rsidRDefault="00F84CE7" w:rsidP="005E31F8">
      <w:pPr>
        <w:spacing w:line="360" w:lineRule="auto"/>
        <w:ind w:firstLine="709"/>
        <w:jc w:val="both"/>
      </w:pPr>
      <w:r>
        <w:t xml:space="preserve">Четвертий аргумент </w:t>
      </w:r>
      <w:r w:rsidR="005E31F8">
        <w:t>-</w:t>
      </w:r>
      <w:r>
        <w:t xml:space="preserve"> відсутність вітчизняного наукового підґрунтя для розроблення програмно</w:t>
      </w:r>
      <w:r w:rsidR="005E31F8">
        <w:t xml:space="preserve"> - </w:t>
      </w:r>
      <w:r>
        <w:t>алгоритмічного методу, специфічного для умов промислово</w:t>
      </w:r>
      <w:r w:rsidR="005E31F8">
        <w:t xml:space="preserve"> - </w:t>
      </w:r>
      <w:r>
        <w:t>гірничодобувних міст. Як встановлено у підрозділі 2.2, вітчизняні дослідження охоплюють умови теплоенергетичних об'єктів та автотранспортного забруднення у Києві і Прикарпатті. Жодне з них не формує локального масиву синхронізованих даних PM₁₀ꓺ (індикативних) та TSP (референтних) тривалістю не менше одного року для міста із залізорудним виробництвом. Без такого масиву неможливо ані ідентифікувати сезонну та метеорологічну залежність коефіцієнта PM₁₀/TSP для конкретних умов, ані навчити та верифікувати корекційну модель на основі алгоритмів машинного навчання. Отже, проведення власного локального дослідження є обов'язковою передумовою розроблення науково обґрунтованого методу.</w:t>
      </w:r>
    </w:p>
    <w:p w:rsidR="003F7C27" w:rsidRDefault="003F7C27" w:rsidP="005E31F8">
      <w:pPr>
        <w:spacing w:line="360" w:lineRule="auto"/>
        <w:ind w:firstLine="709"/>
        <w:jc w:val="both"/>
      </w:pPr>
      <w:r>
        <w:t xml:space="preserve">Щодо існуючого стану системи моніторингу Кривого Рогу слід зазначити, що перші стаціонарні пости з'явилися в місті у 2012 році, а з 2018 року їхні дані стали доступними в режимі реального часу [47]. Наявна мережа вимірює, серед іншого, показник «пил» інтегральний, нефракційний і оснащена індикативними оптичними засобами вимірювання PM. Ця конфігурація є </w:t>
      </w:r>
      <w:r>
        <w:t>водночас проблемою і можливістю</w:t>
      </w:r>
      <w:r>
        <w:rPr>
          <w:lang w:val="ru-UA"/>
        </w:rPr>
        <w:t>.</w:t>
      </w:r>
      <w:r>
        <w:t xml:space="preserve"> </w:t>
      </w:r>
      <w:r>
        <w:rPr>
          <w:lang w:val="ru-UA"/>
        </w:rPr>
        <w:t>П</w:t>
      </w:r>
      <w:r>
        <w:t>роблемою</w:t>
      </w:r>
      <w:r>
        <w:rPr>
          <w:lang w:val="ru-UA"/>
        </w:rPr>
        <w:t xml:space="preserve">, </w:t>
      </w:r>
      <w:r>
        <w:t>оскільки фракційні дані PM₁₀ без валідації та корекції мають невизначений рівень якості</w:t>
      </w:r>
      <w:r>
        <w:rPr>
          <w:lang w:val="ru-UA"/>
        </w:rPr>
        <w:t>.</w:t>
      </w:r>
      <w:r>
        <w:t xml:space="preserve"> </w:t>
      </w:r>
      <w:r>
        <w:rPr>
          <w:lang w:val="ru-UA"/>
        </w:rPr>
        <w:t>М</w:t>
      </w:r>
      <w:r>
        <w:t>ожливістю</w:t>
      </w:r>
      <w:r>
        <w:rPr>
          <w:lang w:val="ru-UA"/>
        </w:rPr>
        <w:t xml:space="preserve">, </w:t>
      </w:r>
      <w:r>
        <w:t>оскільки наявність паралельних TSP</w:t>
      </w:r>
      <w:r>
        <w:rPr>
          <w:lang w:val="ru-UA"/>
        </w:rPr>
        <w:t xml:space="preserve"> </w:t>
      </w:r>
      <w:r>
        <w:t xml:space="preserve"> та PM₁₀</w:t>
      </w:r>
      <w:r>
        <w:rPr>
          <w:lang w:val="ru-UA"/>
        </w:rPr>
        <w:t xml:space="preserve"> </w:t>
      </w:r>
      <w:r>
        <w:t>вимірювань у мережі дозволяє сформувати саме той тип синхронізованого масиву даних, що є необхідним для побудови корекційної моделі. Дисертаційне дослідження цілеспрямовано використовує цю можливість.</w:t>
      </w:r>
    </w:p>
    <w:p w:rsidR="0058793C" w:rsidRDefault="000F58F8" w:rsidP="005E31F8">
      <w:pPr>
        <w:spacing w:line="360" w:lineRule="auto"/>
        <w:ind w:firstLine="709"/>
        <w:jc w:val="both"/>
      </w:pPr>
      <w:r>
        <w:t xml:space="preserve">Отже, необхідність локального дослідження PM₁₀/TSP для умов Кривого Рогу визначається чотирма взаємодоповнювальними аргументами: науковою неможливістю перенесення зовнішніх коефіцієнтів, унікальністю промислово-гірничодобувного профілю міста, нормативною вимогою забезпечення цілей </w:t>
      </w:r>
      <w:r>
        <w:lastRenderedPageBreak/>
        <w:t>якості для індикативних вимірювань і відсутністю вітчизняного наукового підґрунтя для відповідних умов. Ці аргументи створюють логічний перехід до Розділу 3, де конкретизуються об'єкт дослідження, схема спостережень і принципи формування синхронізованого масиву даних.</w:t>
      </w:r>
    </w:p>
    <w:p w:rsidR="0058793C" w:rsidRPr="005E31F8" w:rsidRDefault="00F84CE7" w:rsidP="005E31F8">
      <w:pPr>
        <w:spacing w:line="360" w:lineRule="auto"/>
        <w:ind w:firstLine="709"/>
        <w:outlineLvl w:val="1"/>
        <w:rPr>
          <w:b/>
        </w:rPr>
      </w:pPr>
      <w:r w:rsidRPr="005E31F8">
        <w:rPr>
          <w:b/>
        </w:rPr>
        <w:t>2.5. Вплив точності визначення PM₁₀ на рівень екологічної безпеки</w:t>
      </w:r>
    </w:p>
    <w:p w:rsidR="000F58F8" w:rsidRDefault="000F58F8" w:rsidP="000F58F8">
      <w:pPr>
        <w:spacing w:line="360" w:lineRule="auto"/>
        <w:ind w:firstLine="709"/>
        <w:jc w:val="both"/>
      </w:pPr>
      <w:r>
        <w:t>Точність визначення PM₁₀ — не суто метрологічна характеристика приладу, а системоутворювальний параметр для всієї вертикалі екологічної безпеки. Це твердження потребує розгорнутого обґрунтування, бо зв'язок між метрологічною якістю вимірювання і рівнем екологічної безпеки не очевидний, а опосередкований — через систему оцінювання, нормативного регулювання та управлінських рішень.</w:t>
      </w:r>
    </w:p>
    <w:p w:rsidR="000F58F8" w:rsidRDefault="000F58F8" w:rsidP="000F58F8">
      <w:pPr>
        <w:spacing w:line="360" w:lineRule="auto"/>
        <w:ind w:firstLine="709"/>
        <w:jc w:val="both"/>
      </w:pPr>
      <w:r>
        <w:t>Перший рівень впливу — формування індексу якості повітря та оперативне інформування населення. Наказ Міндовкілля № 590 від 24.03.2025 [2] передбачає розрахунок індексу якості повітря на основі поточних годинних значень PM₁₀; для суб'єктів моніторингу (крім самого Міндовкілля) допускається використання індикативних вимірювань за умови дотримання цілей якості. Якщо оптичні сенсори в умовах підвищеної вологості, туману або після дощу систематично завищують PM₁₀, мешканці отримують хибні попередження про погіршення якості повітря. Систематичне хибне спрацювання підриває довіру до системи інформування і зрештою знижує ефективність екологічного управління навіть тоді, коли повітря справді забруднене і попередження обґрунтоване.</w:t>
      </w:r>
    </w:p>
    <w:p w:rsidR="000F58F8" w:rsidRDefault="000F58F8" w:rsidP="000F58F8">
      <w:pPr>
        <w:spacing w:line="360" w:lineRule="auto"/>
        <w:ind w:firstLine="709"/>
        <w:jc w:val="both"/>
      </w:pPr>
      <w:r>
        <w:t xml:space="preserve">Другий рівень впливу — встановлення факту перевищення нормативних граничних значень. Добовий ліміт PM₁₀ за Директивою 2008/50/ЄС [21] і нормативами України становить 50 мкг/м³, а критерієм дотримання нормативу є кількість перевищень цього порогу — не більше 35 разів на рік. За систематичного завищення оптичних вимірювань через некоригований гігроскопічний ефект кількість уявних перевищень 50 мкг/м³ може суттєво перевищувати реальну. Це і спотворює офіційну звітність, яка є основою для формування планів якості повітря, і може стати підставою для некоректних </w:t>
      </w:r>
      <w:r>
        <w:lastRenderedPageBreak/>
        <w:t>регуляторних вимог до підприємств. У Кривому Розі, де кількість промислових джерел значна, а рівні PM₁₀ системно наближаються до нормативного порогу, некоректне визначення факту перевищення є управлінським ризиком першого порядку.</w:t>
      </w:r>
    </w:p>
    <w:p w:rsidR="000F58F8" w:rsidRPr="000F58F8" w:rsidRDefault="000F58F8" w:rsidP="000F58F8">
      <w:pPr>
        <w:pStyle w:val="font-claude-response-body"/>
        <w:spacing w:before="0" w:beforeAutospacing="0" w:after="0" w:afterAutospacing="0" w:line="360" w:lineRule="auto"/>
        <w:ind w:firstLine="709"/>
        <w:jc w:val="both"/>
        <w:rPr>
          <w:sz w:val="28"/>
          <w:szCs w:val="28"/>
        </w:rPr>
      </w:pPr>
      <w:r w:rsidRPr="000F58F8">
        <w:rPr>
          <w:sz w:val="28"/>
          <w:szCs w:val="28"/>
        </w:rPr>
        <w:t>Третій рівень впливу — формування програм моніторингу та вибір режиму оцінювання. Відповідно до Постанови КМУ № 827 [1], вибір між режимом фіксованих вимірювань, режимом комбінованого оцінювання та режимом моделювання залежить від рівня концентрацій відносно верхнього порогу оцінювання. Якщо індикативні дані PM₁₀ систематично завищені, зона може бути помилково класифікована як така, що потребує фіксованих вимірювань, хоча реальні концентрації перебувають нижче відповідного порогу — або навпаки. Некоректна класифікація режиму оцінювання означає або надмірне витрачання ресурсів на розгортання повної мережі фіксованих вимірювань там, де достатньо комбінованого підходу, або — що небезпечніше — зменшення щільності референтного моніторингу там, де він насправді необхідний.</w:t>
      </w:r>
    </w:p>
    <w:p w:rsidR="000F58F8" w:rsidRPr="000F58F8" w:rsidRDefault="000F58F8" w:rsidP="000F58F8">
      <w:pPr>
        <w:pStyle w:val="font-claude-response-body"/>
        <w:spacing w:before="0" w:beforeAutospacing="0" w:after="0" w:afterAutospacing="0" w:line="360" w:lineRule="auto"/>
        <w:ind w:firstLine="851"/>
        <w:jc w:val="both"/>
        <w:rPr>
          <w:sz w:val="28"/>
          <w:szCs w:val="28"/>
        </w:rPr>
      </w:pPr>
      <w:r w:rsidRPr="000F58F8">
        <w:rPr>
          <w:sz w:val="28"/>
          <w:szCs w:val="28"/>
        </w:rPr>
        <w:t>Четвертий рівень впливу — просторова репрезентативність мережі та прийняття рішень щодо розміщення постів. Точність визначення PM₁₀ впливає не тільки на значення в конкретній точці вимірювання, а й на висновки про просторовий розподіл забруднення. Якщо різні пости мережі використовують оптичні вимірювання з різними систематичними похибками (зумовленими відмінностями у відносній вологості, джерельному профілі, монтажних умовах), то порівняння між постами стає некоректним навіть при ідентичному реальному рівні забруднення. Для мережі Кривого Рогу, де пости розташовані у різних промислових зонах із різною відстанню до джерел, така некоректність просторового порівняння безпосередньо знижує якість управлінської інформації, потрібної для пріоритизації природоохоронних заходів.</w:t>
      </w:r>
    </w:p>
    <w:p w:rsidR="000F58F8" w:rsidRPr="000F58F8" w:rsidRDefault="000F58F8" w:rsidP="000F58F8">
      <w:pPr>
        <w:pStyle w:val="font-claude-response-body"/>
        <w:spacing w:before="0" w:beforeAutospacing="0" w:after="0" w:afterAutospacing="0" w:line="360" w:lineRule="auto"/>
        <w:ind w:firstLine="851"/>
        <w:jc w:val="both"/>
        <w:rPr>
          <w:sz w:val="28"/>
          <w:szCs w:val="28"/>
        </w:rPr>
      </w:pPr>
      <w:r w:rsidRPr="000F58F8">
        <w:rPr>
          <w:sz w:val="28"/>
          <w:szCs w:val="28"/>
        </w:rPr>
        <w:t xml:space="preserve">П'ятий рівень впливу — достовірність розрахунку коефіцієнта PM₁₀/TSP та його застосування у корекційній моделі. Якщо вихідні індикативні вимірювання PM₁₀ є систематично зміщеними, оцінений на їхній </w:t>
      </w:r>
      <w:r w:rsidRPr="000F58F8">
        <w:rPr>
          <w:sz w:val="28"/>
          <w:szCs w:val="28"/>
        </w:rPr>
        <w:lastRenderedPageBreak/>
        <w:t>основі коефіцієнт PM₁₀/TSP буде зміщеним — а отже, і будь-яка корекційна модель, навчена на таких даних, відтворюватиме і масштабуватиме вихідну похибку. Саме тому валідація індикативних вимірювань — тобто верифікація їхньої часової узгодженості та відтворюваності — є обов'язковим попереднім кроком перед побудовою корекційної моделі. Цей логічний зв'язок між Розділом 5 (валідація), Розділами 5–6 (аналіз коефіцієнта PM₁₀/TSP) і Розділом 7 (програмно-алгоритмічний метод) становить структурну основу всього дисертаційного дослідження.</w:t>
      </w:r>
    </w:p>
    <w:p w:rsidR="000F58F8" w:rsidRPr="000F58F8" w:rsidRDefault="000F58F8" w:rsidP="000F58F8">
      <w:pPr>
        <w:pStyle w:val="font-claude-response-body"/>
        <w:spacing w:before="0" w:beforeAutospacing="0" w:after="0" w:afterAutospacing="0" w:line="360" w:lineRule="auto"/>
        <w:ind w:firstLine="851"/>
        <w:jc w:val="both"/>
        <w:rPr>
          <w:sz w:val="28"/>
          <w:szCs w:val="28"/>
        </w:rPr>
      </w:pPr>
      <w:r w:rsidRPr="000F58F8">
        <w:rPr>
          <w:sz w:val="28"/>
          <w:szCs w:val="28"/>
        </w:rPr>
        <w:t>Шостий рівень впливу — забезпечення нормативного комплаєнсу та євроінтеграційних зобов'язань. Нова Директива (EU) 2024/2881 [11] посилює вимоги до якості даних моніторингу та точності вимірювань — особливо для supersites, де поряд з PM₁₀ та PM₂,₅ запроваджується моніторинг ультрадрібних частинок та чорного вуглецю. Для України це означає, що підвищення достовірності індикативних вимірювань PM₁₀ є водночас локальним методичним завданням і елементом підготовки до виконання майбутніх нормативних вимог. Програмно-алгоритмічний метод корекції, розроблений у цьому дослідженні, спрямований саме на заповнення цього методичного дефіциту.</w:t>
      </w:r>
    </w:p>
    <w:p w:rsidR="000F58F8" w:rsidRPr="000F58F8" w:rsidRDefault="000F58F8" w:rsidP="000F58F8">
      <w:pPr>
        <w:pStyle w:val="font-claude-response-body"/>
        <w:spacing w:before="0" w:beforeAutospacing="0" w:after="0" w:afterAutospacing="0" w:line="360" w:lineRule="auto"/>
        <w:ind w:firstLine="851"/>
        <w:jc w:val="both"/>
        <w:rPr>
          <w:sz w:val="28"/>
          <w:szCs w:val="28"/>
        </w:rPr>
      </w:pPr>
      <w:r w:rsidRPr="000F58F8">
        <w:rPr>
          <w:sz w:val="28"/>
          <w:szCs w:val="28"/>
        </w:rPr>
        <w:t>Узагальнюючи, точність визначення PM₁₀ впливає на рівень екологічної безпеки на шести взаємопов'язаних рівнях: оперативного інформування населення, нормативного контролю перевищень, вибору режиму оцінювання, просторової репрезентативності мережі, достовірності корекційних моделей та відповідності міжнародним нормативним вимогам. Підвищення достовірності індикативних вимірювань PM₁₀ через розроблення та впровадження програмно-алгоритмічного методу корекції — не факультативне удосконалення, а необхідна умова функціонування системи моніторингу атмосферного повітря на рівні, що відповідає нормативним вимогам екологічної безпеки.</w:t>
      </w:r>
    </w:p>
    <w:p w:rsidR="0058793C" w:rsidRPr="005E31F8" w:rsidRDefault="00F84CE7" w:rsidP="005E31F8">
      <w:pPr>
        <w:spacing w:line="360" w:lineRule="auto"/>
        <w:ind w:firstLine="709"/>
        <w:outlineLvl w:val="1"/>
        <w:rPr>
          <w:b/>
        </w:rPr>
      </w:pPr>
      <w:r w:rsidRPr="005E31F8">
        <w:rPr>
          <w:b/>
        </w:rPr>
        <w:t>Висновки до Розділу 2</w:t>
      </w:r>
    </w:p>
    <w:p w:rsidR="000F58F8" w:rsidRPr="00CA6FC7" w:rsidRDefault="000F58F8" w:rsidP="00CA6FC7">
      <w:pPr>
        <w:pStyle w:val="font-claude-response-body"/>
        <w:spacing w:before="0" w:beforeAutospacing="0" w:after="0" w:afterAutospacing="0" w:line="360" w:lineRule="auto"/>
        <w:ind w:firstLine="709"/>
        <w:jc w:val="both"/>
        <w:rPr>
          <w:sz w:val="28"/>
          <w:szCs w:val="28"/>
        </w:rPr>
      </w:pPr>
      <w:r w:rsidRPr="00CA6FC7">
        <w:rPr>
          <w:sz w:val="28"/>
          <w:szCs w:val="28"/>
        </w:rPr>
        <w:lastRenderedPageBreak/>
        <w:t>На основі аналізу міжнародних і вітчизняних наукових досліджень, а також систематизації факторів впливу на співвідношення PM₁₀/TSP та достовірність його визначення сформульовано такі висновки, що становлять основу для наступних розділів дисертаційного дослідження.</w:t>
      </w:r>
    </w:p>
    <w:p w:rsidR="000F58F8" w:rsidRPr="00CA6FC7" w:rsidRDefault="000F58F8" w:rsidP="00CA6FC7">
      <w:pPr>
        <w:pStyle w:val="font-claude-response-body"/>
        <w:spacing w:before="0" w:beforeAutospacing="0" w:after="0" w:afterAutospacing="0" w:line="360" w:lineRule="auto"/>
        <w:ind w:firstLine="709"/>
        <w:jc w:val="both"/>
        <w:rPr>
          <w:sz w:val="28"/>
          <w:szCs w:val="28"/>
        </w:rPr>
      </w:pPr>
      <w:r w:rsidRPr="00CA6FC7">
        <w:rPr>
          <w:sz w:val="28"/>
          <w:szCs w:val="28"/>
        </w:rPr>
        <w:t>По-перше, міжнародний науковий доробок переконливо доводить, що коефіцієнт PM₁₀/TSP не є фізичною константою, придатною для перенесення між регіонами. Зафіксований у дослідженнях діапазон значень — від 0,32 до 0,91 — відображає реальну варіабельність, зумовлену специфікою джерел, метеорологічних умов і гранулометричного складу аерозолю. Застосування будь-якого фіксованого коефіцієнта без локальної верифікації є джерелом систематичної похибки, яка переходить у похибку оцінки якості повітря і управлінських рішень у сфері екологічної безпеки [7], [8], [25], [26], [29].</w:t>
      </w:r>
    </w:p>
    <w:p w:rsidR="000F58F8" w:rsidRPr="00CA6FC7" w:rsidRDefault="000F58F8" w:rsidP="00CA6FC7">
      <w:pPr>
        <w:pStyle w:val="font-claude-response-body"/>
        <w:spacing w:before="0" w:beforeAutospacing="0" w:after="0" w:afterAutospacing="0" w:line="360" w:lineRule="auto"/>
        <w:ind w:firstLine="709"/>
        <w:jc w:val="both"/>
        <w:rPr>
          <w:sz w:val="28"/>
          <w:szCs w:val="28"/>
        </w:rPr>
      </w:pPr>
      <w:r w:rsidRPr="00CA6FC7">
        <w:rPr>
          <w:sz w:val="28"/>
          <w:szCs w:val="28"/>
        </w:rPr>
        <w:t>По-друге, ключовими факторами, що визначають коефіцієнт PM₁₀/TSP та його мінливість, є: гранулометричний склад аерозолю і джерельний профіль (насамперед частка механічно генерованого грубодисперсного пилу); метеорологічні умови (температура, відносна вологість, висота шару перемішування, швидкість вітру); сезонна ротація домінуючих джерел; а також оптичні властивості аерозолю, що визначають систематичне відхилення оптичних вимірювань від гравіметричного референтного методу за умов підвищеної вологості [9], [28], [37], [38], [40]. Усі ці фактори є потенційними предикторами для програмно-алгоритмічної корекційної моделі.</w:t>
      </w:r>
    </w:p>
    <w:p w:rsidR="000F58F8" w:rsidRPr="00CA6FC7" w:rsidRDefault="000F58F8" w:rsidP="00CA6FC7">
      <w:pPr>
        <w:pStyle w:val="font-claude-response-body"/>
        <w:spacing w:before="0" w:beforeAutospacing="0" w:after="0" w:afterAutospacing="0" w:line="360" w:lineRule="auto"/>
        <w:ind w:firstLine="709"/>
        <w:jc w:val="both"/>
        <w:rPr>
          <w:sz w:val="28"/>
          <w:szCs w:val="28"/>
        </w:rPr>
      </w:pPr>
      <w:r w:rsidRPr="00CA6FC7">
        <w:rPr>
          <w:sz w:val="28"/>
          <w:szCs w:val="28"/>
        </w:rPr>
        <w:t>По-третє, вітчизняні дослідження підтверджують сезонну і просторову мінливість фракційного складу аерозолю в Україні та демонструють, що застосування єдиного річного коефіцієнта замість диференційованих сезонних значень знижує точність розрахунків до рівня, неприйнятного для задач оцінювання якості повітря [31], [33]. При цьому в Україні відсутні тривалі синхронізовані ряди одночасних вимірювань PM₁₀ та TSP для промислових міст із домінуванням гірничодобувної галузі, що є безпосередньою науковою передумовою власного дослідження.</w:t>
      </w:r>
    </w:p>
    <w:p w:rsidR="00CA6FC7" w:rsidRPr="00CA6FC7" w:rsidRDefault="00CA6FC7" w:rsidP="00CA6FC7">
      <w:pPr>
        <w:pStyle w:val="font-claude-response-body"/>
        <w:spacing w:before="0" w:beforeAutospacing="0" w:after="0" w:afterAutospacing="0" w:line="360" w:lineRule="auto"/>
        <w:ind w:firstLine="709"/>
        <w:jc w:val="both"/>
        <w:rPr>
          <w:sz w:val="28"/>
          <w:szCs w:val="28"/>
        </w:rPr>
      </w:pPr>
      <w:r w:rsidRPr="00CA6FC7">
        <w:rPr>
          <w:sz w:val="28"/>
          <w:szCs w:val="28"/>
        </w:rPr>
        <w:lastRenderedPageBreak/>
        <w:t>По-четверте, методи машинного навчання — передусім алгоритм Random Forest — виявляються найефективнішими для побудови корекційних моделей, що враховують нелінійні залежності між метеорологічними параметрами та похибками оптичних вимірювань PM. Застосування колокованих гравіметричних (TSP) і оптичних (PM₁₀) вимірювань як навчальної бази дозволяє суттєво підвищити збіжність між методами — до рівня, що відповідає нормативним цілям якості [42], [43], [44], [45]. Це є прямим науковим обґрунтуванням підходу, реалізованого у Розділі 7 дисертаційного дослідження.</w:t>
      </w:r>
    </w:p>
    <w:p w:rsidR="00CA6FC7" w:rsidRPr="00CA6FC7" w:rsidRDefault="00CA6FC7" w:rsidP="00CA6FC7">
      <w:pPr>
        <w:pStyle w:val="font-claude-response-body"/>
        <w:spacing w:before="0" w:beforeAutospacing="0" w:after="0" w:afterAutospacing="0" w:line="360" w:lineRule="auto"/>
        <w:ind w:firstLine="709"/>
        <w:jc w:val="both"/>
        <w:rPr>
          <w:sz w:val="28"/>
          <w:szCs w:val="28"/>
        </w:rPr>
      </w:pPr>
      <w:r w:rsidRPr="00CA6FC7">
        <w:rPr>
          <w:sz w:val="28"/>
          <w:szCs w:val="28"/>
        </w:rPr>
        <w:t>По-п'яте, точність визначення PM₁₀ впливає на рівень екологічної безпеки на шести взаємопов'язаних рівнях: оперативного інформування населення через індекс якості повітря, нормативного контролю перевищень граничних значень, вибору режиму оцінювання відповідно до Постанови КМУ № 827 [1], просторової репрезентативності мережі, достовірності корекційних моделей та відповідності вимогам Директиви (EU) 2024/2881 [11]. Підвищення достовірності індикативних вимірювань є, таким чином, необхідною умовою, а не факультативним покращенням, для функціонування системи моніторингу на рівні, що забезпечує реальний захист населення та довкілля.</w:t>
      </w:r>
    </w:p>
    <w:p w:rsidR="00CA6FC7" w:rsidRPr="00CA6FC7" w:rsidRDefault="00CA6FC7" w:rsidP="00CA6FC7">
      <w:pPr>
        <w:pStyle w:val="font-claude-response-body"/>
        <w:spacing w:before="0" w:beforeAutospacing="0" w:after="0" w:afterAutospacing="0" w:line="360" w:lineRule="auto"/>
        <w:ind w:firstLine="709"/>
        <w:jc w:val="both"/>
        <w:rPr>
          <w:sz w:val="28"/>
          <w:szCs w:val="28"/>
        </w:rPr>
      </w:pPr>
      <w:r w:rsidRPr="00CA6FC7">
        <w:rPr>
          <w:sz w:val="28"/>
          <w:szCs w:val="28"/>
        </w:rPr>
        <w:t>Сукупність наведених висновків обґрунтовує необхідність і наукову новизну власного локального дослідження для умов Кривого Рогу, а також визначає структуру методичного підходу: довготривалі синхронізовані вимірювання PM₁₀ та TSP; валідація; аналіз коефіцієнта та метеорологічних залежностей; розроблення програмно-алгоритмічного методу корекції; оцінка його впливу на рівень екологічної безпеки. Схема реалізації цього підходу деталізується починаючи з Розділу 3.</w:t>
      </w:r>
    </w:p>
    <w:p w:rsidR="0058793C" w:rsidRDefault="0058793C" w:rsidP="005E31F8">
      <w:pPr>
        <w:spacing w:line="360" w:lineRule="auto"/>
        <w:ind w:firstLine="709"/>
      </w:pPr>
    </w:p>
    <w:p w:rsidR="0058793C" w:rsidRPr="005E31F8" w:rsidRDefault="00F84CE7" w:rsidP="005E31F8">
      <w:pPr>
        <w:spacing w:line="360" w:lineRule="auto"/>
        <w:ind w:firstLine="709"/>
        <w:outlineLvl w:val="1"/>
        <w:rPr>
          <w:b/>
        </w:rPr>
      </w:pPr>
      <w:r w:rsidRPr="005E31F8">
        <w:rPr>
          <w:b/>
        </w:rPr>
        <w:t>Список використаних джерел</w:t>
      </w:r>
    </w:p>
    <w:p w:rsidR="0058793C" w:rsidRPr="005E31F8" w:rsidRDefault="00F84CE7" w:rsidP="005E31F8">
      <w:pPr>
        <w:spacing w:line="360" w:lineRule="auto"/>
        <w:ind w:left="720" w:firstLine="709"/>
        <w:jc w:val="both"/>
        <w:rPr>
          <w:lang w:val="en-US"/>
        </w:rPr>
      </w:pPr>
      <w:r w:rsidRPr="00C90ABB">
        <w:rPr>
          <w:lang w:val="en-US"/>
        </w:rPr>
        <w:t xml:space="preserve">[1] </w:t>
      </w:r>
      <w:r w:rsidRPr="005E31F8">
        <w:rPr>
          <w:lang w:val="en-US"/>
        </w:rPr>
        <w:t>US</w:t>
      </w:r>
      <w:r w:rsidRPr="00C90ABB">
        <w:rPr>
          <w:lang w:val="en-US"/>
        </w:rPr>
        <w:t xml:space="preserve"> </w:t>
      </w:r>
      <w:r w:rsidRPr="005E31F8">
        <w:rPr>
          <w:lang w:val="en-US"/>
        </w:rPr>
        <w:t>EPA</w:t>
      </w:r>
      <w:r w:rsidRPr="00C90ABB">
        <w:rPr>
          <w:lang w:val="en-US"/>
        </w:rPr>
        <w:t xml:space="preserve">. </w:t>
      </w:r>
      <w:r w:rsidRPr="005E31F8">
        <w:rPr>
          <w:lang w:val="en-US"/>
        </w:rPr>
        <w:t>National Ambient Air Quality Standards for Particulate Matter. Federal Register. 1987. Vol. 52, No. 126. P. 24634</w:t>
      </w:r>
      <w:r w:rsidR="005E31F8">
        <w:rPr>
          <w:lang w:val="en-US"/>
        </w:rPr>
        <w:t xml:space="preserve"> - </w:t>
      </w:r>
      <w:r w:rsidRPr="005E31F8">
        <w:rPr>
          <w:lang w:val="en-US"/>
        </w:rPr>
        <w:t xml:space="preserve">24641. URL: </w:t>
      </w:r>
      <w:r w:rsidRPr="005E31F8">
        <w:rPr>
          <w:lang w:val="en-US"/>
        </w:rPr>
        <w:lastRenderedPageBreak/>
        <w:t>https://www.epa.gov/sites/default/files/2020</w:t>
      </w:r>
      <w:r w:rsidR="005E31F8">
        <w:rPr>
          <w:lang w:val="en-US"/>
        </w:rPr>
        <w:t xml:space="preserve"> - </w:t>
      </w:r>
      <w:r w:rsidRPr="005E31F8">
        <w:rPr>
          <w:lang w:val="en-US"/>
        </w:rPr>
        <w:t>07/documents/pm</w:t>
      </w:r>
      <w:r w:rsidR="005E31F8">
        <w:rPr>
          <w:lang w:val="en-US"/>
        </w:rPr>
        <w:t xml:space="preserve"> - </w:t>
      </w:r>
      <w:r w:rsidRPr="005E31F8">
        <w:rPr>
          <w:lang w:val="en-US"/>
        </w:rPr>
        <w:t>1987</w:t>
      </w:r>
      <w:r w:rsidR="005E31F8">
        <w:rPr>
          <w:lang w:val="en-US"/>
        </w:rPr>
        <w:t xml:space="preserve"> - </w:t>
      </w:r>
      <w:r w:rsidRPr="005E31F8">
        <w:rPr>
          <w:lang w:val="en-US"/>
        </w:rPr>
        <w:t>final</w:t>
      </w:r>
      <w:r w:rsidR="005E31F8">
        <w:rPr>
          <w:lang w:val="en-US"/>
        </w:rPr>
        <w:t xml:space="preserve"> - </w:t>
      </w:r>
      <w:r w:rsidRPr="005E31F8">
        <w:rPr>
          <w:lang w:val="en-US"/>
        </w:rPr>
        <w:t xml:space="preserve">52fr246341.pdf </w:t>
      </w:r>
      <w:r w:rsidR="008B7136">
        <w:rPr>
          <w:lang w:val="en-US"/>
        </w:rPr>
        <w:t>(дата звернення: квітень 2026)</w:t>
      </w:r>
      <w:r w:rsidRPr="005E31F8">
        <w:rPr>
          <w:lang w:val="en-US"/>
        </w:rPr>
        <w:t>.</w:t>
      </w:r>
    </w:p>
    <w:p w:rsidR="0058793C" w:rsidRPr="005E31F8" w:rsidRDefault="00F84CE7" w:rsidP="005E31F8">
      <w:pPr>
        <w:spacing w:line="360" w:lineRule="auto"/>
        <w:ind w:left="720" w:firstLine="709"/>
        <w:jc w:val="both"/>
        <w:rPr>
          <w:lang w:val="en-US"/>
        </w:rPr>
      </w:pPr>
      <w:r w:rsidRPr="005E31F8">
        <w:rPr>
          <w:lang w:val="en-US"/>
        </w:rPr>
        <w:t>[2] Brook J. R., Dann T. F., Burnett R. T. The Relationship Among TSP, PM10, PM2.5, and Inorganic Constituents of Atmospheric Particulate Matter at Multiple Canadian Locations. Journal of the Air &amp; Waste Management Association. 1997. Vol. 47, No. 1. P. 2</w:t>
      </w:r>
      <w:r w:rsidR="005E31F8">
        <w:rPr>
          <w:lang w:val="en-US"/>
        </w:rPr>
        <w:t xml:space="preserve"> - </w:t>
      </w:r>
      <w:r w:rsidRPr="005E31F8">
        <w:rPr>
          <w:lang w:val="en-US"/>
        </w:rPr>
        <w:t xml:space="preserve">19. URL: https://doi.org/10.1080/10473289.1997.10464407 </w:t>
      </w:r>
      <w:r w:rsidR="008B7136">
        <w:rPr>
          <w:lang w:val="en-US"/>
        </w:rPr>
        <w:t>(дата звернення: квітень 2026)</w:t>
      </w:r>
      <w:r w:rsidRPr="005E31F8">
        <w:rPr>
          <w:lang w:val="en-US"/>
        </w:rPr>
        <w:t>.</w:t>
      </w:r>
    </w:p>
    <w:p w:rsidR="0058793C" w:rsidRPr="005E31F8" w:rsidRDefault="00F84CE7" w:rsidP="005E31F8">
      <w:pPr>
        <w:spacing w:line="360" w:lineRule="auto"/>
        <w:ind w:left="720" w:firstLine="709"/>
        <w:jc w:val="both"/>
        <w:rPr>
          <w:lang w:val="en-US"/>
        </w:rPr>
      </w:pPr>
      <w:r w:rsidRPr="005E31F8">
        <w:rPr>
          <w:lang w:val="en-US"/>
        </w:rPr>
        <w:t xml:space="preserve">[3] Monn Ch. et al. Particulate matter &lt;10 </w:t>
      </w:r>
      <w:r>
        <w:t>μ</w:t>
      </w:r>
      <w:r w:rsidRPr="005E31F8">
        <w:rPr>
          <w:lang w:val="en-US"/>
        </w:rPr>
        <w:t>m (PM10) and total suspended particulates (TSP) in urban, rural and alpine air in Switzerland. Atmospheric Environment. 1995. Vol. 29, No. 19. P. 2565</w:t>
      </w:r>
      <w:r w:rsidR="005E31F8">
        <w:rPr>
          <w:lang w:val="en-US"/>
        </w:rPr>
        <w:t xml:space="preserve"> - </w:t>
      </w:r>
      <w:r w:rsidRPr="005E31F8">
        <w:rPr>
          <w:lang w:val="en-US"/>
        </w:rPr>
        <w:t>2573. URL: https://doi.org/10.1016/1352</w:t>
      </w:r>
      <w:r w:rsidR="005E31F8">
        <w:rPr>
          <w:lang w:val="en-US"/>
        </w:rPr>
        <w:t xml:space="preserve"> - </w:t>
      </w:r>
      <w:r w:rsidRPr="005E31F8">
        <w:rPr>
          <w:lang w:val="en-US"/>
        </w:rPr>
        <w:t>2310(94)00279</w:t>
      </w:r>
      <w:r w:rsidR="005E31F8">
        <w:rPr>
          <w:lang w:val="en-US"/>
        </w:rPr>
        <w:t xml:space="preserve"> - </w:t>
      </w:r>
      <w:r w:rsidRPr="005E31F8">
        <w:rPr>
          <w:lang w:val="en-US"/>
        </w:rPr>
        <w:t xml:space="preserve">G </w:t>
      </w:r>
      <w:r w:rsidR="008B7136">
        <w:rPr>
          <w:lang w:val="en-US"/>
        </w:rPr>
        <w:t>(дата звернення: квітень 2026)</w:t>
      </w:r>
      <w:r w:rsidRPr="005E31F8">
        <w:rPr>
          <w:lang w:val="en-US"/>
        </w:rPr>
        <w:t>.</w:t>
      </w:r>
    </w:p>
    <w:p w:rsidR="0058793C" w:rsidRPr="005E31F8" w:rsidRDefault="00F84CE7" w:rsidP="005E31F8">
      <w:pPr>
        <w:spacing w:line="360" w:lineRule="auto"/>
        <w:ind w:left="720" w:firstLine="709"/>
        <w:jc w:val="both"/>
        <w:rPr>
          <w:lang w:val="en-US"/>
        </w:rPr>
      </w:pPr>
      <w:r w:rsidRPr="005E31F8">
        <w:rPr>
          <w:lang w:val="en-US"/>
        </w:rPr>
        <w:t>[4] Mitra A. K., Bhattacharyya A. Seasonal variations of PM10 and TSP in residential and industrial sites in an urban area of Kolkata, India. Journal of Environmental Monitoring. 2006. Vol. 8. P. 1063</w:t>
      </w:r>
      <w:r w:rsidR="005E31F8">
        <w:rPr>
          <w:lang w:val="en-US"/>
        </w:rPr>
        <w:t xml:space="preserve"> - </w:t>
      </w:r>
      <w:r w:rsidRPr="005E31F8">
        <w:rPr>
          <w:lang w:val="en-US"/>
        </w:rPr>
        <w:t xml:space="preserve">1070. URL: https://doi.org/10.1039/b609534h </w:t>
      </w:r>
      <w:r w:rsidR="008B7136">
        <w:rPr>
          <w:lang w:val="en-US"/>
        </w:rPr>
        <w:t>(дата звернення: квітень 2026)</w:t>
      </w:r>
      <w:r w:rsidRPr="005E31F8">
        <w:rPr>
          <w:lang w:val="en-US"/>
        </w:rPr>
        <w:t>.</w:t>
      </w:r>
    </w:p>
    <w:p w:rsidR="0058793C" w:rsidRPr="005E31F8" w:rsidRDefault="00F84CE7" w:rsidP="005E31F8">
      <w:pPr>
        <w:spacing w:line="360" w:lineRule="auto"/>
        <w:ind w:left="720" w:firstLine="709"/>
        <w:jc w:val="both"/>
        <w:rPr>
          <w:lang w:val="en-US"/>
        </w:rPr>
      </w:pPr>
      <w:r w:rsidRPr="005E31F8">
        <w:rPr>
          <w:lang w:val="en-US"/>
        </w:rPr>
        <w:t>[5] Gholampour A. et al. Exposure and health impacts of outdoor particulate matter in two urban and industrialized area of Tabriz, Iran. Journal of Environmental Health Science and Engineering. 2014. Vol. 12, No. 27. URL: https://doi.org/10.1186/2052</w:t>
      </w:r>
      <w:r w:rsidR="005E31F8">
        <w:rPr>
          <w:lang w:val="en-US"/>
        </w:rPr>
        <w:t xml:space="preserve"> - </w:t>
      </w:r>
      <w:r w:rsidRPr="005E31F8">
        <w:rPr>
          <w:lang w:val="en-US"/>
        </w:rPr>
        <w:t>336X</w:t>
      </w:r>
      <w:r w:rsidR="005E31F8">
        <w:rPr>
          <w:lang w:val="en-US"/>
        </w:rPr>
        <w:t xml:space="preserve"> - </w:t>
      </w:r>
      <w:r w:rsidRPr="005E31F8">
        <w:rPr>
          <w:lang w:val="en-US"/>
        </w:rPr>
        <w:t>12</w:t>
      </w:r>
      <w:r w:rsidR="005E31F8">
        <w:rPr>
          <w:lang w:val="en-US"/>
        </w:rPr>
        <w:t xml:space="preserve"> - </w:t>
      </w:r>
      <w:r w:rsidRPr="005E31F8">
        <w:rPr>
          <w:lang w:val="en-US"/>
        </w:rPr>
        <w:t xml:space="preserve">27 </w:t>
      </w:r>
      <w:r w:rsidR="008B7136">
        <w:rPr>
          <w:lang w:val="en-US"/>
        </w:rPr>
        <w:t>(дата звернення: квітень 2026)</w:t>
      </w:r>
      <w:r w:rsidRPr="005E31F8">
        <w:rPr>
          <w:lang w:val="en-US"/>
        </w:rPr>
        <w:t>.</w:t>
      </w:r>
    </w:p>
    <w:p w:rsidR="0058793C" w:rsidRPr="00C90ABB" w:rsidRDefault="00F84CE7" w:rsidP="005E31F8">
      <w:pPr>
        <w:spacing w:line="360" w:lineRule="auto"/>
        <w:ind w:left="720" w:firstLine="709"/>
        <w:jc w:val="both"/>
        <w:rPr>
          <w:lang w:val="en-US"/>
        </w:rPr>
      </w:pPr>
      <w:r w:rsidRPr="005E31F8">
        <w:rPr>
          <w:lang w:val="en-US"/>
        </w:rPr>
        <w:t>[6] Keresztesi Á. et al. Temporal evolution of PM2.5, PM10, and total suspended particles (TSP) in the Ciuc basin (Transylvania) with specific microclimate condition from 2010 to 2019. Environmental Science and Pollution Research. 2023. Vol. 30. P</w:t>
      </w:r>
      <w:r w:rsidRPr="00C90ABB">
        <w:rPr>
          <w:lang w:val="en-US"/>
        </w:rPr>
        <w:t>. 64870</w:t>
      </w:r>
      <w:r w:rsidR="005E31F8" w:rsidRPr="00C90ABB">
        <w:rPr>
          <w:lang w:val="en-US"/>
        </w:rPr>
        <w:t xml:space="preserve"> - </w:t>
      </w:r>
      <w:r w:rsidRPr="00C90ABB">
        <w:rPr>
          <w:lang w:val="en-US"/>
        </w:rPr>
        <w:t xml:space="preserve">64884. </w:t>
      </w:r>
      <w:r w:rsidRPr="005E31F8">
        <w:rPr>
          <w:lang w:val="en-US"/>
        </w:rPr>
        <w:t>URL</w:t>
      </w:r>
      <w:r w:rsidRPr="00C90ABB">
        <w:rPr>
          <w:lang w:val="en-US"/>
        </w:rPr>
        <w:t xml:space="preserve">: </w:t>
      </w:r>
      <w:r w:rsidRPr="005E31F8">
        <w:rPr>
          <w:lang w:val="en-US"/>
        </w:rPr>
        <w:t>https</w:t>
      </w:r>
      <w:r w:rsidRPr="00C90ABB">
        <w:rPr>
          <w:lang w:val="en-US"/>
        </w:rPr>
        <w:t>://</w:t>
      </w:r>
      <w:r w:rsidRPr="005E31F8">
        <w:rPr>
          <w:lang w:val="en-US"/>
        </w:rPr>
        <w:t>doi</w:t>
      </w:r>
      <w:r w:rsidRPr="00C90ABB">
        <w:rPr>
          <w:lang w:val="en-US"/>
        </w:rPr>
        <w:t>.</w:t>
      </w:r>
      <w:r w:rsidRPr="005E31F8">
        <w:rPr>
          <w:lang w:val="en-US"/>
        </w:rPr>
        <w:t>org</w:t>
      </w:r>
      <w:r w:rsidRPr="00C90ABB">
        <w:rPr>
          <w:lang w:val="en-US"/>
        </w:rPr>
        <w:t>/10.1007/</w:t>
      </w:r>
      <w:r w:rsidRPr="005E31F8">
        <w:rPr>
          <w:lang w:val="en-US"/>
        </w:rPr>
        <w:t>s</w:t>
      </w:r>
      <w:r w:rsidRPr="00C90ABB">
        <w:rPr>
          <w:lang w:val="en-US"/>
        </w:rPr>
        <w:t>11356</w:t>
      </w:r>
      <w:r w:rsidR="005E31F8" w:rsidRPr="00C90ABB">
        <w:rPr>
          <w:lang w:val="en-US"/>
        </w:rPr>
        <w:t xml:space="preserve"> - </w:t>
      </w:r>
      <w:r w:rsidRPr="00C90ABB">
        <w:rPr>
          <w:lang w:val="en-US"/>
        </w:rPr>
        <w:t>023</w:t>
      </w:r>
      <w:r w:rsidR="005E31F8" w:rsidRPr="00C90ABB">
        <w:rPr>
          <w:lang w:val="en-US"/>
        </w:rPr>
        <w:t xml:space="preserve"> - </w:t>
      </w:r>
      <w:r w:rsidRPr="00C90ABB">
        <w:rPr>
          <w:lang w:val="en-US"/>
        </w:rPr>
        <w:t>26875</w:t>
      </w:r>
      <w:r w:rsidR="005E31F8" w:rsidRPr="00C90ABB">
        <w:rPr>
          <w:lang w:val="en-US"/>
        </w:rPr>
        <w:t xml:space="preserve"> - </w:t>
      </w:r>
      <w:r w:rsidRPr="005E31F8">
        <w:rPr>
          <w:lang w:val="en-US"/>
        </w:rPr>
        <w:t>z</w:t>
      </w:r>
      <w:r w:rsidRPr="00C90ABB">
        <w:rPr>
          <w:lang w:val="en-US"/>
        </w:rPr>
        <w:t xml:space="preserve"> </w:t>
      </w:r>
      <w:r w:rsidR="008B7136" w:rsidRPr="00C90ABB">
        <w:rPr>
          <w:lang w:val="en-US"/>
        </w:rPr>
        <w:t>(</w:t>
      </w:r>
      <w:r w:rsidR="008B7136">
        <w:t>дата</w:t>
      </w:r>
      <w:r w:rsidR="008B7136" w:rsidRPr="00C90ABB">
        <w:rPr>
          <w:lang w:val="en-US"/>
        </w:rPr>
        <w:t xml:space="preserve"> </w:t>
      </w:r>
      <w:r w:rsidR="008B7136">
        <w:t>звернення</w:t>
      </w:r>
      <w:r w:rsidR="008B7136" w:rsidRPr="00C90ABB">
        <w:rPr>
          <w:lang w:val="en-US"/>
        </w:rPr>
        <w:t xml:space="preserve">: </w:t>
      </w:r>
      <w:r w:rsidR="008B7136">
        <w:t>квітень</w:t>
      </w:r>
      <w:r w:rsidR="008B7136" w:rsidRPr="00C90ABB">
        <w:rPr>
          <w:lang w:val="en-US"/>
        </w:rPr>
        <w:t xml:space="preserve"> 2026)</w:t>
      </w:r>
      <w:r w:rsidRPr="00C90ABB">
        <w:rPr>
          <w:lang w:val="en-US"/>
        </w:rPr>
        <w:t>.</w:t>
      </w:r>
    </w:p>
    <w:p w:rsidR="0058793C" w:rsidRPr="005E31F8" w:rsidRDefault="00F84CE7" w:rsidP="005E31F8">
      <w:pPr>
        <w:spacing w:line="360" w:lineRule="auto"/>
        <w:ind w:left="720" w:firstLine="709"/>
        <w:jc w:val="both"/>
        <w:rPr>
          <w:lang w:val="en-US"/>
        </w:rPr>
      </w:pPr>
      <w:r w:rsidRPr="005E31F8">
        <w:rPr>
          <w:lang w:val="en-US"/>
        </w:rPr>
        <w:t xml:space="preserve">[7] Tolis E. I. et al. Particulate matter over a seven year period in urban and rural areas within, proximal and far from mining and power station </w:t>
      </w:r>
      <w:r w:rsidRPr="005E31F8">
        <w:rPr>
          <w:lang w:val="en-US"/>
        </w:rPr>
        <w:lastRenderedPageBreak/>
        <w:t>operations in Greece. Environmental Monitoring and Assessment. 2006. Vol. 122. P. 325</w:t>
      </w:r>
      <w:r w:rsidR="005E31F8">
        <w:rPr>
          <w:lang w:val="en-US"/>
        </w:rPr>
        <w:t xml:space="preserve"> - </w:t>
      </w:r>
      <w:r w:rsidRPr="005E31F8">
        <w:rPr>
          <w:lang w:val="en-US"/>
        </w:rPr>
        <w:t>345. URL: https://doi.org/10.1007/s10661</w:t>
      </w:r>
      <w:r w:rsidR="005E31F8">
        <w:rPr>
          <w:lang w:val="en-US"/>
        </w:rPr>
        <w:t xml:space="preserve"> - </w:t>
      </w:r>
      <w:r w:rsidRPr="005E31F8">
        <w:rPr>
          <w:lang w:val="en-US"/>
        </w:rPr>
        <w:t>005</w:t>
      </w:r>
      <w:r w:rsidR="005E31F8">
        <w:rPr>
          <w:lang w:val="en-US"/>
        </w:rPr>
        <w:t xml:space="preserve"> - </w:t>
      </w:r>
      <w:r w:rsidRPr="005E31F8">
        <w:rPr>
          <w:lang w:val="en-US"/>
        </w:rPr>
        <w:t>9162</w:t>
      </w:r>
      <w:r w:rsidR="005E31F8">
        <w:rPr>
          <w:lang w:val="en-US"/>
        </w:rPr>
        <w:t xml:space="preserve"> - </w:t>
      </w:r>
      <w:r w:rsidRPr="005E31F8">
        <w:rPr>
          <w:lang w:val="en-US"/>
        </w:rPr>
        <w:t xml:space="preserve">9 </w:t>
      </w:r>
      <w:r w:rsidR="008B7136">
        <w:rPr>
          <w:lang w:val="en-US"/>
        </w:rPr>
        <w:t>(дата звернення: квітень 2026)</w:t>
      </w:r>
      <w:r w:rsidRPr="005E31F8">
        <w:rPr>
          <w:lang w:val="en-US"/>
        </w:rPr>
        <w:t>.</w:t>
      </w:r>
    </w:p>
    <w:p w:rsidR="0058793C" w:rsidRPr="00C90ABB" w:rsidRDefault="00F84CE7" w:rsidP="005E31F8">
      <w:pPr>
        <w:spacing w:line="360" w:lineRule="auto"/>
        <w:ind w:left="720" w:firstLine="709"/>
        <w:jc w:val="both"/>
        <w:rPr>
          <w:lang w:val="en-US"/>
        </w:rPr>
      </w:pPr>
      <w:r w:rsidRPr="005E31F8">
        <w:rPr>
          <w:lang w:val="en-US"/>
        </w:rPr>
        <w:t>[8] Bell M. L. et al. Environmental health indicators and a case study of air pollution in Latin American cities. Environmental Research. 2011. Vol. 111. P</w:t>
      </w:r>
      <w:r w:rsidRPr="00C90ABB">
        <w:rPr>
          <w:lang w:val="en-US"/>
        </w:rPr>
        <w:t>. 57</w:t>
      </w:r>
      <w:r w:rsidR="005E31F8" w:rsidRPr="00C90ABB">
        <w:rPr>
          <w:lang w:val="en-US"/>
        </w:rPr>
        <w:t xml:space="preserve"> - </w:t>
      </w:r>
      <w:r w:rsidRPr="00C90ABB">
        <w:rPr>
          <w:lang w:val="en-US"/>
        </w:rPr>
        <w:t xml:space="preserve">66. </w:t>
      </w:r>
      <w:r w:rsidRPr="005E31F8">
        <w:rPr>
          <w:lang w:val="en-US"/>
        </w:rPr>
        <w:t>URL</w:t>
      </w:r>
      <w:r w:rsidRPr="00C90ABB">
        <w:rPr>
          <w:lang w:val="en-US"/>
        </w:rPr>
        <w:t xml:space="preserve">: </w:t>
      </w:r>
      <w:r w:rsidRPr="005E31F8">
        <w:rPr>
          <w:lang w:val="en-US"/>
        </w:rPr>
        <w:t>https</w:t>
      </w:r>
      <w:r w:rsidRPr="00C90ABB">
        <w:rPr>
          <w:lang w:val="en-US"/>
        </w:rPr>
        <w:t>://</w:t>
      </w:r>
      <w:r w:rsidRPr="005E31F8">
        <w:rPr>
          <w:lang w:val="en-US"/>
        </w:rPr>
        <w:t>doi</w:t>
      </w:r>
      <w:r w:rsidRPr="00C90ABB">
        <w:rPr>
          <w:lang w:val="en-US"/>
        </w:rPr>
        <w:t>.</w:t>
      </w:r>
      <w:r w:rsidRPr="005E31F8">
        <w:rPr>
          <w:lang w:val="en-US"/>
        </w:rPr>
        <w:t>org</w:t>
      </w:r>
      <w:r w:rsidRPr="00C90ABB">
        <w:rPr>
          <w:lang w:val="en-US"/>
        </w:rPr>
        <w:t>/10.1016/</w:t>
      </w:r>
      <w:r w:rsidRPr="005E31F8">
        <w:rPr>
          <w:lang w:val="en-US"/>
        </w:rPr>
        <w:t>j</w:t>
      </w:r>
      <w:r w:rsidRPr="00C90ABB">
        <w:rPr>
          <w:lang w:val="en-US"/>
        </w:rPr>
        <w:t>.</w:t>
      </w:r>
      <w:r w:rsidRPr="005E31F8">
        <w:rPr>
          <w:lang w:val="en-US"/>
        </w:rPr>
        <w:t>envres</w:t>
      </w:r>
      <w:r w:rsidRPr="00C90ABB">
        <w:rPr>
          <w:lang w:val="en-US"/>
        </w:rPr>
        <w:t xml:space="preserve">.2010.10.002 </w:t>
      </w:r>
      <w:r w:rsidR="008B7136" w:rsidRPr="00C90ABB">
        <w:rPr>
          <w:lang w:val="en-US"/>
        </w:rPr>
        <w:t>(</w:t>
      </w:r>
      <w:r w:rsidR="008B7136" w:rsidRPr="008B7136">
        <w:t>дата</w:t>
      </w:r>
      <w:r w:rsidR="008B7136" w:rsidRPr="00C90ABB">
        <w:rPr>
          <w:lang w:val="en-US"/>
        </w:rPr>
        <w:t xml:space="preserve"> </w:t>
      </w:r>
      <w:r w:rsidR="008B7136" w:rsidRPr="008B7136">
        <w:t>звернення</w:t>
      </w:r>
      <w:r w:rsidR="008B7136" w:rsidRPr="00C90ABB">
        <w:rPr>
          <w:lang w:val="en-US"/>
        </w:rPr>
        <w:t xml:space="preserve">: </w:t>
      </w:r>
      <w:r w:rsidR="008B7136" w:rsidRPr="008B7136">
        <w:t>квітень</w:t>
      </w:r>
      <w:r w:rsidR="008B7136" w:rsidRPr="00C90ABB">
        <w:rPr>
          <w:lang w:val="en-US"/>
        </w:rPr>
        <w:t xml:space="preserve"> 2026)</w:t>
      </w:r>
      <w:r w:rsidRPr="00C90ABB">
        <w:rPr>
          <w:lang w:val="en-US"/>
        </w:rPr>
        <w:t>.</w:t>
      </w:r>
    </w:p>
    <w:p w:rsidR="0058793C" w:rsidRPr="005E31F8" w:rsidRDefault="00F84CE7" w:rsidP="005E31F8">
      <w:pPr>
        <w:spacing w:line="360" w:lineRule="auto"/>
        <w:ind w:left="720" w:firstLine="709"/>
        <w:jc w:val="both"/>
        <w:rPr>
          <w:lang w:val="en-US"/>
        </w:rPr>
      </w:pPr>
      <w:r>
        <w:t xml:space="preserve">[9] Маремуха Т. П. Гігієнічна оцінка забруднення атмосферного повітря теплоенергетичними об'єктами: дис. … канд. мед. наук. Київ: ДУ «Інститут громадського здоров'я ім. О. М. Марзєєва НАМН України», 2021. </w:t>
      </w:r>
      <w:r w:rsidRPr="005E31F8">
        <w:rPr>
          <w:lang w:val="en-US"/>
        </w:rPr>
        <w:t>URL: https://health.gov.ua/wp</w:t>
      </w:r>
      <w:r w:rsidR="005E31F8" w:rsidRPr="005E31F8">
        <w:rPr>
          <w:lang w:val="en-US"/>
        </w:rPr>
        <w:t xml:space="preserve"> - </w:t>
      </w:r>
      <w:r w:rsidRPr="005E31F8">
        <w:rPr>
          <w:lang w:val="en-US"/>
        </w:rPr>
        <w:t xml:space="preserve">content/uploads/2024/02/thesis_files_text_maremukha_t_p.pdf </w:t>
      </w:r>
      <w:r w:rsidR="008B7136">
        <w:rPr>
          <w:lang w:val="en-US"/>
        </w:rPr>
        <w:t>(дата звернення: квітень 2026)</w:t>
      </w:r>
      <w:r w:rsidRPr="005E31F8">
        <w:rPr>
          <w:lang w:val="en-US"/>
        </w:rPr>
        <w:t>.</w:t>
      </w:r>
    </w:p>
    <w:p w:rsidR="0058793C" w:rsidRPr="005E31F8" w:rsidRDefault="00F84CE7" w:rsidP="005E31F8">
      <w:pPr>
        <w:spacing w:line="360" w:lineRule="auto"/>
        <w:ind w:left="720" w:firstLine="709"/>
        <w:jc w:val="both"/>
        <w:rPr>
          <w:lang w:val="en-US"/>
        </w:rPr>
      </w:pPr>
      <w:r>
        <w:t xml:space="preserve">[10] Ананьєва О. В. Оцінка забруднення атмосферного повітря викидами автомобільного транспорту (на прикладі м. Києва): дис. … канд. мед. наук. Київ: ДУ «Інститут громадського здоров'я ім. О. М. Марзєєва НАМН України», 2021. </w:t>
      </w:r>
      <w:r w:rsidRPr="005E31F8">
        <w:rPr>
          <w:lang w:val="en-US"/>
        </w:rPr>
        <w:t>URL: https://health.gov.ua/wp</w:t>
      </w:r>
      <w:r w:rsidR="005E31F8" w:rsidRPr="005E31F8">
        <w:rPr>
          <w:lang w:val="en-US"/>
        </w:rPr>
        <w:t xml:space="preserve"> - </w:t>
      </w:r>
      <w:r w:rsidRPr="005E31F8">
        <w:rPr>
          <w:lang w:val="en-US"/>
        </w:rPr>
        <w:t xml:space="preserve">content/uploads/2024/02/thesis_files_text_ananiieva.pdf </w:t>
      </w:r>
      <w:r w:rsidR="008B7136">
        <w:rPr>
          <w:lang w:val="en-US"/>
        </w:rPr>
        <w:t>(дата звернення: квітень 2026)</w:t>
      </w:r>
      <w:r w:rsidRPr="005E31F8">
        <w:rPr>
          <w:lang w:val="en-US"/>
        </w:rPr>
        <w:t>.</w:t>
      </w:r>
    </w:p>
    <w:p w:rsidR="0058793C" w:rsidRDefault="00F84CE7" w:rsidP="005E31F8">
      <w:pPr>
        <w:spacing w:line="360" w:lineRule="auto"/>
        <w:ind w:left="720" w:firstLine="709"/>
        <w:jc w:val="both"/>
      </w:pPr>
      <w:r>
        <w:t>[11] Адаменко С. Я., Архипова Л. М. Дослідження закономірностей змін PM2.5 та PM10 в атмосферному повітрі Прикарпаття. Екологічна безпека та природокористування. 2024. № 1. URL: https://ekmair.ukma.edu.ua/bitstreams/0dea7677</w:t>
      </w:r>
      <w:r w:rsidR="005E31F8">
        <w:t xml:space="preserve"> - </w:t>
      </w:r>
      <w:r>
        <w:t>007d</w:t>
      </w:r>
      <w:r w:rsidR="005E31F8">
        <w:t xml:space="preserve"> - </w:t>
      </w:r>
      <w:r>
        <w:t>44c1</w:t>
      </w:r>
      <w:r w:rsidR="005E31F8">
        <w:t xml:space="preserve"> - </w:t>
      </w:r>
      <w:r>
        <w:t>80f4</w:t>
      </w:r>
      <w:r w:rsidR="005E31F8">
        <w:t xml:space="preserve"> - </w:t>
      </w:r>
      <w:r>
        <w:t xml:space="preserve">db1d7419bae0/download </w:t>
      </w:r>
      <w:r w:rsidR="008B7136">
        <w:t>(дата звернення: квітень 2026)</w:t>
      </w:r>
      <w:r>
        <w:t>.</w:t>
      </w:r>
    </w:p>
    <w:p w:rsidR="0058793C" w:rsidRDefault="00F84CE7" w:rsidP="005E31F8">
      <w:pPr>
        <w:spacing w:line="360" w:lineRule="auto"/>
        <w:ind w:left="720" w:firstLine="709"/>
        <w:jc w:val="both"/>
      </w:pPr>
      <w:r>
        <w:t>[12] Петросян А. А., Маремуха Т. П., Моргульова В. В. Удосконалення та організація автоматизованої системи моніторингу за якістю атмосферного повітря в Україні. Молодий вчений. 2020. № 8(84). С. 97</w:t>
      </w:r>
      <w:r w:rsidR="005E31F8">
        <w:t xml:space="preserve"> - </w:t>
      </w:r>
      <w:r>
        <w:t>102. URL: https://doi.org/10.32839/2304</w:t>
      </w:r>
      <w:r w:rsidR="005E31F8">
        <w:t xml:space="preserve"> - </w:t>
      </w:r>
      <w:r>
        <w:t>5809/2020</w:t>
      </w:r>
      <w:r w:rsidR="005E31F8">
        <w:t xml:space="preserve"> - </w:t>
      </w:r>
      <w:r>
        <w:t>8</w:t>
      </w:r>
      <w:r w:rsidR="005E31F8">
        <w:t xml:space="preserve"> - </w:t>
      </w:r>
      <w:r>
        <w:t>84</w:t>
      </w:r>
      <w:r w:rsidR="005E31F8">
        <w:t xml:space="preserve"> - </w:t>
      </w:r>
      <w:r>
        <w:t xml:space="preserve">19 </w:t>
      </w:r>
      <w:r w:rsidR="008B7136">
        <w:t>(дата звернення: квітень 2026)</w:t>
      </w:r>
      <w:r>
        <w:t>.</w:t>
      </w:r>
    </w:p>
    <w:p w:rsidR="0058793C" w:rsidRPr="005E31F8" w:rsidRDefault="00F84CE7" w:rsidP="005E31F8">
      <w:pPr>
        <w:spacing w:line="360" w:lineRule="auto"/>
        <w:ind w:left="720" w:firstLine="709"/>
        <w:jc w:val="both"/>
        <w:rPr>
          <w:lang w:val="en-US"/>
        </w:rPr>
      </w:pPr>
      <w:r w:rsidRPr="005E31F8">
        <w:rPr>
          <w:lang w:val="en-US"/>
        </w:rPr>
        <w:lastRenderedPageBreak/>
        <w:t>[13] He Y. et al. Analysis of the Dust</w:t>
      </w:r>
      <w:r w:rsidR="005E31F8">
        <w:rPr>
          <w:lang w:val="en-US"/>
        </w:rPr>
        <w:t xml:space="preserve"> - </w:t>
      </w:r>
      <w:r w:rsidRPr="005E31F8">
        <w:rPr>
          <w:lang w:val="en-US"/>
        </w:rPr>
        <w:t>Concentration Distribution Law in an Open</w:t>
      </w:r>
      <w:r w:rsidR="005E31F8">
        <w:rPr>
          <w:lang w:val="en-US"/>
        </w:rPr>
        <w:t xml:space="preserve"> - </w:t>
      </w:r>
      <w:r w:rsidRPr="005E31F8">
        <w:rPr>
          <w:lang w:val="en-US"/>
        </w:rPr>
        <w:t xml:space="preserve">Pit Mine and Its Influencing Factors. Frontiers in Earth Science. 2022. Vol. 10. URL: https://doi.org/10.3389/feart.2022.1046603 </w:t>
      </w:r>
      <w:r w:rsidR="008B7136">
        <w:rPr>
          <w:lang w:val="en-US"/>
        </w:rPr>
        <w:t>(дата звернення: квітень 2026)</w:t>
      </w:r>
      <w:r w:rsidRPr="005E31F8">
        <w:rPr>
          <w:lang w:val="en-US"/>
        </w:rPr>
        <w:t>.</w:t>
      </w:r>
    </w:p>
    <w:p w:rsidR="0058793C" w:rsidRPr="005E31F8" w:rsidRDefault="00F84CE7" w:rsidP="005E31F8">
      <w:pPr>
        <w:spacing w:line="360" w:lineRule="auto"/>
        <w:ind w:left="720" w:firstLine="709"/>
        <w:jc w:val="both"/>
        <w:rPr>
          <w:lang w:val="en-US"/>
        </w:rPr>
      </w:pPr>
      <w:r w:rsidRPr="005E31F8">
        <w:rPr>
          <w:lang w:val="en-US"/>
        </w:rPr>
        <w:t>[14] Huertas J. I., Huertas M. E., Izquierdo S., Gonzalez E. D. Standardized emissions inventory methodology for open</w:t>
      </w:r>
      <w:r w:rsidR="005E31F8">
        <w:rPr>
          <w:lang w:val="en-US"/>
        </w:rPr>
        <w:t xml:space="preserve"> - </w:t>
      </w:r>
      <w:r w:rsidRPr="005E31F8">
        <w:rPr>
          <w:lang w:val="en-US"/>
        </w:rPr>
        <w:t>pit mining areas. Environmental Science and Pollution Research. 2012. Vol. 19. P. 2784</w:t>
      </w:r>
      <w:r w:rsidR="005E31F8">
        <w:rPr>
          <w:lang w:val="en-US"/>
        </w:rPr>
        <w:t xml:space="preserve"> - </w:t>
      </w:r>
      <w:r w:rsidRPr="005E31F8">
        <w:rPr>
          <w:lang w:val="en-US"/>
        </w:rPr>
        <w:t>2794. URL: https://doi.org/10.1007/s11356</w:t>
      </w:r>
      <w:r w:rsidR="005E31F8">
        <w:rPr>
          <w:lang w:val="en-US"/>
        </w:rPr>
        <w:t xml:space="preserve"> - </w:t>
      </w:r>
      <w:r w:rsidRPr="005E31F8">
        <w:rPr>
          <w:lang w:val="en-US"/>
        </w:rPr>
        <w:t>012</w:t>
      </w:r>
      <w:r w:rsidR="005E31F8">
        <w:rPr>
          <w:lang w:val="en-US"/>
        </w:rPr>
        <w:t xml:space="preserve"> - </w:t>
      </w:r>
      <w:r w:rsidRPr="005E31F8">
        <w:rPr>
          <w:lang w:val="en-US"/>
        </w:rPr>
        <w:t>0778</w:t>
      </w:r>
      <w:r w:rsidR="005E31F8">
        <w:rPr>
          <w:lang w:val="en-US"/>
        </w:rPr>
        <w:t xml:space="preserve"> - </w:t>
      </w:r>
      <w:r w:rsidRPr="005E31F8">
        <w:rPr>
          <w:lang w:val="en-US"/>
        </w:rPr>
        <w:t xml:space="preserve">3 </w:t>
      </w:r>
      <w:r w:rsidR="008B7136">
        <w:rPr>
          <w:lang w:val="en-US"/>
        </w:rPr>
        <w:t>(дата звернення: квітень 2026)</w:t>
      </w:r>
      <w:r w:rsidRPr="005E31F8">
        <w:rPr>
          <w:lang w:val="en-US"/>
        </w:rPr>
        <w:t>.</w:t>
      </w:r>
    </w:p>
    <w:p w:rsidR="0058793C" w:rsidRPr="005E31F8" w:rsidRDefault="00F84CE7" w:rsidP="005E31F8">
      <w:pPr>
        <w:spacing w:line="360" w:lineRule="auto"/>
        <w:ind w:left="720" w:firstLine="709"/>
        <w:jc w:val="both"/>
        <w:rPr>
          <w:lang w:val="en-US"/>
        </w:rPr>
      </w:pPr>
      <w:r w:rsidRPr="005E31F8">
        <w:rPr>
          <w:lang w:val="en-US"/>
        </w:rPr>
        <w:t xml:space="preserve">[15] Rienda I. C., Alves C. Road dust resuspension: A review. Atmospheric Research. 2021. Vol. 261. P. 105740. URL: https://doi.org/10.1016/j.atmosres.2021.105740 </w:t>
      </w:r>
      <w:r w:rsidR="008B7136">
        <w:rPr>
          <w:lang w:val="en-US"/>
        </w:rPr>
        <w:t>(дата звернення: квітень 2026)</w:t>
      </w:r>
      <w:r w:rsidRPr="005E31F8">
        <w:rPr>
          <w:lang w:val="en-US"/>
        </w:rPr>
        <w:t>.</w:t>
      </w:r>
    </w:p>
    <w:p w:rsidR="0058793C" w:rsidRPr="005E31F8" w:rsidRDefault="00F84CE7" w:rsidP="005E31F8">
      <w:pPr>
        <w:spacing w:line="360" w:lineRule="auto"/>
        <w:ind w:left="720" w:firstLine="709"/>
        <w:jc w:val="both"/>
        <w:rPr>
          <w:lang w:val="en-US"/>
        </w:rPr>
      </w:pPr>
      <w:r w:rsidRPr="005E31F8">
        <w:rPr>
          <w:lang w:val="en-US"/>
        </w:rPr>
        <w:t xml:space="preserve">[16] Mohan Kumar S., Srimuruganandam B. Review of Road Dust Resuspension Modelling Approaches and Comparisons Analysis for a UK Case Study. Atmosphere. 2022. Vol. 13, No. 9. P. 1403. URL: https://doi.org/10.3390/atmos13091403 </w:t>
      </w:r>
      <w:r w:rsidR="008B7136">
        <w:rPr>
          <w:lang w:val="en-US"/>
        </w:rPr>
        <w:t>(дата звернення: квітень 2026)</w:t>
      </w:r>
      <w:r w:rsidRPr="005E31F8">
        <w:rPr>
          <w:lang w:val="en-US"/>
        </w:rPr>
        <w:t>.</w:t>
      </w:r>
    </w:p>
    <w:p w:rsidR="0058793C" w:rsidRPr="005E31F8" w:rsidRDefault="00F84CE7" w:rsidP="005E31F8">
      <w:pPr>
        <w:spacing w:line="360" w:lineRule="auto"/>
        <w:ind w:left="720" w:firstLine="709"/>
        <w:jc w:val="both"/>
        <w:rPr>
          <w:lang w:val="en-US"/>
        </w:rPr>
      </w:pPr>
      <w:r w:rsidRPr="005E31F8">
        <w:rPr>
          <w:lang w:val="en-US"/>
        </w:rPr>
        <w:t xml:space="preserve">[17] Volná V. et al. Detailed Assessment of the Effects of Meteorological Conditions on PM10 Concentrations in the Northeastern Part of the Czech Republic. Atmosphere. 2020. Vol. 11, No. 5. P. 497. URL: https://doi.org/10.3390/atmos11050497 </w:t>
      </w:r>
      <w:r w:rsidR="008B7136">
        <w:rPr>
          <w:lang w:val="en-US"/>
        </w:rPr>
        <w:t>(дата звернення: квітень 2026)</w:t>
      </w:r>
      <w:r w:rsidRPr="005E31F8">
        <w:rPr>
          <w:lang w:val="en-US"/>
        </w:rPr>
        <w:t>.</w:t>
      </w:r>
    </w:p>
    <w:p w:rsidR="0058793C" w:rsidRPr="005E31F8" w:rsidRDefault="00F84CE7" w:rsidP="005E31F8">
      <w:pPr>
        <w:spacing w:line="360" w:lineRule="auto"/>
        <w:ind w:left="720" w:firstLine="709"/>
        <w:jc w:val="both"/>
        <w:rPr>
          <w:lang w:val="en-US"/>
        </w:rPr>
      </w:pPr>
      <w:r w:rsidRPr="005E31F8">
        <w:rPr>
          <w:lang w:val="en-US"/>
        </w:rPr>
        <w:t>[18] Stortini M. et al. Assessment of Low</w:t>
      </w:r>
      <w:r w:rsidR="005E31F8">
        <w:rPr>
          <w:lang w:val="en-US"/>
        </w:rPr>
        <w:t xml:space="preserve"> - </w:t>
      </w:r>
      <w:r w:rsidRPr="005E31F8">
        <w:rPr>
          <w:lang w:val="en-US"/>
        </w:rPr>
        <w:t>Cost Particulate Matter Sensor Systems against Optical and Gravimetric Methods in a Field Co</w:t>
      </w:r>
      <w:r w:rsidR="005E31F8">
        <w:rPr>
          <w:lang w:val="en-US"/>
        </w:rPr>
        <w:t xml:space="preserve"> - </w:t>
      </w:r>
      <w:r w:rsidRPr="005E31F8">
        <w:rPr>
          <w:lang w:val="en-US"/>
        </w:rPr>
        <w:t xml:space="preserve">Location in Norway. Atmosphere. 2021. Vol. 12, No. 8. P. 961. URL: https://doi.org/10.3390/atmos12080961 </w:t>
      </w:r>
      <w:r w:rsidR="008B7136">
        <w:rPr>
          <w:lang w:val="en-US"/>
        </w:rPr>
        <w:t>(дата звернення: квітень 2026)</w:t>
      </w:r>
      <w:r w:rsidRPr="005E31F8">
        <w:rPr>
          <w:lang w:val="en-US"/>
        </w:rPr>
        <w:t>.</w:t>
      </w:r>
    </w:p>
    <w:p w:rsidR="0058793C" w:rsidRPr="005E31F8" w:rsidRDefault="00F84CE7" w:rsidP="005E31F8">
      <w:pPr>
        <w:spacing w:line="360" w:lineRule="auto"/>
        <w:ind w:left="720" w:firstLine="709"/>
        <w:jc w:val="both"/>
        <w:rPr>
          <w:lang w:val="en-US"/>
        </w:rPr>
      </w:pPr>
      <w:r w:rsidRPr="005E31F8">
        <w:rPr>
          <w:lang w:val="en-US"/>
        </w:rPr>
        <w:t>[19] Di Antonio A., Popoola O. A. M., Ouyang B., Saffell J., Jones R. L. Developing a Relative Humidity Correction for Low</w:t>
      </w:r>
      <w:r w:rsidR="005E31F8">
        <w:rPr>
          <w:lang w:val="en-US"/>
        </w:rPr>
        <w:t xml:space="preserve"> - </w:t>
      </w:r>
      <w:r w:rsidRPr="005E31F8">
        <w:rPr>
          <w:lang w:val="en-US"/>
        </w:rPr>
        <w:t xml:space="preserve">Cost Sensors Measuring Ambient Particulate Matter. Sensors. 2018. Vol. 18, No. 9. P. 2790. URL: https://doi.org/10.3390/s18092790 </w:t>
      </w:r>
      <w:r w:rsidR="008B7136">
        <w:rPr>
          <w:lang w:val="en-US"/>
        </w:rPr>
        <w:t>(дата звернення: квітень 2026)</w:t>
      </w:r>
      <w:r w:rsidRPr="005E31F8">
        <w:rPr>
          <w:lang w:val="en-US"/>
        </w:rPr>
        <w:t>.</w:t>
      </w:r>
    </w:p>
    <w:p w:rsidR="0058793C" w:rsidRPr="005E31F8" w:rsidRDefault="00F84CE7" w:rsidP="005E31F8">
      <w:pPr>
        <w:spacing w:line="360" w:lineRule="auto"/>
        <w:ind w:left="720" w:firstLine="709"/>
        <w:jc w:val="both"/>
        <w:rPr>
          <w:lang w:val="en-US"/>
        </w:rPr>
      </w:pPr>
      <w:r w:rsidRPr="005E31F8">
        <w:rPr>
          <w:lang w:val="en-US"/>
        </w:rPr>
        <w:lastRenderedPageBreak/>
        <w:t>[20] Owczarek T. Equivalence of low</w:t>
      </w:r>
      <w:r w:rsidR="005E31F8">
        <w:rPr>
          <w:lang w:val="en-US"/>
        </w:rPr>
        <w:t xml:space="preserve"> - </w:t>
      </w:r>
      <w:r w:rsidRPr="005E31F8">
        <w:rPr>
          <w:lang w:val="en-US"/>
        </w:rPr>
        <w:t xml:space="preserve">cost PM10 concentration measuring devices with a reference method using various correction functions. Economics and Environment. 2024. Vol. 87, No. 4. P. 627. URL: https://doi.org/10.34659/eis.2023.87.4.627 </w:t>
      </w:r>
      <w:r w:rsidR="008B7136">
        <w:rPr>
          <w:lang w:val="en-US"/>
        </w:rPr>
        <w:t>(дата звернення: квітень 2026)</w:t>
      </w:r>
      <w:r w:rsidRPr="005E31F8">
        <w:rPr>
          <w:lang w:val="en-US"/>
        </w:rPr>
        <w:t>.</w:t>
      </w:r>
    </w:p>
    <w:p w:rsidR="0058793C" w:rsidRPr="005E31F8" w:rsidRDefault="00F84CE7" w:rsidP="005E31F8">
      <w:pPr>
        <w:spacing w:line="360" w:lineRule="auto"/>
        <w:ind w:left="720" w:firstLine="709"/>
        <w:jc w:val="both"/>
        <w:rPr>
          <w:lang w:val="en-US"/>
        </w:rPr>
      </w:pPr>
      <w:r w:rsidRPr="005E31F8">
        <w:rPr>
          <w:lang w:val="en-US"/>
        </w:rPr>
        <w:t>[21] Milovanovic B. et al. Developing Relative Humidity and Temperature Corrections for Low</w:t>
      </w:r>
      <w:r w:rsidR="005E31F8">
        <w:rPr>
          <w:lang w:val="en-US"/>
        </w:rPr>
        <w:t xml:space="preserve"> - </w:t>
      </w:r>
      <w:r w:rsidRPr="005E31F8">
        <w:rPr>
          <w:lang w:val="en-US"/>
        </w:rPr>
        <w:t xml:space="preserve">Cost Sensors Using Machine Learning. Sensors. 2021. Vol. 21, No. 10. P. 3338. URL: https://doi.org/10.3390/s21103338 </w:t>
      </w:r>
      <w:r w:rsidR="008B7136">
        <w:rPr>
          <w:lang w:val="en-US"/>
        </w:rPr>
        <w:t>(дата звернення: квітень 2026)</w:t>
      </w:r>
      <w:r w:rsidRPr="005E31F8">
        <w:rPr>
          <w:lang w:val="en-US"/>
        </w:rPr>
        <w:t>.</w:t>
      </w:r>
    </w:p>
    <w:p w:rsidR="0058793C" w:rsidRPr="005E31F8" w:rsidRDefault="00F84CE7" w:rsidP="005E31F8">
      <w:pPr>
        <w:spacing w:line="360" w:lineRule="auto"/>
        <w:ind w:left="720" w:firstLine="709"/>
        <w:jc w:val="both"/>
        <w:rPr>
          <w:lang w:val="en-US"/>
        </w:rPr>
      </w:pPr>
      <w:r w:rsidRPr="005E31F8">
        <w:rPr>
          <w:lang w:val="en-US"/>
        </w:rPr>
        <w:t>[22] Rai A. C. et al. End</w:t>
      </w:r>
      <w:r w:rsidR="005E31F8">
        <w:rPr>
          <w:lang w:val="en-US"/>
        </w:rPr>
        <w:t xml:space="preserve"> - </w:t>
      </w:r>
      <w:r w:rsidRPr="005E31F8">
        <w:rPr>
          <w:lang w:val="en-US"/>
        </w:rPr>
        <w:t>user perspective of low</w:t>
      </w:r>
      <w:r w:rsidR="005E31F8">
        <w:rPr>
          <w:lang w:val="en-US"/>
        </w:rPr>
        <w:t xml:space="preserve"> - </w:t>
      </w:r>
      <w:r w:rsidRPr="005E31F8">
        <w:rPr>
          <w:lang w:val="en-US"/>
        </w:rPr>
        <w:t>cost sensors for outdoor air pollution monitoring. Science of the Total Environment. 2017. Vol. 607</w:t>
      </w:r>
      <w:r w:rsidR="005E31F8">
        <w:rPr>
          <w:lang w:val="en-US"/>
        </w:rPr>
        <w:t xml:space="preserve"> - </w:t>
      </w:r>
      <w:r w:rsidRPr="005E31F8">
        <w:rPr>
          <w:lang w:val="en-US"/>
        </w:rPr>
        <w:t>608. P. 691</w:t>
      </w:r>
      <w:r w:rsidR="005E31F8">
        <w:rPr>
          <w:lang w:val="en-US"/>
        </w:rPr>
        <w:t xml:space="preserve"> - </w:t>
      </w:r>
      <w:r w:rsidRPr="005E31F8">
        <w:rPr>
          <w:lang w:val="en-US"/>
        </w:rPr>
        <w:t>705; Kumar V., Sahu M. Evaluation of nine machine learning regression algorithms for calibration of low</w:t>
      </w:r>
      <w:r w:rsidR="005E31F8">
        <w:rPr>
          <w:lang w:val="en-US"/>
        </w:rPr>
        <w:t xml:space="preserve"> - </w:t>
      </w:r>
      <w:r w:rsidRPr="005E31F8">
        <w:rPr>
          <w:lang w:val="en-US"/>
        </w:rPr>
        <w:t xml:space="preserve">cost PM2.5 sensor. Journal of Aerosol Science. 2021. Vol. 157. P. 105809. URL: https://doi.org/10.1016/j.jaerosci.2021.105809 </w:t>
      </w:r>
      <w:r w:rsidR="008B7136">
        <w:rPr>
          <w:lang w:val="en-US"/>
        </w:rPr>
        <w:t>(дата звернення: квітень 2026)</w:t>
      </w:r>
      <w:r w:rsidRPr="005E31F8">
        <w:rPr>
          <w:lang w:val="en-US"/>
        </w:rPr>
        <w:t>.</w:t>
      </w:r>
    </w:p>
    <w:p w:rsidR="0058793C" w:rsidRPr="005E31F8" w:rsidRDefault="00F84CE7" w:rsidP="005E31F8">
      <w:pPr>
        <w:spacing w:line="360" w:lineRule="auto"/>
        <w:ind w:left="720" w:firstLine="709"/>
        <w:jc w:val="both"/>
        <w:rPr>
          <w:lang w:val="en-US"/>
        </w:rPr>
      </w:pPr>
      <w:r w:rsidRPr="005E31F8">
        <w:rPr>
          <w:lang w:val="en-US"/>
        </w:rPr>
        <w:t>[23] Chen R. et al. Correction of Light Scattering</w:t>
      </w:r>
      <w:r w:rsidR="005E31F8">
        <w:rPr>
          <w:lang w:val="en-US"/>
        </w:rPr>
        <w:t xml:space="preserve"> - </w:t>
      </w:r>
      <w:r w:rsidRPr="005E31F8">
        <w:rPr>
          <w:lang w:val="en-US"/>
        </w:rPr>
        <w:t xml:space="preserve">Based Total Suspended Particulate Measurements through Machine Learning. Atmosphere. 2020. Vol. 11, No. 2. P. 139. URL: https://doi.org/10.3390/atmos11020139 </w:t>
      </w:r>
      <w:r w:rsidR="008B7136">
        <w:rPr>
          <w:lang w:val="en-US"/>
        </w:rPr>
        <w:t>(дата звернення: квітень 2026)</w:t>
      </w:r>
      <w:r w:rsidRPr="005E31F8">
        <w:rPr>
          <w:lang w:val="en-US"/>
        </w:rPr>
        <w:t>.</w:t>
      </w:r>
    </w:p>
    <w:p w:rsidR="0058793C" w:rsidRPr="005E31F8" w:rsidRDefault="00F84CE7" w:rsidP="005E31F8">
      <w:pPr>
        <w:spacing w:line="360" w:lineRule="auto"/>
        <w:ind w:left="720" w:firstLine="709"/>
        <w:jc w:val="both"/>
        <w:rPr>
          <w:lang w:val="en-US"/>
        </w:rPr>
      </w:pPr>
      <w:r w:rsidRPr="005E31F8">
        <w:rPr>
          <w:lang w:val="en-US"/>
        </w:rPr>
        <w:t>[24] Batur M., Babii K. Spatial assessment of air pollution due to mining and industrial activities: a case study of Kryvyi Rih, Ukraine. IOP Conference Series: Earth and Environmental Science. 2022. Vol. 960. P. 012006. URL: https://doi.org/10.1088/1755</w:t>
      </w:r>
      <w:r w:rsidR="005E31F8">
        <w:rPr>
          <w:lang w:val="en-US"/>
        </w:rPr>
        <w:t xml:space="preserve"> - </w:t>
      </w:r>
      <w:r w:rsidRPr="005E31F8">
        <w:rPr>
          <w:lang w:val="en-US"/>
        </w:rPr>
        <w:t xml:space="preserve">1315/960/1/012006 </w:t>
      </w:r>
      <w:r w:rsidR="008B7136">
        <w:rPr>
          <w:lang w:val="en-US"/>
        </w:rPr>
        <w:t>(дата звернення: квітень 2026)</w:t>
      </w:r>
      <w:r w:rsidRPr="005E31F8">
        <w:rPr>
          <w:lang w:val="en-US"/>
        </w:rPr>
        <w:t>.</w:t>
      </w:r>
    </w:p>
    <w:p w:rsidR="0058793C" w:rsidRPr="005E31F8" w:rsidRDefault="00F84CE7" w:rsidP="005E31F8">
      <w:pPr>
        <w:spacing w:line="360" w:lineRule="auto"/>
        <w:ind w:left="720" w:firstLine="709"/>
        <w:jc w:val="both"/>
        <w:rPr>
          <w:lang w:val="en-US"/>
        </w:rPr>
      </w:pPr>
      <w:r w:rsidRPr="005E31F8">
        <w:rPr>
          <w:lang w:val="en-US"/>
        </w:rPr>
        <w:t xml:space="preserve">[25] Business &amp; Human Rights Resource Centre. Ukraine: Air pollution in Kryvyi Rih at «very high» level due to mining &amp; processing plants' operations. </w:t>
      </w:r>
      <w:r w:rsidRPr="00C90ABB">
        <w:rPr>
          <w:lang w:val="en-US"/>
        </w:rPr>
        <w:t xml:space="preserve">2021. </w:t>
      </w:r>
      <w:r w:rsidRPr="005E31F8">
        <w:rPr>
          <w:lang w:val="en-US"/>
        </w:rPr>
        <w:t>URL: https://www.business</w:t>
      </w:r>
      <w:r w:rsidR="005E31F8" w:rsidRPr="005E31F8">
        <w:rPr>
          <w:lang w:val="en-US"/>
        </w:rPr>
        <w:t xml:space="preserve"> - </w:t>
      </w:r>
      <w:r w:rsidRPr="005E31F8">
        <w:rPr>
          <w:lang w:val="en-US"/>
        </w:rPr>
        <w:t>humanrights.org/en/latest</w:t>
      </w:r>
      <w:r w:rsidR="005E31F8" w:rsidRPr="005E31F8">
        <w:rPr>
          <w:lang w:val="en-US"/>
        </w:rPr>
        <w:t xml:space="preserve"> - </w:t>
      </w:r>
      <w:r w:rsidRPr="005E31F8">
        <w:rPr>
          <w:lang w:val="en-US"/>
        </w:rPr>
        <w:t>news/ukraine</w:t>
      </w:r>
      <w:r w:rsidR="005E31F8" w:rsidRPr="005E31F8">
        <w:rPr>
          <w:lang w:val="en-US"/>
        </w:rPr>
        <w:t xml:space="preserve"> - </w:t>
      </w:r>
      <w:r w:rsidRPr="005E31F8">
        <w:rPr>
          <w:lang w:val="en-US"/>
        </w:rPr>
        <w:t>air</w:t>
      </w:r>
      <w:r w:rsidR="005E31F8" w:rsidRPr="005E31F8">
        <w:rPr>
          <w:lang w:val="en-US"/>
        </w:rPr>
        <w:t xml:space="preserve"> - </w:t>
      </w:r>
      <w:r w:rsidRPr="005E31F8">
        <w:rPr>
          <w:lang w:val="en-US"/>
        </w:rPr>
        <w:t>pollution</w:t>
      </w:r>
      <w:r w:rsidR="005E31F8" w:rsidRPr="005E31F8">
        <w:rPr>
          <w:lang w:val="en-US"/>
        </w:rPr>
        <w:t xml:space="preserve"> - </w:t>
      </w:r>
      <w:r w:rsidRPr="005E31F8">
        <w:rPr>
          <w:lang w:val="en-US"/>
        </w:rPr>
        <w:t>in</w:t>
      </w:r>
      <w:r w:rsidR="005E31F8" w:rsidRPr="005E31F8">
        <w:rPr>
          <w:lang w:val="en-US"/>
        </w:rPr>
        <w:t xml:space="preserve"> - </w:t>
      </w:r>
      <w:r w:rsidRPr="005E31F8">
        <w:rPr>
          <w:lang w:val="en-US"/>
        </w:rPr>
        <w:t>kryvyi</w:t>
      </w:r>
      <w:r w:rsidR="005E31F8" w:rsidRPr="005E31F8">
        <w:rPr>
          <w:lang w:val="en-US"/>
        </w:rPr>
        <w:t xml:space="preserve"> - </w:t>
      </w:r>
      <w:r w:rsidRPr="005E31F8">
        <w:rPr>
          <w:lang w:val="en-US"/>
        </w:rPr>
        <w:t>rih</w:t>
      </w:r>
      <w:r w:rsidR="005E31F8" w:rsidRPr="005E31F8">
        <w:rPr>
          <w:lang w:val="en-US"/>
        </w:rPr>
        <w:t xml:space="preserve"> - </w:t>
      </w:r>
      <w:r w:rsidRPr="005E31F8">
        <w:rPr>
          <w:lang w:val="en-US"/>
        </w:rPr>
        <w:t>at</w:t>
      </w:r>
      <w:r w:rsidR="005E31F8" w:rsidRPr="005E31F8">
        <w:rPr>
          <w:lang w:val="en-US"/>
        </w:rPr>
        <w:t xml:space="preserve"> - </w:t>
      </w:r>
      <w:r w:rsidRPr="005E31F8">
        <w:rPr>
          <w:lang w:val="en-US"/>
        </w:rPr>
        <w:t>very</w:t>
      </w:r>
      <w:r w:rsidR="005E31F8" w:rsidRPr="005E31F8">
        <w:rPr>
          <w:lang w:val="en-US"/>
        </w:rPr>
        <w:t xml:space="preserve"> - </w:t>
      </w:r>
      <w:r w:rsidRPr="005E31F8">
        <w:rPr>
          <w:lang w:val="en-US"/>
        </w:rPr>
        <w:t>high</w:t>
      </w:r>
      <w:r w:rsidR="005E31F8" w:rsidRPr="005E31F8">
        <w:rPr>
          <w:lang w:val="en-US"/>
        </w:rPr>
        <w:t xml:space="preserve"> - </w:t>
      </w:r>
      <w:r w:rsidRPr="005E31F8">
        <w:rPr>
          <w:lang w:val="en-US"/>
        </w:rPr>
        <w:t>level</w:t>
      </w:r>
      <w:r w:rsidR="005E31F8" w:rsidRPr="005E31F8">
        <w:rPr>
          <w:lang w:val="en-US"/>
        </w:rPr>
        <w:t xml:space="preserve"> - </w:t>
      </w:r>
      <w:r w:rsidRPr="005E31F8">
        <w:rPr>
          <w:lang w:val="en-US"/>
        </w:rPr>
        <w:t>due</w:t>
      </w:r>
      <w:r w:rsidR="005E31F8" w:rsidRPr="005E31F8">
        <w:rPr>
          <w:lang w:val="en-US"/>
        </w:rPr>
        <w:t xml:space="preserve"> - </w:t>
      </w:r>
      <w:r w:rsidRPr="005E31F8">
        <w:rPr>
          <w:lang w:val="en-US"/>
        </w:rPr>
        <w:t>to</w:t>
      </w:r>
      <w:r w:rsidR="005E31F8" w:rsidRPr="005E31F8">
        <w:rPr>
          <w:lang w:val="en-US"/>
        </w:rPr>
        <w:t xml:space="preserve"> - </w:t>
      </w:r>
      <w:r w:rsidRPr="005E31F8">
        <w:rPr>
          <w:lang w:val="en-US"/>
        </w:rPr>
        <w:t>mining</w:t>
      </w:r>
      <w:r w:rsidR="005E31F8" w:rsidRPr="005E31F8">
        <w:rPr>
          <w:lang w:val="en-US"/>
        </w:rPr>
        <w:t xml:space="preserve"> - </w:t>
      </w:r>
      <w:r w:rsidRPr="005E31F8">
        <w:rPr>
          <w:lang w:val="en-US"/>
        </w:rPr>
        <w:t>processing</w:t>
      </w:r>
      <w:r w:rsidR="005E31F8" w:rsidRPr="005E31F8">
        <w:rPr>
          <w:lang w:val="en-US"/>
        </w:rPr>
        <w:t xml:space="preserve"> - </w:t>
      </w:r>
      <w:r w:rsidRPr="005E31F8">
        <w:rPr>
          <w:lang w:val="en-US"/>
        </w:rPr>
        <w:t>plants</w:t>
      </w:r>
      <w:r w:rsidR="005E31F8" w:rsidRPr="005E31F8">
        <w:rPr>
          <w:lang w:val="en-US"/>
        </w:rPr>
        <w:t xml:space="preserve"> - </w:t>
      </w:r>
      <w:r w:rsidRPr="005E31F8">
        <w:rPr>
          <w:lang w:val="en-US"/>
        </w:rPr>
        <w:t xml:space="preserve">operations/ </w:t>
      </w:r>
      <w:r w:rsidR="008B7136">
        <w:rPr>
          <w:lang w:val="en-US"/>
        </w:rPr>
        <w:t>(дата звернення: квітень 2026)</w:t>
      </w:r>
      <w:r w:rsidRPr="005E31F8">
        <w:rPr>
          <w:lang w:val="en-US"/>
        </w:rPr>
        <w:t>.</w:t>
      </w:r>
    </w:p>
    <w:p w:rsidR="0058793C" w:rsidRDefault="00F84CE7" w:rsidP="005E31F8">
      <w:pPr>
        <w:spacing w:line="360" w:lineRule="auto"/>
        <w:ind w:left="720" w:firstLine="709"/>
        <w:jc w:val="both"/>
        <w:rPr>
          <w:lang w:val="en-US"/>
        </w:rPr>
      </w:pPr>
      <w:r w:rsidRPr="005E31F8">
        <w:rPr>
          <w:lang w:val="en-US"/>
        </w:rPr>
        <w:lastRenderedPageBreak/>
        <w:t xml:space="preserve">[26] United Nations Development Programme. Kryvyi Rih: How an industrial city is shaping a new quality of life. </w:t>
      </w:r>
      <w:r w:rsidRPr="00C90ABB">
        <w:rPr>
          <w:lang w:val="en-US"/>
        </w:rPr>
        <w:t xml:space="preserve">2026. </w:t>
      </w:r>
      <w:r w:rsidRPr="005E31F8">
        <w:rPr>
          <w:lang w:val="en-US"/>
        </w:rPr>
        <w:t>URL: https://www.undp.org/ukraine/stories/kryvyi</w:t>
      </w:r>
      <w:r w:rsidR="005E31F8" w:rsidRPr="005E31F8">
        <w:rPr>
          <w:lang w:val="en-US"/>
        </w:rPr>
        <w:t xml:space="preserve"> - </w:t>
      </w:r>
      <w:r w:rsidRPr="005E31F8">
        <w:rPr>
          <w:lang w:val="en-US"/>
        </w:rPr>
        <w:t>rih</w:t>
      </w:r>
      <w:r w:rsidR="005E31F8" w:rsidRPr="005E31F8">
        <w:rPr>
          <w:lang w:val="en-US"/>
        </w:rPr>
        <w:t xml:space="preserve"> - </w:t>
      </w:r>
      <w:r w:rsidRPr="005E31F8">
        <w:rPr>
          <w:lang w:val="en-US"/>
        </w:rPr>
        <w:t>how</w:t>
      </w:r>
      <w:r w:rsidR="005E31F8" w:rsidRPr="005E31F8">
        <w:rPr>
          <w:lang w:val="en-US"/>
        </w:rPr>
        <w:t xml:space="preserve"> - </w:t>
      </w:r>
      <w:r w:rsidRPr="005E31F8">
        <w:rPr>
          <w:lang w:val="en-US"/>
        </w:rPr>
        <w:t>industrial</w:t>
      </w:r>
      <w:r w:rsidR="005E31F8" w:rsidRPr="005E31F8">
        <w:rPr>
          <w:lang w:val="en-US"/>
        </w:rPr>
        <w:t xml:space="preserve"> - </w:t>
      </w:r>
      <w:r w:rsidRPr="005E31F8">
        <w:rPr>
          <w:lang w:val="en-US"/>
        </w:rPr>
        <w:t>city</w:t>
      </w:r>
      <w:r w:rsidR="005E31F8" w:rsidRPr="005E31F8">
        <w:rPr>
          <w:lang w:val="en-US"/>
        </w:rPr>
        <w:t xml:space="preserve"> - </w:t>
      </w:r>
      <w:r w:rsidRPr="005E31F8">
        <w:rPr>
          <w:lang w:val="en-US"/>
        </w:rPr>
        <w:t>shaping</w:t>
      </w:r>
      <w:r w:rsidR="005E31F8" w:rsidRPr="005E31F8">
        <w:rPr>
          <w:lang w:val="en-US"/>
        </w:rPr>
        <w:t xml:space="preserve"> - </w:t>
      </w:r>
      <w:r w:rsidRPr="005E31F8">
        <w:rPr>
          <w:lang w:val="en-US"/>
        </w:rPr>
        <w:t>new</w:t>
      </w:r>
      <w:r w:rsidR="005E31F8" w:rsidRPr="005E31F8">
        <w:rPr>
          <w:lang w:val="en-US"/>
        </w:rPr>
        <w:t xml:space="preserve"> - </w:t>
      </w:r>
      <w:r w:rsidRPr="005E31F8">
        <w:rPr>
          <w:lang w:val="en-US"/>
        </w:rPr>
        <w:t>quality</w:t>
      </w:r>
      <w:r w:rsidR="005E31F8" w:rsidRPr="005E31F8">
        <w:rPr>
          <w:lang w:val="en-US"/>
        </w:rPr>
        <w:t xml:space="preserve"> - </w:t>
      </w:r>
      <w:r w:rsidRPr="005E31F8">
        <w:rPr>
          <w:lang w:val="en-US"/>
        </w:rPr>
        <w:t xml:space="preserve">life </w:t>
      </w:r>
      <w:r w:rsidR="008B7136">
        <w:rPr>
          <w:lang w:val="en-US"/>
        </w:rPr>
        <w:t>(дата звернення: квітень 2026)</w:t>
      </w:r>
      <w:r w:rsidRPr="005E31F8">
        <w:rPr>
          <w:lang w:val="en-US"/>
        </w:rPr>
        <w:t>.</w:t>
      </w:r>
    </w:p>
    <w:p w:rsidR="004F4068" w:rsidRDefault="004F4068" w:rsidP="005E31F8">
      <w:pPr>
        <w:spacing w:line="360" w:lineRule="auto"/>
        <w:ind w:left="720" w:firstLine="709"/>
        <w:jc w:val="both"/>
        <w:rPr>
          <w:lang w:val="en-US"/>
        </w:rPr>
      </w:pPr>
    </w:p>
    <w:p w:rsidR="004F4068" w:rsidRDefault="004F4068" w:rsidP="005E31F8">
      <w:pPr>
        <w:spacing w:line="360" w:lineRule="auto"/>
        <w:ind w:left="720" w:firstLine="709"/>
        <w:jc w:val="both"/>
        <w:rPr>
          <w:lang w:val="en-US"/>
        </w:rPr>
      </w:pPr>
    </w:p>
    <w:p w:rsidR="004F4068" w:rsidRDefault="004F4068" w:rsidP="004F4068">
      <w:pPr>
        <w:pStyle w:val="1"/>
        <w:rPr>
          <w:color w:val="000000"/>
          <w:lang w:val="uk-UA"/>
        </w:rPr>
      </w:pPr>
      <w:r>
        <w:rPr>
          <w:color w:val="000000"/>
          <w:lang w:val="uk-UA"/>
        </w:rPr>
        <w:t>Список використаних джерел</w:t>
      </w:r>
    </w:p>
    <w:p w:rsidR="004F4068" w:rsidRDefault="004F4068" w:rsidP="00EE7E82">
      <w:pPr>
        <w:numPr>
          <w:ilvl w:val="0"/>
          <w:numId w:val="2"/>
        </w:numPr>
        <w:spacing w:line="360" w:lineRule="auto"/>
        <w:ind w:left="1429" w:hanging="709"/>
        <w:jc w:val="both"/>
        <w:rPr>
          <w:color w:val="000000"/>
          <w:lang w:val="uk-UA"/>
        </w:rPr>
      </w:pPr>
      <w:bookmarkStart w:id="0" w:name="_GoBack"/>
      <w:bookmarkEnd w:id="0"/>
      <w:r>
        <w:rPr>
          <w:color w:val="000000"/>
          <w:lang w:val="uk-UA"/>
        </w:rPr>
        <w:t>Деякі питання здійснення державного моніторингу в галузі охорони атмосферного повітря: Постанова Кабінету Міністрів України від 14.08.2019 № 827. URL: https://zakon.rada.gov.ua/laws/show/827-2019-п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Про затвердження Порядку формування індексу якості атмосферного повітря: Наказ Міністерства захисту довкілля та природних ресурсів України від 24.03.2025 № 590, зареєстровано в Міністерстві юстиції України 11.04.2025 за № 536/43942. URL: https://zakon.rada.gov.ua/laws/show/z0536-25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Огляд стану забруднення довкілля на території України за 2024 рік / Центральна геофізична обсерваторія імені Бориса Срезневського. Київ, 2025. URL: https://cgo-sreznevskyi.kyiv.ua/images/ОГЛЯД_2024_повний_варіантdoc_1-сжатый.pdf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Огляд стану забруднення довкілля на території України за І півріччя 2025 р. / Центральна геофізична обсерваторія імені Бориса Срезневського. Київ, 2025. URL: https://cgo-sreznevskyi.kyiv.ua/images/oglyad-stanu-zabrudnennya_-І_-2025.pdf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 xml:space="preserve">Про затвердження нормативів граничнодопустимих викидів забруднюючих речовин із стаціонарних джерел: Наказ </w:t>
      </w:r>
      <w:r>
        <w:rPr>
          <w:color w:val="000000"/>
          <w:lang w:val="uk-UA"/>
        </w:rPr>
        <w:lastRenderedPageBreak/>
        <w:t>Міністерства охорони навколишнього природного середовища України від 27.06.2006 № 309, зареєстровано в Міністерстві юстиції України 01.08.2006 за № 912/12786. URL: https://zakon.rada.gov.ua/laws/show/z0912-06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Про внесення змін до постанов Кабінету Міністрів України від 13 грудня 2001 р. № 1655 і від 14 серпня 2019 р. № 827: Постанова Кабінету Міністрів України від 07.05.2024 № 513. URL: https://zakon.rada.gov.ua/laws/show/513-2024-п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Brook J. R., Dann T. F., Burnett R. T. The relationship among TSP, PM10, PM2.5, and inorganic constituents of atmospheric particulate matter at multiple Canadian locations. Journal of the Air &amp; Waste Management Association. 1997. Vol. 47, no. 1. P. 2–19. DOI: https://doi.org/10.1080/10473289.1997.10464407.</w:t>
      </w:r>
    </w:p>
    <w:p w:rsidR="004F4068" w:rsidRDefault="004F4068" w:rsidP="00EE7E82">
      <w:pPr>
        <w:numPr>
          <w:ilvl w:val="0"/>
          <w:numId w:val="2"/>
        </w:numPr>
        <w:spacing w:line="360" w:lineRule="auto"/>
        <w:ind w:left="1429" w:hanging="709"/>
        <w:jc w:val="both"/>
        <w:rPr>
          <w:color w:val="000000"/>
          <w:lang w:val="uk-UA"/>
        </w:rPr>
      </w:pPr>
      <w:r>
        <w:rPr>
          <w:color w:val="000000"/>
          <w:lang w:val="uk-UA"/>
        </w:rPr>
        <w:t>Gholampour A., Nabizadeh R., Naseri S., Yunesian M., Taghipour H., Rastkari N., Nazmara S., Faridi S., Mahvi A. H. Exposure and health impacts of outdoor particulate matter in two urban and industrialized area of Tabriz, Iran. Journal of Environmental Health Science and Engineering. 2014. Vol. 12. Art. 27. DOI: https://doi.org/10.1186/2052-336X-12-27.</w:t>
      </w:r>
    </w:p>
    <w:p w:rsidR="004F4068" w:rsidRDefault="004F4068" w:rsidP="00EE7E82">
      <w:pPr>
        <w:numPr>
          <w:ilvl w:val="0"/>
          <w:numId w:val="2"/>
        </w:numPr>
        <w:spacing w:line="360" w:lineRule="auto"/>
        <w:ind w:left="1429" w:hanging="709"/>
        <w:jc w:val="both"/>
        <w:rPr>
          <w:color w:val="000000"/>
          <w:lang w:val="uk-UA"/>
        </w:rPr>
      </w:pPr>
      <w:r>
        <w:rPr>
          <w:color w:val="000000"/>
          <w:lang w:val="uk-UA"/>
        </w:rPr>
        <w:t>Vogt M., Schneider P., Castell N., Hamer P. Assessment of low-cost particulate matter sensor systems against optical and gravimetric methods in a field co-location in Norway. Atmosphere. 2021. Vol. 12, no. 8. Art. 961. DOI: https://doi.org/10.3390/atmos12080961.</w:t>
      </w:r>
    </w:p>
    <w:p w:rsidR="004F4068" w:rsidRDefault="004F4068" w:rsidP="00EE7E82">
      <w:pPr>
        <w:numPr>
          <w:ilvl w:val="0"/>
          <w:numId w:val="2"/>
        </w:numPr>
        <w:spacing w:line="360" w:lineRule="auto"/>
        <w:ind w:left="1429" w:hanging="709"/>
        <w:jc w:val="both"/>
        <w:rPr>
          <w:color w:val="000000"/>
          <w:lang w:val="uk-UA"/>
        </w:rPr>
      </w:pPr>
      <w:r>
        <w:rPr>
          <w:color w:val="000000"/>
          <w:lang w:val="uk-UA"/>
        </w:rPr>
        <w:t>Air pollution in Kryvyi Rih at very high level due to mining processing plants operations / Business &amp; Human Rights Resource Centre. 2021. URL: https://www.business-humanrights.org/en/latest-news/ukraine-air-pollution-in-kryvyi-rih-at-very-high-level-due-to-mining-processing-plants-operations/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lastRenderedPageBreak/>
        <w:t>Directive (EU) 2024/2881 of the European Parliament and of the Council of 23 October 2024 on ambient air quality and cleaner air for Europe (recast). Official Journal of the European Union. 2024. URL: https://eur-lex.europa.eu/legal-content/EN/TXT/PDF/?uri=OJ:L_202402881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Деякі питання функціонування державної системи моніторингу довкілля та її підсистем: Постанова Кабінету Міністрів України від 13.06.2024 № 684. URL: https://zakon.rada.gov.ua/laws/show/684-2024-п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Про охорону навколишнього природного середовища: Закон України від 25.06.1991 № 1264-XII. URL: https://zakon.rada.gov.ua/laws/show/1264-12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Ambient (outdoor) air pollution: fact sheet / World Health Organization. URL: https://www.who.int/news-room/fact-sheets/detail/ambient-(outdoor)-air-quality-and-health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WHO global air quality guidelines: particulate matter (PM2.5 and PM10), ozone, nitrogen dioxide, sulfur dioxide and carbon monoxide / World Health Organization. Geneva: WHO, 2021. 273 p. URL: https://www.who.int/publications/i/item/9789240034228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How air pollution affects our health / European Environment Agency. Copenhagen, 2023. URL: https://www.eea.europa.eu/en/topics/in-depth/air-pollution/how-it-affects-our-health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Про охорону атмосферного повітря: Закон України від 16.10.1992 № 2707-XII. URL: https://zakon.rada.gov.ua/laws/show/2707-12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lastRenderedPageBreak/>
        <w:t>Про внесення змін до деяких законодавчих актів України щодо державної системи моніторингу довкілля, інформації про стан довкілля (екологічної інформації) та інформаційного забезпечення управління у сфері довкілля: Закон України від 20.03.2023 № 2973-IX. URL: https://zakon.rada.gov.ua/laws/show/2973-20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Про затвердження Порядку розміщення пунктів спостережень за станом атмосферного повітря: Наказ Міністерства внутрішніх справ України від 21.04.2021 № 300, зареєстровано в Міністерстві юстиції України 17.05.2021 за № 635/36257. URL: https://zakon.rada.gov.ua/laws/show/z0635-21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Зелена книга «Моніторинг довкілля» / Міністерство захисту довкілля та природних ресурсів України. Київ, 2022. URL: https://mepr.gov.ua/wp-content/uploads/2023/02/Monitoring-Green-Paper_15_02_2022.pdf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Directive 2008/50/EC of the European Parliament and of the Council of 21 May 2008 on ambient air quality and cleaner air for Europe. Official Journal of the European Union. 2008. L 152. P. 1–44. URL: https://eur-lex.europa.eu/legal-content/EN/TXT/PDF/?uri=OJ:L:2008:152:FULL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Benchmark analysis against the standards in the revised Directive (EU) 2024/2881 / European Environment Agency. Air quality status report 2025. Copenhagen: EEA, 2025. URL: https://www.eea.europa.eu/en/analysis/publications/air-quality-status-report-2025/benchmark-analysis-against-the-standards-in-the-revised-directive-eu-2024-2881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 xml:space="preserve">EN 16450:2017. Ambient air — Automated measuring systems for the measurement of the concentration of particulate matter (PM10; PM2,5). Brussels: European Committee for Standardization (CEN), 2017. URL: </w:t>
      </w:r>
      <w:r>
        <w:rPr>
          <w:color w:val="000000"/>
          <w:lang w:val="uk-UA"/>
        </w:rPr>
        <w:lastRenderedPageBreak/>
        <w:t>https://standards.iteh.ai/catalog/standards/cen/21722c9a-74b9-4f47-901c-40ecec95dcfe/en-16450-2017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ISO 11222:2002. Air quality — Determination of the uncertainty of the time average of air quality measurements. Geneva: International Organization for Standardization, 2002. URL: https://www.iso.org/standard/32066.html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US EPA. National Ambient Air Quality Standards for Particulate Matter. Federal Register. 1987. Vol. 52, No. 126. P. 24634–24641. URL: https://www.epa.gov/sites/default/files/2020-07/documents/pm-1987-final-52fr246341.pdf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Monn Ch. et al. Particulate matter &lt;10 μm (PM10) and total suspended particulates (TSP) in urban, rural and alpine air in Switzerland. Atmospheric Environment. 1995. Vol. 29, No. 19. P. 2565–2573. URL: https://doi.org/10.1016/1352-2310(94)00279-G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Mitra A. K., Bhattacharyya A. Seasonal variations of PM10 and TSP in residential and industrial sites in an urban area of Kolkata, India. Journal of Environmental Monitoring. 2006. Vol. 8. P. 1063–1070. URL: https://doi.org/10.1039/b609534h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Keresztesi Á. et al. Temporal evolution of PM2,5, PM10, and total suspended particles (TSP) in the Ciuc basin (Transylvania) with specific microclimate condition from 2010 to 2019. Environmental Science and Pollution Research. 2023. Vol. 30. P. 64870–64884. URL: https://doi.org/10.1007/s11356-023-26875-z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 xml:space="preserve">Tolis E. I. et al. Particulate matter over a seven year period in urban and rural areas within, proximal and far from mining and power station operations in Greece. Environmental Monitoring and Assessment. </w:t>
      </w:r>
      <w:r>
        <w:rPr>
          <w:color w:val="000000"/>
          <w:lang w:val="uk-UA"/>
        </w:rPr>
        <w:lastRenderedPageBreak/>
        <w:t>2006. Vol. 122. P. 325–345. URL: https://doi.org/10.1007/s10661-005-9162-9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Bell M. L. et al. Environmental health indicators and a case study of air pollution in Latin American cities. Environmental Research. 2011. Vol. 111. P. 57–66. URL: https://doi.org/10.1016/j.envres.2010.10.002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Маремуха Т. П. Гігієнічна оцінка забруднення атмосферного повітря теплоенергетичними об'єктами: дис. … канд. мед. наук. Київ: ДУ «Інститут громадського здоров'я ім. О. М. Марзєєва НАМН України», 2021. URL: https://health.gov.ua/wp-content/uploads/2024/02/thesis_files_text_maremukha_t_p.pdf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Ананьєва О. В. Оцінка забруднення атмосферного повітря викидами автомобільного транспорту (на прикладі м. Києва): дис. … канд. мед. наук. Київ: ДУ «Інститут громадського здоров'я ім. О. М. Марзєєва НАМН України», 2021. URL: https://health.gov.ua/wp-content/uploads/2024/02/thesis_files_text_ananiieva.pdf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Адаменко С. Я., Архипова Л. М. Дослідження закономірностей змін PM2,5 та PM10 в атмосферному повітрі Прикарпаття. Екологічна безпека та природокористування. 2024. № 1. URL: https://ekmair.ukma.edu.ua/bitstreams/0dea7677-007d-44c1-80f4-db1d7419bae0/download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Петросян А. А., Маремуха Т. П., Моргульова В. В. Удосконалення та організація автоматизованої системи моніторингу за якістю атмосферного повітря в Україні. Молодий вчений. 2020. № 8(84). С. 97–102. URL: https://doi.org/10.32839/2304-5809/2020-8-84-19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 xml:space="preserve">He Y. et al. Analysis of the Dust-Concentration Distribution Law in an Open-Pit Mine and Its Influencing Factors. Frontiers in Earth Science. </w:t>
      </w:r>
      <w:r>
        <w:rPr>
          <w:color w:val="000000"/>
          <w:lang w:val="uk-UA"/>
        </w:rPr>
        <w:lastRenderedPageBreak/>
        <w:t>2022. Vol. 10. URL: https://doi.org/10.3389/feart.2022.1046603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Huertas J. I., Huertas M. E., Izquierdo S., Gonzalez E. D. Standardized emissions inventory methodology for open-pit mining areas. Environmental Science and Pollution Research. 2012. Vol. 19. P. 2784–2794. URL: https://doi.org/10.1007/s11356-012-0778-3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Rienda I. C., Alves C. Road dust resuspension: A review. Atmospheric Research. 2021. Vol. 261. P. 105740. URL: https://doi.org/10.1016/j.atmosres.2021.105740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Mohan Kumar S., Srimuruganandam B. Review of Road Dust Resuspension Modelling Approaches and Comparisons Analysis for a UK Case Study. Atmosphere. 2022. Vol. 13, No. 9. P. 1403. URL: https://doi.org/10.3390/atmos13091403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Volná V. et al. Detailed Assessment of the Effects of Meteorological Conditions on PM10 Concentrations in the Northeastern Part of the Czech Republic. Atmosphere. 2020. Vol. 11, No. 5. P. 497. URL: https://doi.org/10.3390/atmos11050497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Di Antonio A., Popoola O. A. M., Ouyang B., Saffell J., Jones R. L. Developing a Relative Humidity Correction for Low-Cost Sensors Measuring Ambient Particulate Matter. Sensors. 2018. Vol. 18, No. 9. P. 2790. URL: https://doi.org/10.3390/s18092790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Owczarek T. Equivalence of low-cost PM10 concentration measuring devices with a reference method using various correction functions. Economics and Environment. 2024. Vol. 87, No. 4. P. 627. URL: https://doi.org/10.34659/eis.2023.87.4.627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lastRenderedPageBreak/>
        <w:t>Milovanovic B. et al. Developing Relative Humidity and Temperature Corrections for Low-Cost Sensors Using Machine Learning. Sensors. 2021. Vol. 21, No. 10. P. 3338. URL: https://doi.org/10.3390/s21103338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Rai A. C. et al. End-user perspective of low-cost sensors for outdoor air pollution monitoring. Science of the Total Environment. 2017. Vol. 607–608. P. 691–705. URL: https://doi.org/10.1016/j.scitotenv.2017.06.266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Kumar V., Sahu M. Evaluation of nine machine learning regression algorithms for calibration of low-cost PM2,5 sensor. Journal of Aerosol Science. 2021. Vol. 157. P. 105809. URL: https://doi.org/10.1016/j.jaerosci.2021.105809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Chen R. et al. Correction of Light Scattering-Based Total Suspended Particulate Measurements through Machine Learning. Atmosphere. 2020. Vol. 11, No. 2. P. 139. URL: https://doi.org/10.3390/atmos11020139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Batur M., Babii K. Spatial assessment of air pollution due to mining and industrial activities: a case study of Kryvyi Rih, Ukraine. IOP Conference Series: Earth and Environmental Science. 2022. Vol. 960. P. 012006. URL: https://doi.org/10.1088/1755-1315/960/1/012006 (дата звернення: 02.05.2026).</w:t>
      </w:r>
    </w:p>
    <w:p w:rsidR="004F4068" w:rsidRDefault="004F4068" w:rsidP="00EE7E82">
      <w:pPr>
        <w:numPr>
          <w:ilvl w:val="0"/>
          <w:numId w:val="2"/>
        </w:numPr>
        <w:spacing w:line="360" w:lineRule="auto"/>
        <w:ind w:left="1429" w:hanging="709"/>
        <w:jc w:val="both"/>
        <w:rPr>
          <w:color w:val="000000"/>
          <w:lang w:val="uk-UA"/>
        </w:rPr>
      </w:pPr>
      <w:r>
        <w:rPr>
          <w:color w:val="000000"/>
          <w:lang w:val="uk-UA"/>
        </w:rPr>
        <w:t>United Nations Development Programme. Kryvyi Rih: How an industrial city is shaping a new quality of life. 2026. URL: https://www.undp.org/ukraine/stories/kryvyi-rih-how-industrial-city-shaping-new-quality-life (дата звернення: 02.05.2026).</w:t>
      </w:r>
    </w:p>
    <w:p w:rsidR="004F4068" w:rsidRPr="004F4068" w:rsidRDefault="004F4068" w:rsidP="00EE7E82">
      <w:pPr>
        <w:spacing w:line="360" w:lineRule="auto"/>
        <w:ind w:left="1429" w:hanging="709"/>
        <w:jc w:val="both"/>
        <w:rPr>
          <w:lang w:val="uk-UA"/>
        </w:rPr>
      </w:pPr>
    </w:p>
    <w:sectPr w:rsidR="004F4068" w:rsidRPr="004F4068" w:rsidSect="00B62534">
      <w:footerReference w:type="default" r:id="rId7"/>
      <w:pgSz w:w="11906" w:h="16838"/>
      <w:pgMar w:top="1134" w:right="851" w:bottom="1134" w:left="1701" w:header="708" w:footer="708" w:gutter="0"/>
      <w:pgNumType w:start="3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3E06" w:rsidRDefault="00C13E06" w:rsidP="00B62534">
      <w:r>
        <w:separator/>
      </w:r>
    </w:p>
  </w:endnote>
  <w:endnote w:type="continuationSeparator" w:id="0">
    <w:p w:rsidR="00C13E06" w:rsidRDefault="00C13E06" w:rsidP="00B62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5924075"/>
      <w:docPartObj>
        <w:docPartGallery w:val="Page Numbers (Bottom of Page)"/>
        <w:docPartUnique/>
      </w:docPartObj>
    </w:sdtPr>
    <w:sdtEndPr/>
    <w:sdtContent>
      <w:p w:rsidR="00B62534" w:rsidRDefault="00B62534">
        <w:pPr>
          <w:pStyle w:val="ae"/>
          <w:jc w:val="right"/>
        </w:pPr>
        <w:r>
          <w:fldChar w:fldCharType="begin"/>
        </w:r>
        <w:r>
          <w:instrText>PAGE   \* MERGEFORMAT</w:instrText>
        </w:r>
        <w:r>
          <w:fldChar w:fldCharType="separate"/>
        </w:r>
        <w:r w:rsidR="00EE7E82">
          <w:rPr>
            <w:noProof/>
          </w:rPr>
          <w:t>56</w:t>
        </w:r>
        <w:r>
          <w:fldChar w:fldCharType="end"/>
        </w:r>
      </w:p>
    </w:sdtContent>
  </w:sdt>
  <w:p w:rsidR="00B62534" w:rsidRDefault="00B62534">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3E06" w:rsidRDefault="00C13E06" w:rsidP="00B62534">
      <w:r>
        <w:separator/>
      </w:r>
    </w:p>
  </w:footnote>
  <w:footnote w:type="continuationSeparator" w:id="0">
    <w:p w:rsidR="00C13E06" w:rsidRDefault="00C13E06" w:rsidP="00B625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66512D"/>
    <w:multiLevelType w:val="multilevel"/>
    <w:tmpl w:val="9DA671C6"/>
    <w:lvl w:ilvl="0">
      <w:start w:val="1"/>
      <w:numFmt w:val="decimal"/>
      <w:suff w:val="space"/>
      <w:lvlText w:val="%1."/>
      <w:lvlJc w:val="center"/>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2ADC04A0"/>
    <w:multiLevelType w:val="hybridMultilevel"/>
    <w:tmpl w:val="53CE99CC"/>
    <w:lvl w:ilvl="0" w:tplc="BC26B022">
      <w:start w:val="1"/>
      <w:numFmt w:val="bullet"/>
      <w:lvlText w:val="●"/>
      <w:lvlJc w:val="left"/>
      <w:pPr>
        <w:ind w:left="720" w:hanging="360"/>
      </w:pPr>
    </w:lvl>
    <w:lvl w:ilvl="1" w:tplc="A9B63952">
      <w:start w:val="1"/>
      <w:numFmt w:val="bullet"/>
      <w:lvlText w:val="○"/>
      <w:lvlJc w:val="left"/>
      <w:pPr>
        <w:ind w:left="1440" w:hanging="360"/>
      </w:pPr>
    </w:lvl>
    <w:lvl w:ilvl="2" w:tplc="86AE685E">
      <w:start w:val="1"/>
      <w:numFmt w:val="bullet"/>
      <w:lvlText w:val="■"/>
      <w:lvlJc w:val="left"/>
      <w:pPr>
        <w:ind w:left="2160" w:hanging="360"/>
      </w:pPr>
    </w:lvl>
    <w:lvl w:ilvl="3" w:tplc="60F03460">
      <w:start w:val="1"/>
      <w:numFmt w:val="bullet"/>
      <w:lvlText w:val="●"/>
      <w:lvlJc w:val="left"/>
      <w:pPr>
        <w:ind w:left="2880" w:hanging="360"/>
      </w:pPr>
    </w:lvl>
    <w:lvl w:ilvl="4" w:tplc="A274B49C">
      <w:start w:val="1"/>
      <w:numFmt w:val="bullet"/>
      <w:lvlText w:val="○"/>
      <w:lvlJc w:val="left"/>
      <w:pPr>
        <w:ind w:left="3600" w:hanging="360"/>
      </w:pPr>
    </w:lvl>
    <w:lvl w:ilvl="5" w:tplc="65D055C4">
      <w:start w:val="1"/>
      <w:numFmt w:val="bullet"/>
      <w:lvlText w:val="■"/>
      <w:lvlJc w:val="left"/>
      <w:pPr>
        <w:ind w:left="4320" w:hanging="360"/>
      </w:pPr>
    </w:lvl>
    <w:lvl w:ilvl="6" w:tplc="B8C61D48">
      <w:start w:val="1"/>
      <w:numFmt w:val="bullet"/>
      <w:lvlText w:val="●"/>
      <w:lvlJc w:val="left"/>
      <w:pPr>
        <w:ind w:left="5040" w:hanging="360"/>
      </w:pPr>
    </w:lvl>
    <w:lvl w:ilvl="7" w:tplc="D4F8CCEA">
      <w:start w:val="1"/>
      <w:numFmt w:val="bullet"/>
      <w:lvlText w:val="●"/>
      <w:lvlJc w:val="left"/>
      <w:pPr>
        <w:ind w:left="5760" w:hanging="360"/>
      </w:pPr>
    </w:lvl>
    <w:lvl w:ilvl="8" w:tplc="EA3CAF40">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93C"/>
    <w:rsid w:val="000D6613"/>
    <w:rsid w:val="000F58F8"/>
    <w:rsid w:val="00175AF2"/>
    <w:rsid w:val="001C74AB"/>
    <w:rsid w:val="003B1640"/>
    <w:rsid w:val="003C07F7"/>
    <w:rsid w:val="003F7C27"/>
    <w:rsid w:val="004F4068"/>
    <w:rsid w:val="0058793C"/>
    <w:rsid w:val="005E31F8"/>
    <w:rsid w:val="0062541D"/>
    <w:rsid w:val="0068390E"/>
    <w:rsid w:val="008B7136"/>
    <w:rsid w:val="00AB1D9C"/>
    <w:rsid w:val="00B31805"/>
    <w:rsid w:val="00B62534"/>
    <w:rsid w:val="00B73789"/>
    <w:rsid w:val="00BA2F3F"/>
    <w:rsid w:val="00BF231E"/>
    <w:rsid w:val="00C13E06"/>
    <w:rsid w:val="00C171B2"/>
    <w:rsid w:val="00C90ABB"/>
    <w:rsid w:val="00CA6FC7"/>
    <w:rsid w:val="00EE5F93"/>
    <w:rsid w:val="00EE7E82"/>
    <w:rsid w:val="00F84C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A0D08"/>
  <w15:docId w15:val="{A2D9281B-C920-4F6F-822B-B38A52257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spacing w:before="240" w:after="240" w:line="360" w:lineRule="auto"/>
      <w:jc w:val="center"/>
      <w:outlineLvl w:val="0"/>
    </w:pPr>
    <w:rPr>
      <w:b/>
      <w:bCs/>
    </w:rPr>
  </w:style>
  <w:style w:type="paragraph" w:styleId="2">
    <w:name w:val="heading 2"/>
    <w:qFormat/>
    <w:pPr>
      <w:spacing w:before="240" w:after="120" w:line="360" w:lineRule="auto"/>
      <w:jc w:val="both"/>
      <w:outlineLvl w:val="1"/>
    </w:pPr>
    <w:rPr>
      <w:b/>
      <w:bCs/>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B62534"/>
    <w:pPr>
      <w:tabs>
        <w:tab w:val="center" w:pos="4677"/>
        <w:tab w:val="right" w:pos="9355"/>
      </w:tabs>
    </w:pPr>
  </w:style>
  <w:style w:type="character" w:customStyle="1" w:styleId="ad">
    <w:name w:val="Верхний колонтитул Знак"/>
    <w:basedOn w:val="a0"/>
    <w:link w:val="ac"/>
    <w:uiPriority w:val="99"/>
    <w:rsid w:val="00B62534"/>
  </w:style>
  <w:style w:type="paragraph" w:styleId="ae">
    <w:name w:val="footer"/>
    <w:basedOn w:val="a"/>
    <w:link w:val="af"/>
    <w:uiPriority w:val="99"/>
    <w:unhideWhenUsed/>
    <w:rsid w:val="00B62534"/>
    <w:pPr>
      <w:tabs>
        <w:tab w:val="center" w:pos="4677"/>
        <w:tab w:val="right" w:pos="9355"/>
      </w:tabs>
    </w:pPr>
  </w:style>
  <w:style w:type="character" w:customStyle="1" w:styleId="af">
    <w:name w:val="Нижний колонтитул Знак"/>
    <w:basedOn w:val="a0"/>
    <w:link w:val="ae"/>
    <w:uiPriority w:val="99"/>
    <w:rsid w:val="00B62534"/>
  </w:style>
  <w:style w:type="paragraph" w:customStyle="1" w:styleId="font-claude-response-body">
    <w:name w:val="font-claude-response-body"/>
    <w:basedOn w:val="a"/>
    <w:rsid w:val="000F58F8"/>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815087">
      <w:bodyDiv w:val="1"/>
      <w:marLeft w:val="0"/>
      <w:marRight w:val="0"/>
      <w:marTop w:val="0"/>
      <w:marBottom w:val="0"/>
      <w:divBdr>
        <w:top w:val="none" w:sz="0" w:space="0" w:color="auto"/>
        <w:left w:val="none" w:sz="0" w:space="0" w:color="auto"/>
        <w:bottom w:val="none" w:sz="0" w:space="0" w:color="auto"/>
        <w:right w:val="none" w:sz="0" w:space="0" w:color="auto"/>
      </w:divBdr>
    </w:div>
    <w:div w:id="163514924">
      <w:bodyDiv w:val="1"/>
      <w:marLeft w:val="0"/>
      <w:marRight w:val="0"/>
      <w:marTop w:val="0"/>
      <w:marBottom w:val="0"/>
      <w:divBdr>
        <w:top w:val="none" w:sz="0" w:space="0" w:color="auto"/>
        <w:left w:val="none" w:sz="0" w:space="0" w:color="auto"/>
        <w:bottom w:val="none" w:sz="0" w:space="0" w:color="auto"/>
        <w:right w:val="none" w:sz="0" w:space="0" w:color="auto"/>
      </w:divBdr>
    </w:div>
    <w:div w:id="217867275">
      <w:bodyDiv w:val="1"/>
      <w:marLeft w:val="0"/>
      <w:marRight w:val="0"/>
      <w:marTop w:val="0"/>
      <w:marBottom w:val="0"/>
      <w:divBdr>
        <w:top w:val="none" w:sz="0" w:space="0" w:color="auto"/>
        <w:left w:val="none" w:sz="0" w:space="0" w:color="auto"/>
        <w:bottom w:val="none" w:sz="0" w:space="0" w:color="auto"/>
        <w:right w:val="none" w:sz="0" w:space="0" w:color="auto"/>
      </w:divBdr>
    </w:div>
    <w:div w:id="953361500">
      <w:bodyDiv w:val="1"/>
      <w:marLeft w:val="0"/>
      <w:marRight w:val="0"/>
      <w:marTop w:val="0"/>
      <w:marBottom w:val="0"/>
      <w:divBdr>
        <w:top w:val="none" w:sz="0" w:space="0" w:color="auto"/>
        <w:left w:val="none" w:sz="0" w:space="0" w:color="auto"/>
        <w:bottom w:val="none" w:sz="0" w:space="0" w:color="auto"/>
        <w:right w:val="none" w:sz="0" w:space="0" w:color="auto"/>
      </w:divBdr>
    </w:div>
    <w:div w:id="14968023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606</TotalTime>
  <Pages>28</Pages>
  <Words>7711</Words>
  <Characters>43956</Characters>
  <Application>Microsoft Office Word</Application>
  <DocSecurity>0</DocSecurity>
  <Lines>366</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Александр Лебедкин</cp:lastModifiedBy>
  <cp:revision>12</cp:revision>
  <cp:lastPrinted>2026-05-03T09:38:00Z</cp:lastPrinted>
  <dcterms:created xsi:type="dcterms:W3CDTF">2026-04-28T15:48:00Z</dcterms:created>
  <dcterms:modified xsi:type="dcterms:W3CDTF">2026-05-03T18:52:00Z</dcterms:modified>
</cp:coreProperties>
</file>