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97D"/>
          <w:sz w:val="32"/>
        </w:rPr>
        <w:t>ПЛАН КОРИГУВАННЯ ДИСЕРТАЦІЇ</w:t>
      </w:r>
    </w:p>
    <w:p>
      <w:pPr>
        <w:spacing w:after="40"/>
        <w:jc w:val="center"/>
      </w:pPr>
      <w:r>
        <w:rPr>
          <w:i/>
          <w:color w:val="404040"/>
          <w:sz w:val="22"/>
        </w:rPr>
        <w:t>з архітектурою програмного комплексу та двох RF моделей</w:t>
      </w:r>
    </w:p>
    <w:p>
      <w:pPr>
        <w:spacing w:after="240"/>
        <w:jc w:val="center"/>
      </w:pPr>
      <w:r>
        <w:rPr>
          <w:color w:val="707070"/>
          <w:sz w:val="20"/>
        </w:rPr>
        <w:t>Версія 3.0 — червень 2026</w:t>
      </w:r>
    </w:p>
    <w:p>
      <w:pPr>
        <w:spacing w:after="80"/>
        <w:pBdr>
          <w:bottom w:val="single" w:sz="4" w:space="1" w:color="CCCCCC"/>
        </w:pBdr>
      </w:pPr>
    </w:p>
    <w:p>
      <w:pPr>
        <w:spacing w:before="240" w:after="120"/>
      </w:pPr>
      <w:r>
        <w:rPr>
          <w:b/>
          <w:color w:val="1F497D"/>
          <w:sz w:val="28"/>
        </w:rPr>
        <w:t>1. НОВА НАЗВА ДИСЕРТАЦІЇ</w:t>
      </w:r>
    </w:p>
    <w:p>
      <w:pPr>
        <w:spacing w:after="60"/>
      </w:pPr>
      <w:r>
        <w:rPr>
          <w:sz w:val="22"/>
        </w:rPr>
        <w:t>Стара назва (помилки, не відповідає змісту):</w:t>
      </w:r>
    </w:p>
    <w:p>
      <w:pPr>
        <w:ind w:left="425"/>
      </w:pPr>
      <w:r>
        <w:rPr>
          <w:i/>
          <w:color w:val="C00000"/>
          <w:sz w:val="22"/>
        </w:rPr>
        <w:t>"Підвищення екологічної безпеки моніторингу атмосферного повітря шляхом впровадження програмо-алгоритмічного методу оптичного аналізу дніпродисперсних чатинок"</w:t>
      </w:r>
    </w:p>
    <w:p/>
    <w:p>
      <w:pPr>
        <w:spacing w:after="60"/>
      </w:pPr>
      <w:r>
        <w:rPr>
          <w:sz w:val="22"/>
        </w:rPr>
        <w:t>НОВА НАЗВА (16 слів, кафедра Е2, відповідає КМУ №827 та Наказу №590):</w:t>
      </w:r>
    </w:p>
    <w:p>
      <w:pPr>
        <w:spacing w:after="120"/>
        <w:ind w:left="283"/>
      </w:pPr>
      <w:r>
        <w:rPr>
          <w:b/>
          <w:color w:val="007000"/>
          <w:sz w:val="24"/>
        </w:rPr>
        <w:t>"Підвищення екологічної безпеки моніторингу атмосферного повітря шляхом програмно-алгоритмічної корекції індикативних вимірювань PM₁₀ за синхронізованими даними TSP"</w:t>
      </w:r>
    </w:p>
    <w:p>
      <w:pPr>
        <w:spacing w:after="80"/>
        <w:pBdr>
          <w:bottom w:val="single" w:sz="4" w:space="1" w:color="CCCCCC"/>
        </w:pBdr>
      </w:pPr>
    </w:p>
    <w:p>
      <w:pPr>
        <w:spacing w:before="240" w:after="120"/>
      </w:pPr>
      <w:r>
        <w:rPr>
          <w:b/>
          <w:color w:val="1F497D"/>
          <w:sz w:val="28"/>
        </w:rPr>
        <w:t>2. ДВІ RF МОДЕЛІ — ПОВНА АРХІТЕКТУРА</w:t>
      </w:r>
    </w:p>
    <w:p>
      <w:pPr>
        <w:spacing w:before="160" w:after="80"/>
      </w:pPr>
      <w:r>
        <w:rPr>
          <w:b/>
          <w:color w:val="2E74B5"/>
          <w:sz w:val="24"/>
        </w:rPr>
        <w:t>МОДЕЛЬ 1 (RF_M1) — Програмно-алгоритмічна модель корекції індикативних вимірювань PM₁₀</w:t>
      </w:r>
    </w:p>
    <w:p>
      <w:pPr>
        <w:spacing w:before="80" w:after="120"/>
        <w:ind w:left="283" w:right="283"/>
        <w:pBdr>
          <w:top w:val="single" w:sz="6" w:space="4" w:color="2E74B5"/>
          <w:bottom w:val="single" w:sz="6" w:space="4" w:color="2E74B5"/>
          <w:left w:val="single" w:sz="6" w:space="4" w:color="2E74B5"/>
          <w:right w:val="single" w:sz="6" w:space="4" w:color="2E74B5"/>
        </w:pBdr>
      </w:pPr>
      <w:r>
        <w:rPr>
          <w:i/>
          <w:color w:val="1F497D"/>
          <w:sz w:val="20"/>
        </w:rPr>
        <w:t>TSP є обов'язковим — але тільки на етапі НАВЧАННЯ як еталонна цільова змінна. На етапі РОБОТИ TSP не потрібен — модель вже навчена визначати похибку оптичного сенсора за метеопараметрами.</w:t>
      </w:r>
    </w:p>
    <w:p/>
    <w:p>
      <w:pPr>
        <w:spacing w:before="120" w:after="60"/>
      </w:pPr>
      <w:r>
        <w:rPr>
          <w:b/>
          <w:color w:val="404040"/>
          <w:sz w:val="22"/>
        </w:rPr>
        <w:t>ФАЗА 1 — Навчання (одноразово, на масиві Кривого Рогу):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10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Вхідні змінні (features)</w:t>
            </w:r>
          </w:p>
        </w:tc>
        <w:tc>
          <w:tcPr>
            <w:tcW w:type="dxa" w:w="425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Цільова змінна (target)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PM₁₀ оптичний (сирий)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PM₁₀ еталонний = f(TSP)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RH — відносна вологість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← TSP входить ТІЛЬКИ тут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T — температура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як еталон для навчання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Атмосферний тиск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Швидкість вітру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Місяць (1–12)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Година доби (0–23)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120" w:after="60"/>
      </w:pPr>
      <w:r>
        <w:rPr>
          <w:b/>
          <w:color w:val="404040"/>
          <w:sz w:val="22"/>
        </w:rPr>
        <w:t>ФАЗА 2 — Робота (автоматично, постійно, на всій мережі):</w:t>
      </w:r>
    </w:p>
    <w:p>
      <w:pPr>
        <w:spacing w:before="80" w:after="80"/>
        <w:ind w:left="425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urier New" w:hAnsi="Courier New"/>
          <w:color w:val="1F497D"/>
          <w:sz w:val="20"/>
        </w:rPr>
        <w:t>Вхід: PM₁₀ опт + RH + T + тиск + вітер + місяць + година</w:t>
        <w:br/>
        <w:t xml:space="preserve">       (TSP НЕ потрібен — модель вже навчена)</w:t>
        <w:br/>
        <w:t xml:space="preserve">            ↓  [RF_M1]</w:t>
        <w:br/>
        <w:t>Вихід: PM₁₀ скоригований — невизначеність ≤ 25–30%</w:t>
        <w:br/>
        <w:t xml:space="preserve">       (відповідає цілям якості КМУ №827)</w:t>
      </w:r>
    </w:p>
    <w:p/>
    <w:p>
      <w:pPr>
        <w:spacing w:before="80" w:after="120"/>
        <w:ind w:left="283" w:right="283"/>
        <w:pBdr>
          <w:top w:val="single" w:sz="6" w:space="4" w:color="2E74B5"/>
          <w:bottom w:val="single" w:sz="6" w:space="4" w:color="2E74B5"/>
          <w:left w:val="single" w:sz="6" w:space="4" w:color="2E74B5"/>
          <w:right w:val="single" w:sz="6" w:space="4" w:color="2E74B5"/>
        </w:pBdr>
      </w:pPr>
      <w:r>
        <w:rPr>
          <w:i/>
          <w:color w:val="1F497D"/>
          <w:sz w:val="20"/>
        </w:rPr>
        <w:t>Умова масштабування на всю мережу міста: підтверджена однорідність аерозольного середовища (Модуль 1 програмного комплексу + валідація TSP Гідромету).</w:t>
      </w:r>
    </w:p>
    <w:p/>
    <w:p>
      <w:pPr>
        <w:spacing w:before="160" w:after="80"/>
      </w:pPr>
      <w:r>
        <w:rPr>
          <w:b/>
          <w:color w:val="2E74B5"/>
          <w:sz w:val="24"/>
        </w:rPr>
        <w:t>МОДЕЛЬ 2 (RF_M2) — Модель розрахунку PM₁₀ на основі локального коефіцієнта PM₁₀/TSP</w:t>
      </w:r>
    </w:p>
    <w:p>
      <w:pPr>
        <w:spacing w:before="80" w:after="120"/>
        <w:ind w:left="283" w:right="283"/>
        <w:pBdr>
          <w:top w:val="single" w:sz="6" w:space="4" w:color="2E74B5"/>
          <w:bottom w:val="single" w:sz="6" w:space="4" w:color="2E74B5"/>
          <w:left w:val="single" w:sz="6" w:space="4" w:color="2E74B5"/>
          <w:right w:val="single" w:sz="6" w:space="4" w:color="2E74B5"/>
        </w:pBdr>
      </w:pPr>
      <w:r>
        <w:rPr>
          <w:i/>
          <w:color w:val="1F497D"/>
          <w:sz w:val="20"/>
        </w:rPr>
        <w:t>КРИТИЧНА УМОВА: RF_M2 навчається ТІЛЬКИ після RF_M1. Цільова змінна K розраховується на основі PM₁₀ скоригованого (вихід RF_M1). Використання сирого PM₁₀ дало б спотворений K і хибні результати по всій мережі Гідромету.</w:t>
      </w:r>
    </w:p>
    <w:p/>
    <w:p>
      <w:pPr>
        <w:spacing w:before="120" w:after="60"/>
      </w:pPr>
      <w:r>
        <w:rPr>
          <w:b/>
          <w:color w:val="404040"/>
          <w:sz w:val="22"/>
        </w:rPr>
        <w:t>ФАЗА 1 — Навчання (після RF_M1, на тому ж масиві):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10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Вхідні змінні (features)</w:t>
            </w:r>
          </w:p>
        </w:tc>
        <w:tc>
          <w:tcPr>
            <w:tcW w:type="dxa" w:w="425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Цільова змінна (target)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Місяць (1–12)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K = PM₁₀_скоригований / TSP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RH — відносна вологість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← обидва входять для розрахунку K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T — температура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але PM₁₀ вже скоригований RF_M1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Швидкість вітру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Зона міста (1, 2, 3...)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← якщо виявлено неоднорідність</w:t>
            </w:r>
          </w:p>
        </w:tc>
      </w:tr>
    </w:tbl>
    <w:p/>
    <w:p>
      <w:pPr>
        <w:spacing w:before="120" w:after="60"/>
      </w:pPr>
      <w:r>
        <w:rPr>
          <w:b/>
          <w:color w:val="404040"/>
          <w:sz w:val="22"/>
        </w:rPr>
        <w:t>ФАЗА 2 — Робота (при кожному введенні TSP з Excel форми):</w:t>
      </w:r>
    </w:p>
    <w:p>
      <w:pPr>
        <w:spacing w:before="80" w:after="80"/>
        <w:ind w:left="425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urier New" w:hAnsi="Courier New"/>
          <w:color w:val="1F497D"/>
          <w:sz w:val="20"/>
        </w:rPr>
        <w:t>Вхід до RF_M2: місяць + RH + T + вітер + зона</w:t>
        <w:br/>
        <w:t xml:space="preserve">            ↓  [RF_M2]</w:t>
        <w:br/>
        <w:t>K динамічний (локальний, сезонно-метеозалежний)</w:t>
        <w:br/>
        <w:t xml:space="preserve">            ↓</w:t>
        <w:br/>
        <w:t>K × TSP (з Excel форми Гідромету)</w:t>
        <w:br/>
        <w:t xml:space="preserve">            ↓</w:t>
        <w:br/>
        <w:t>Вихід: PM₁₀ розрахунковий по всіх постах Гідромету міста</w:t>
      </w:r>
    </w:p>
    <w:p/>
    <w:p>
      <w:pPr>
        <w:spacing w:before="120" w:after="60"/>
      </w:pPr>
      <w:r>
        <w:rPr>
          <w:b/>
          <w:color w:val="404040"/>
          <w:sz w:val="22"/>
        </w:rPr>
        <w:t>Порівняння RF_M1 та RF_M2: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40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RF_M1 — Корекція PM₁₀</w:t>
            </w:r>
          </w:p>
        </w:tc>
        <w:tc>
          <w:tcPr>
            <w:tcW w:type="dxa" w:w="340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RF_M2 — Коефіцієнт K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Задача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Покращити якість вимірювання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Розширити охоплення мережі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TSP у навчанні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Як еталон (target)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Для розрахунку target K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TSP у роботі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НЕ потрібен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Потрібен (Excel форма)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Де застосовується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Індикативні пости (CairCloud)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Пости Гідромету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Умова однорідності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Один K для міста або по зонах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Окремий K для кожної зони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Вихід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PM₁₀ скоригований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PM₁₀ розрахунковий</w:t>
            </w:r>
          </w:p>
        </w:tc>
      </w:tr>
    </w:tbl>
    <w:p>
      <w:pPr>
        <w:spacing w:after="80"/>
        <w:pBdr>
          <w:bottom w:val="single" w:sz="4" w:space="1" w:color="CCCCCC"/>
        </w:pBdr>
      </w:pPr>
    </w:p>
    <w:p>
      <w:pPr>
        <w:spacing w:before="240" w:after="120"/>
      </w:pPr>
      <w:r>
        <w:rPr>
          <w:b/>
          <w:color w:val="1F497D"/>
          <w:sz w:val="28"/>
        </w:rPr>
        <w:t>3. ПРОГРАМНИЙ КОМПЛЕКС — АРХІТЕКТУРА МОДУЛІВ</w:t>
      </w:r>
    </w:p>
    <w:p>
      <w:pPr>
        <w:spacing w:before="80" w:after="120"/>
        <w:ind w:left="283" w:right="283"/>
        <w:pBdr>
          <w:top w:val="single" w:sz="6" w:space="4" w:color="2E74B5"/>
          <w:bottom w:val="single" w:sz="6" w:space="4" w:color="2E74B5"/>
          <w:left w:val="single" w:sz="6" w:space="4" w:color="2E74B5"/>
          <w:right w:val="single" w:sz="6" w:space="4" w:color="2E74B5"/>
        </w:pBdr>
      </w:pPr>
      <w:r>
        <w:rPr>
          <w:i/>
          <w:color w:val="1F497D"/>
          <w:sz w:val="20"/>
        </w:rPr>
        <w:t>Програмний комплекс є практичним результатом дисертації. Реалізує повний цикл від сирих даних до готових показників AQI та звітів для органів моніторингу. Готовий до інтеграції в державну систему моніторингу атмосферного повітря України.</w:t>
      </w:r>
    </w:p>
    <w:p/>
    <w:p>
      <w:pPr>
        <w:spacing w:before="160" w:after="80"/>
      </w:pPr>
      <w:r>
        <w:rPr>
          <w:b/>
          <w:color w:val="2E74B5"/>
          <w:sz w:val="24"/>
        </w:rPr>
        <w:t>МОДУЛЬ 1 — Валідація індикативної мережі</w:t>
      </w:r>
    </w:p>
    <w:p>
      <w:pPr>
        <w:spacing w:after="60"/>
      </w:pPr>
      <w:r>
        <w:rPr>
          <w:b/>
          <w:sz w:val="22"/>
        </w:rPr>
        <w:t xml:space="preserve">Джерело даних: </w:t>
      </w:r>
      <w:r>
        <w:rPr>
          <w:sz w:val="22"/>
        </w:rPr>
        <w:t>CairCloud API (автоматично)</w:t>
      </w:r>
    </w:p>
    <w:p>
      <w:pPr>
        <w:pStyle w:val="ListBullet"/>
        <w:spacing w:after="60"/>
      </w:pPr>
      <w:r>
        <w:rPr>
          <w:sz w:val="22"/>
        </w:rPr>
        <w:t>Часова синхронізація PM₁₀ між усіма індикативними постами міста</w:t>
      </w:r>
    </w:p>
    <w:p>
      <w:pPr>
        <w:pStyle w:val="ListBullet"/>
        <w:spacing w:after="60"/>
      </w:pPr>
      <w:r>
        <w:rPr>
          <w:sz w:val="22"/>
        </w:rPr>
        <w:t>Розрахунок міжпостових кореляцій по місяцях і сезонах</w:t>
      </w:r>
    </w:p>
    <w:p>
      <w:pPr>
        <w:pStyle w:val="ListBullet"/>
        <w:spacing w:after="60"/>
      </w:pPr>
      <w:r>
        <w:rPr>
          <w:sz w:val="22"/>
        </w:rPr>
        <w:t>Виявлення просторової диференціації — діагностика аерозольних зон</w:t>
      </w:r>
    </w:p>
    <w:p>
      <w:pPr>
        <w:pStyle w:val="ListBullet"/>
        <w:spacing w:after="60"/>
      </w:pPr>
      <w:r>
        <w:rPr>
          <w:sz w:val="22"/>
        </w:rPr>
        <w:t>Автоматичний висновок: однорідне середовище або N зон</w:t>
      </w:r>
    </w:p>
    <w:p>
      <w:pPr>
        <w:spacing w:after="60"/>
      </w:pPr>
      <w:r>
        <w:rPr>
          <w:b/>
          <w:sz w:val="22"/>
        </w:rPr>
        <w:t xml:space="preserve">Вихід: </w:t>
      </w:r>
      <w:r>
        <w:rPr>
          <w:sz w:val="22"/>
        </w:rPr>
        <w:t>карта узгодженості постів + попередня карта зон міста</w:t>
      </w:r>
    </w:p>
    <w:p/>
    <w:p>
      <w:pPr>
        <w:spacing w:before="160" w:after="80"/>
      </w:pPr>
      <w:r>
        <w:rPr>
          <w:b/>
          <w:color w:val="2E74B5"/>
          <w:sz w:val="24"/>
        </w:rPr>
        <w:t>МОДУЛЬ 2 — Excel форма для даних Гідромету</w:t>
      </w:r>
    </w:p>
    <w:p>
      <w:pPr>
        <w:spacing w:after="60"/>
      </w:pPr>
      <w:r>
        <w:rPr>
          <w:b/>
          <w:sz w:val="22"/>
        </w:rPr>
        <w:t xml:space="preserve">Джерело даних: </w:t>
      </w:r>
      <w:r>
        <w:rPr>
          <w:sz w:val="22"/>
        </w:rPr>
        <w:t>оператор вводить вручну 2 рази на добу (07:00 та 19:00)</w:t>
      </w:r>
    </w:p>
    <w:p>
      <w:pPr>
        <w:pStyle w:val="ListBullet"/>
        <w:spacing w:after="60"/>
      </w:pPr>
      <w:r>
        <w:rPr>
          <w:sz w:val="22"/>
        </w:rPr>
        <w:t>Поля форми: дата/час, номер поста Гідромету, TSP (мкг/м³), RH, T, тиск, вітер</w:t>
      </w:r>
    </w:p>
    <w:p>
      <w:pPr>
        <w:pStyle w:val="ListBullet"/>
        <w:spacing w:after="60"/>
      </w:pPr>
      <w:r>
        <w:rPr>
          <w:sz w:val="22"/>
        </w:rPr>
        <w:t>Автоматична перевірка аномалій при введенні (QC в реальному часі)</w:t>
      </w:r>
    </w:p>
    <w:p>
      <w:pPr>
        <w:pStyle w:val="ListBullet"/>
        <w:spacing w:after="60"/>
      </w:pPr>
      <w:r>
        <w:rPr>
          <w:sz w:val="22"/>
        </w:rPr>
        <w:t>Підтримка завантаження цифрового журналу якщо є (xlsx, csv)</w:t>
      </w:r>
    </w:p>
    <w:p>
      <w:pPr>
        <w:pStyle w:val="ListBullet"/>
        <w:spacing w:after="60"/>
      </w:pPr>
      <w:r>
        <w:rPr>
          <w:sz w:val="22"/>
        </w:rPr>
        <w:t>Готовність до інтеграції з API Гідромету при його появі</w:t>
      </w:r>
    </w:p>
    <w:p>
      <w:pPr>
        <w:spacing w:after="60"/>
      </w:pPr>
      <w:r>
        <w:rPr>
          <w:b/>
          <w:sz w:val="22"/>
        </w:rPr>
        <w:t xml:space="preserve">Вихід: </w:t>
      </w:r>
      <w:r>
        <w:rPr>
          <w:sz w:val="22"/>
        </w:rPr>
        <w:t>верифікований масив TSP готовий для Модулів 3 та 5</w:t>
      </w:r>
    </w:p>
    <w:p/>
    <w:p>
      <w:pPr>
        <w:spacing w:before="160" w:after="80"/>
      </w:pPr>
      <w:r>
        <w:rPr>
          <w:b/>
          <w:color w:val="2E74B5"/>
          <w:sz w:val="24"/>
        </w:rPr>
        <w:t>МОДУЛЬ 3 — Валідація постів Гідромету + виявлення зон</w:t>
      </w:r>
    </w:p>
    <w:p>
      <w:pPr>
        <w:spacing w:after="60"/>
      </w:pPr>
      <w:r>
        <w:rPr>
          <w:b/>
          <w:sz w:val="22"/>
        </w:rPr>
        <w:t xml:space="preserve">Джерело даних: </w:t>
      </w:r>
      <w:r>
        <w:rPr>
          <w:sz w:val="22"/>
        </w:rPr>
        <w:t>Модуль 2 (TSP по всіх постах Гідромету)</w:t>
      </w:r>
    </w:p>
    <w:p>
      <w:pPr>
        <w:pStyle w:val="ListBullet"/>
        <w:spacing w:after="60"/>
      </w:pPr>
      <w:r>
        <w:rPr>
          <w:sz w:val="22"/>
        </w:rPr>
        <w:t>Порівняння TSP між постами Гідромету міста</w:t>
      </w:r>
    </w:p>
    <w:p>
      <w:pPr>
        <w:pStyle w:val="ListBullet"/>
        <w:spacing w:after="60"/>
      </w:pPr>
      <w:r>
        <w:rPr>
          <w:sz w:val="22"/>
        </w:rPr>
        <w:t>Кластеризація постів за аерозольними характеристиками</w:t>
      </w:r>
    </w:p>
    <w:p>
      <w:pPr>
        <w:pStyle w:val="ListBullet"/>
        <w:spacing w:after="60"/>
      </w:pPr>
      <w:r>
        <w:rPr>
          <w:sz w:val="22"/>
        </w:rPr>
        <w:t>Зіставлення з результатами Модуля 1 (індикативна мережа)</w:t>
      </w:r>
    </w:p>
    <w:p>
      <w:pPr>
        <w:pStyle w:val="ListBullet"/>
        <w:spacing w:after="60"/>
      </w:pPr>
      <w:r>
        <w:rPr>
          <w:sz w:val="22"/>
        </w:rPr>
        <w:t>Підтвердження або уточнення зон виявлених у Модулі 1</w:t>
      </w:r>
    </w:p>
    <w:p>
      <w:pPr>
        <w:spacing w:before="80" w:after="80"/>
        <w:ind w:left="425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urier New" w:hAnsi="Courier New"/>
          <w:color w:val="1F497D"/>
          <w:sz w:val="20"/>
        </w:rPr>
        <w:t>Якщо Модуль 1 + Модуль 3 → ОДНОРІДНІСТЬ:</w:t>
        <w:br/>
        <w:t xml:space="preserve">   → єдина зона → один K для всього міста</w:t>
        <w:br/>
        <w:t xml:space="preserve">   → один колокаційний пост достатній</w:t>
        <w:br/>
        <w:br/>
        <w:t>Якщо Модуль 1 + Модуль 3 → НЕОДНОРІДНІСТЬ:</w:t>
        <w:br/>
        <w:t xml:space="preserve">   → N зон → K окремо для кожної зони</w:t>
        <w:br/>
        <w:t xml:space="preserve">   → потрібен колокаційний пост у кожній зоні</w:t>
      </w:r>
    </w:p>
    <w:p>
      <w:pPr>
        <w:spacing w:after="60"/>
      </w:pPr>
      <w:r>
        <w:rPr>
          <w:b/>
          <w:sz w:val="22"/>
        </w:rPr>
        <w:t xml:space="preserve">Вихід: </w:t>
      </w:r>
      <w:r>
        <w:rPr>
          <w:sz w:val="22"/>
        </w:rPr>
        <w:t>фінальна карта зон міста + рекомендації щодо колокаційних точок</w:t>
      </w:r>
    </w:p>
    <w:p/>
    <w:p>
      <w:pPr>
        <w:spacing w:before="160" w:after="80"/>
      </w:pPr>
      <w:r>
        <w:rPr>
          <w:b/>
          <w:color w:val="2E74B5"/>
          <w:sz w:val="24"/>
        </w:rPr>
        <w:t>МОДУЛЬ 4 — RF_M1: Корекція індикативних вимірювань PM₁₀</w:t>
      </w:r>
    </w:p>
    <w:p>
      <w:pPr>
        <w:spacing w:after="60"/>
      </w:pPr>
      <w:r>
        <w:rPr>
          <w:b/>
          <w:sz w:val="22"/>
        </w:rPr>
        <w:t xml:space="preserve">Джерело даних: </w:t>
      </w:r>
      <w:r>
        <w:rPr>
          <w:sz w:val="22"/>
        </w:rPr>
        <w:t>CairCloud API (PM₁₀ опт + метео) — автоматично</w:t>
      </w:r>
    </w:p>
    <w:p>
      <w:pPr>
        <w:pStyle w:val="ListBullet"/>
        <w:spacing w:after="60"/>
      </w:pPr>
      <w:r>
        <w:rPr>
          <w:sz w:val="22"/>
        </w:rPr>
        <w:t>Завантаження збереженої навченої моделі RF_M1</w:t>
      </w:r>
    </w:p>
    <w:p>
      <w:pPr>
        <w:pStyle w:val="ListBullet"/>
        <w:spacing w:after="60"/>
      </w:pPr>
      <w:r>
        <w:rPr>
          <w:sz w:val="22"/>
        </w:rPr>
        <w:t>Автоматична корекція PM₁₀ на кожному індикативному пості мережі</w:t>
      </w:r>
    </w:p>
    <w:p>
      <w:pPr>
        <w:pStyle w:val="ListBullet"/>
        <w:spacing w:after="60"/>
      </w:pPr>
      <w:r>
        <w:rPr>
          <w:sz w:val="22"/>
        </w:rPr>
        <w:t>Застосування єдиної моделі або моделей по зонах (результат Модуля 3)</w:t>
      </w:r>
    </w:p>
    <w:p>
      <w:pPr>
        <w:pStyle w:val="ListBullet"/>
        <w:spacing w:after="60"/>
      </w:pPr>
      <w:r>
        <w:rPr>
          <w:sz w:val="22"/>
        </w:rPr>
        <w:t>Контроль якості: перевірка що невизначеність ≤ 25–30%</w:t>
      </w:r>
    </w:p>
    <w:p>
      <w:pPr>
        <w:spacing w:after="60"/>
      </w:pPr>
      <w:r>
        <w:rPr>
          <w:b/>
          <w:sz w:val="22"/>
        </w:rPr>
        <w:t xml:space="preserve">Вихід: </w:t>
      </w:r>
      <w:r>
        <w:rPr>
          <w:sz w:val="22"/>
        </w:rPr>
        <w:t>PM₁₀ скоригований по кожному посту мережі в реальному часі</w:t>
      </w:r>
    </w:p>
    <w:p/>
    <w:p>
      <w:pPr>
        <w:spacing w:before="160" w:after="80"/>
      </w:pPr>
      <w:r>
        <w:rPr>
          <w:b/>
          <w:color w:val="2E74B5"/>
          <w:sz w:val="24"/>
        </w:rPr>
        <w:t>МОДУЛЬ 5 — RF_M2: Розрахунок PM₁₀ по мережі Гідромету</w:t>
      </w:r>
    </w:p>
    <w:p>
      <w:pPr>
        <w:spacing w:after="60"/>
      </w:pPr>
      <w:r>
        <w:rPr>
          <w:b/>
          <w:sz w:val="22"/>
        </w:rPr>
        <w:t xml:space="preserve">Джерело даних: </w:t>
      </w:r>
      <w:r>
        <w:rPr>
          <w:sz w:val="22"/>
        </w:rPr>
        <w:t>Модуль 2 (TSP) + Модуль 4 (PM₁₀ скор.) + метео</w:t>
      </w:r>
    </w:p>
    <w:p>
      <w:pPr>
        <w:pStyle w:val="ListBullet"/>
        <w:spacing w:after="60"/>
      </w:pPr>
      <w:r>
        <w:rPr>
          <w:sz w:val="22"/>
        </w:rPr>
        <w:t>Завантаження збереженої навченої моделі RF_M2</w:t>
      </w:r>
    </w:p>
    <w:p>
      <w:pPr>
        <w:pStyle w:val="ListBullet"/>
        <w:spacing w:after="60"/>
      </w:pPr>
      <w:r>
        <w:rPr>
          <w:sz w:val="22"/>
        </w:rPr>
        <w:t>Розрахунок динамічного K(зона, місяць, RH, T) через RF_M2</w:t>
      </w:r>
    </w:p>
    <w:p>
      <w:pPr>
        <w:pStyle w:val="ListBullet"/>
        <w:spacing w:after="60"/>
      </w:pPr>
      <w:r>
        <w:rPr>
          <w:sz w:val="22"/>
        </w:rPr>
        <w:t>Множення TSP × K → PM₁₀ розрахунковий для кожного поста Гідромету</w:t>
      </w:r>
    </w:p>
    <w:p>
      <w:pPr>
        <w:pStyle w:val="ListBullet"/>
        <w:spacing w:after="60"/>
      </w:pPr>
      <w:r>
        <w:rPr>
          <w:sz w:val="22"/>
        </w:rPr>
        <w:t>Можливість ретроспективного розрахунку по наявній базі TSP за минулі роки</w:t>
      </w:r>
    </w:p>
    <w:p>
      <w:pPr>
        <w:spacing w:after="60"/>
      </w:pPr>
      <w:r>
        <w:rPr>
          <w:b/>
          <w:sz w:val="22"/>
        </w:rPr>
        <w:t xml:space="preserve">Вихід: </w:t>
      </w:r>
      <w:r>
        <w:rPr>
          <w:sz w:val="22"/>
        </w:rPr>
        <w:t>PM₁₀ розрахунковий по всіх постах Гідромету міста (~120 по Україні)</w:t>
      </w:r>
    </w:p>
    <w:p/>
    <w:p>
      <w:pPr>
        <w:spacing w:before="160" w:after="80"/>
      </w:pPr>
      <w:r>
        <w:rPr>
          <w:b/>
          <w:color w:val="2E74B5"/>
          <w:sz w:val="24"/>
        </w:rPr>
        <w:t>МОДУЛЬ 6 — Вихідні результати та звітність</w:t>
      </w:r>
    </w:p>
    <w:p>
      <w:pPr>
        <w:spacing w:after="60"/>
      </w:pPr>
      <w:r>
        <w:rPr>
          <w:b/>
          <w:sz w:val="22"/>
        </w:rPr>
        <w:t xml:space="preserve">Джерело даних: </w:t>
      </w:r>
      <w:r>
        <w:rPr>
          <w:sz w:val="22"/>
        </w:rPr>
        <w:t>Модулі 4 та 5</w:t>
      </w:r>
    </w:p>
    <w:p>
      <w:pPr>
        <w:pStyle w:val="ListBullet"/>
        <w:spacing w:after="60"/>
      </w:pPr>
      <w:r>
        <w:rPr>
          <w:sz w:val="22"/>
        </w:rPr>
        <w:t>Розрахунок AQI по кожному посту згідно Наказу №590</w:t>
      </w:r>
    </w:p>
    <w:p>
      <w:pPr>
        <w:pStyle w:val="ListBullet"/>
        <w:spacing w:after="60"/>
      </w:pPr>
      <w:r>
        <w:rPr>
          <w:sz w:val="22"/>
        </w:rPr>
        <w:t>Фіксація перевищень добових та річних норм PM₁₀ згідно КМУ №827</w:t>
      </w:r>
    </w:p>
    <w:p>
      <w:pPr>
        <w:pStyle w:val="ListBullet"/>
        <w:spacing w:after="60"/>
      </w:pPr>
      <w:r>
        <w:rPr>
          <w:sz w:val="22"/>
        </w:rPr>
        <w:t>Визначення режиму оцінювання по КМУ №827 (фіксований / комбінований / моделювання)</w:t>
      </w:r>
    </w:p>
    <w:p>
      <w:pPr>
        <w:pStyle w:val="ListBullet"/>
        <w:spacing w:after="60"/>
      </w:pPr>
      <w:r>
        <w:rPr>
          <w:sz w:val="22"/>
        </w:rPr>
        <w:t>Карта якості повітря по місту з урахуванням зон</w:t>
      </w:r>
    </w:p>
    <w:p>
      <w:pPr>
        <w:pStyle w:val="ListBullet"/>
        <w:spacing w:after="60"/>
      </w:pPr>
      <w:r>
        <w:rPr>
          <w:sz w:val="22"/>
        </w:rPr>
        <w:t>Автоматичний звіт для органів моніторингу</w:t>
      </w:r>
    </w:p>
    <w:p>
      <w:pPr>
        <w:spacing w:after="60"/>
      </w:pPr>
      <w:r>
        <w:rPr>
          <w:b/>
          <w:sz w:val="22"/>
        </w:rPr>
        <w:t xml:space="preserve">Вихід: </w:t>
      </w:r>
      <w:r>
        <w:rPr>
          <w:sz w:val="22"/>
        </w:rPr>
        <w:t>AQI + перевищення + карти + звіти — готові для управлінських рішень</w:t>
      </w:r>
    </w:p>
    <w:p/>
    <w:p>
      <w:pPr>
        <w:spacing w:before="120" w:after="60"/>
      </w:pPr>
      <w:r>
        <w:rPr>
          <w:b/>
          <w:color w:val="404040"/>
          <w:sz w:val="22"/>
        </w:rPr>
        <w:t>ПОВНИЙ ПОТІК ДАНИХ ПРОГРАМНОГО КОМПЛЕКСУ:</w:t>
      </w:r>
    </w:p>
    <w:p>
      <w:pPr>
        <w:spacing w:before="80" w:after="80"/>
        <w:ind w:left="425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urier New" w:hAnsi="Courier New"/>
          <w:color w:val="1F497D"/>
          <w:sz w:val="20"/>
        </w:rPr>
        <w:t>CairCloud API                    Excel форма Гідромету</w:t>
        <w:br/>
        <w:t>(PM₁₀ опт + метео, авто)        (TSP + метео, 2р/добу)</w:t>
        <w:br/>
        <w:t xml:space="preserve">        ↓                                  ↓</w:t>
        <w:br/>
        <w:t xml:space="preserve">   МОДУЛЬ 1                          МОДУЛЬ 2</w:t>
        <w:br/>
        <w:t>(валідація інд. мережі)          (введення TSP даних)</w:t>
        <w:br/>
        <w:t xml:space="preserve">        ↓                                  ↓</w:t>
        <w:br/>
        <w:t xml:space="preserve">        └──────────┬────────────────────────┘</w:t>
        <w:br/>
        <w:t xml:space="preserve">                   ↓</w:t>
        <w:br/>
        <w:t xml:space="preserve">              МОДУЛЬ 3</w:t>
        <w:br/>
        <w:t xml:space="preserve">     (валідація TSP Гідромету + карта зон)</w:t>
        <w:br/>
        <w:t xml:space="preserve">                   ↓</w:t>
        <w:br/>
        <w:t xml:space="preserve">        ┌──────────┴──────────┐</w:t>
        <w:br/>
        <w:t xml:space="preserve">        ↓                     ↓</w:t>
        <w:br/>
        <w:t xml:space="preserve">   МОДУЛЬ 4               МОДУЛЬ 5</w:t>
        <w:br/>
        <w:t xml:space="preserve">   [RF_M1]                [RF_M2]</w:t>
        <w:br/>
        <w:t>PM₁₀ скоригований     K динамічний × TSP</w:t>
        <w:br/>
        <w:t>(індикативні пости)   (пости Гідромету)</w:t>
        <w:br/>
        <w:t xml:space="preserve">        └──────────┬──────────┘</w:t>
        <w:br/>
        <w:t xml:space="preserve">                   ↓</w:t>
        <w:br/>
        <w:t xml:space="preserve">              МОДУЛЬ 6</w:t>
        <w:br/>
        <w:t xml:space="preserve">    AQI + перевищення + карти + звіти</w:t>
      </w:r>
    </w:p>
    <w:p>
      <w:pPr>
        <w:spacing w:after="80"/>
        <w:pBdr>
          <w:bottom w:val="single" w:sz="4" w:space="1" w:color="CCCCCC"/>
        </w:pBdr>
      </w:pPr>
    </w:p>
    <w:p>
      <w:pPr>
        <w:spacing w:before="240" w:after="120"/>
      </w:pPr>
      <w:r>
        <w:rPr>
          <w:b/>
          <w:color w:val="1F497D"/>
          <w:sz w:val="28"/>
        </w:rPr>
        <w:t>4. СТРУКТУРА ДОСЛІДЖЕННЯ — ПОКРОКОВО ДЛЯ БУДЬ-ЯКОГО МІСТА</w:t>
      </w:r>
    </w:p>
    <w:p>
      <w:pPr>
        <w:spacing w:before="160" w:after="60"/>
      </w:pPr>
      <w:r>
        <w:rPr>
          <w:b/>
          <w:color w:val="1F497D"/>
          <w:sz w:val="24"/>
        </w:rPr>
        <w:t>КРОК 1 — Розгортання мережі індикативних постів</w:t>
      </w:r>
    </w:p>
    <w:p>
      <w:pPr>
        <w:spacing w:after="60"/>
      </w:pPr>
      <w:r>
        <w:rPr>
          <w:b/>
          <w:sz w:val="22"/>
        </w:rPr>
        <w:t xml:space="preserve">Що робить місто: </w:t>
      </w:r>
      <w:r>
        <w:rPr>
          <w:sz w:val="22"/>
        </w:rPr>
        <w:t>Встановити оптичні сенсори PM₁₀ в різних районах міста. ОБОВ'ЯЗКОВО: один пост впритул до поста Гідромету (TSP) — колокаційна точка.</w:t>
      </w:r>
    </w:p>
    <w:p>
      <w:pPr>
        <w:spacing w:after="60"/>
      </w:pPr>
      <w:r>
        <w:rPr>
          <w:b/>
          <w:sz w:val="22"/>
        </w:rPr>
        <w:t xml:space="preserve">Що отримує: </w:t>
      </w:r>
      <w:r>
        <w:rPr>
          <w:sz w:val="22"/>
        </w:rPr>
        <w:t>Сирі дані PM₁₀ з похибкою ±50% — поки непридатні для рішень.</w:t>
      </w:r>
    </w:p>
    <w:p>
      <w:pPr>
        <w:spacing w:after="60"/>
      </w:pPr>
      <w:r>
        <w:rPr>
          <w:b/>
          <w:color w:val="007000"/>
          <w:sz w:val="22"/>
        </w:rPr>
        <w:t xml:space="preserve">Наукова новизна: </w:t>
      </w:r>
      <w:r>
        <w:rPr>
          <w:sz w:val="22"/>
        </w:rPr>
        <w:t>Стандартна практика — новизни немає.</w:t>
      </w:r>
    </w:p>
    <w:p/>
    <w:p>
      <w:pPr>
        <w:spacing w:before="160" w:after="60"/>
      </w:pPr>
      <w:r>
        <w:rPr>
          <w:b/>
          <w:color w:val="1F497D"/>
          <w:sz w:val="24"/>
        </w:rPr>
        <w:t>КРОК 2 — Збір синхронізованих даних (мінімум 1 рік)</w:t>
      </w:r>
    </w:p>
    <w:p>
      <w:pPr>
        <w:spacing w:after="60"/>
      </w:pPr>
      <w:r>
        <w:rPr>
          <w:b/>
          <w:sz w:val="22"/>
        </w:rPr>
        <w:t xml:space="preserve">Що робить місто: </w:t>
      </w:r>
      <w:r>
        <w:rPr>
          <w:sz w:val="22"/>
        </w:rPr>
        <w:t>На колокаційному посту паралельно: PM₁₀ оптичний (15 хв) + TSP Гідромету (2р/добу) + метео (RH, T, тиск, вітер).</w:t>
      </w:r>
    </w:p>
    <w:p>
      <w:pPr>
        <w:spacing w:after="60"/>
      </w:pPr>
      <w:r>
        <w:rPr>
          <w:b/>
          <w:sz w:val="22"/>
        </w:rPr>
        <w:t xml:space="preserve">Що отримує: </w:t>
      </w:r>
      <w:r>
        <w:rPr>
          <w:sz w:val="22"/>
        </w:rPr>
        <w:t>Масив синхронізованих пар за всі сезони — навчальна база для RF_M1 та RF_M2.</w:t>
      </w:r>
    </w:p>
    <w:p>
      <w:pPr>
        <w:spacing w:after="60"/>
      </w:pPr>
      <w:r>
        <w:rPr>
          <w:b/>
          <w:color w:val="007000"/>
          <w:sz w:val="22"/>
        </w:rPr>
        <w:t xml:space="preserve">Наукова новизна: </w:t>
      </w:r>
      <w:r>
        <w:rPr>
          <w:sz w:val="22"/>
        </w:rPr>
        <w:t>Перший в Україні систематичний річний масив паралельних TSP+PM₁₀ (доведено на Кривому Розі).</w:t>
      </w:r>
    </w:p>
    <w:p/>
    <w:p>
      <w:pPr>
        <w:spacing w:before="160" w:after="60"/>
      </w:pPr>
      <w:r>
        <w:rPr>
          <w:b/>
          <w:color w:val="1F497D"/>
          <w:sz w:val="24"/>
        </w:rPr>
        <w:t>КРОК 3 — Валідація однорідності середовища (Модулі 1+3)</w:t>
      </w:r>
    </w:p>
    <w:p>
      <w:pPr>
        <w:spacing w:after="60"/>
      </w:pPr>
      <w:r>
        <w:rPr>
          <w:b/>
          <w:sz w:val="22"/>
        </w:rPr>
        <w:t xml:space="preserve">Що робить місто: </w:t>
      </w:r>
      <w:r>
        <w:rPr>
          <w:sz w:val="22"/>
        </w:rPr>
        <w:t>Модуль 1: порівняння між індикативними постами мережі. Модуль 3: порівняння між постами Гідромету (TSP). Зіставлення обох результатів.</w:t>
      </w:r>
    </w:p>
    <w:p>
      <w:pPr>
        <w:spacing w:after="60"/>
      </w:pPr>
      <w:r>
        <w:rPr>
          <w:b/>
          <w:sz w:val="22"/>
        </w:rPr>
        <w:t xml:space="preserve">Що отримує: </w:t>
      </w:r>
      <w:r>
        <w:rPr>
          <w:sz w:val="22"/>
        </w:rPr>
        <w:t>Карта зон міста. Однорідне → 1 зона, 1 K. Неоднорідне → N зон, K по кожній. Визначено скільки колокаційних точок потрібно місту.</w:t>
      </w:r>
    </w:p>
    <w:p>
      <w:pPr>
        <w:spacing w:after="60"/>
      </w:pPr>
      <w:r>
        <w:rPr>
          <w:b/>
          <w:color w:val="007000"/>
          <w:sz w:val="22"/>
        </w:rPr>
        <w:t xml:space="preserve">Наукова новизна: </w:t>
      </w:r>
      <w:r>
        <w:rPr>
          <w:sz w:val="22"/>
        </w:rPr>
        <w:t>Метод самостійно діагностує аерозольну зональність міста і визначає мінімально необхідну кількість колокаційних точок.</w:t>
      </w:r>
    </w:p>
    <w:p/>
    <w:p>
      <w:pPr>
        <w:spacing w:before="160" w:after="60"/>
      </w:pPr>
      <w:r>
        <w:rPr>
          <w:b/>
          <w:color w:val="1F497D"/>
          <w:sz w:val="24"/>
        </w:rPr>
        <w:t>КРОК 4 — Навчання RF_M1 — корекція PM₁₀</w:t>
      </w:r>
    </w:p>
    <w:p>
      <w:pPr>
        <w:spacing w:after="60"/>
      </w:pPr>
      <w:r>
        <w:rPr>
          <w:b/>
          <w:sz w:val="22"/>
        </w:rPr>
        <w:t xml:space="preserve">Що робить місто: </w:t>
      </w:r>
      <w:r>
        <w:rPr>
          <w:sz w:val="22"/>
        </w:rPr>
        <w:t>На синхронізованому масиві навчити Random Forest: features = PM₁₀ опт + метео, target = PM₁₀ еталонний (з TSP). Розгорнути на всю мережу міста.</w:t>
      </w:r>
    </w:p>
    <w:p>
      <w:pPr>
        <w:spacing w:after="60"/>
      </w:pPr>
      <w:r>
        <w:rPr>
          <w:b/>
          <w:sz w:val="22"/>
        </w:rPr>
        <w:t xml:space="preserve">Що отримує: </w:t>
      </w:r>
      <w:r>
        <w:rPr>
          <w:sz w:val="22"/>
        </w:rPr>
        <w:t>PM₁₀ скоригований по кожному індикативному посту. Невизначеність ≤ 25–30%. Відповідає цілям якості КМУ №827.</w:t>
      </w:r>
    </w:p>
    <w:p>
      <w:pPr>
        <w:spacing w:after="60"/>
      </w:pPr>
      <w:r>
        <w:rPr>
          <w:b/>
          <w:color w:val="007000"/>
          <w:sz w:val="22"/>
        </w:rPr>
        <w:t xml:space="preserve">Наукова новизна: </w:t>
      </w:r>
      <w:r>
        <w:rPr>
          <w:sz w:val="22"/>
        </w:rPr>
        <w:t>Перша в Україні RF модель корекції оптичних PM₁₀ на основі синхронізованих TSP референтних даних.</w:t>
      </w:r>
    </w:p>
    <w:p/>
    <w:p>
      <w:pPr>
        <w:spacing w:before="160" w:after="60"/>
      </w:pPr>
      <w:r>
        <w:rPr>
          <w:b/>
          <w:color w:val="1F497D"/>
          <w:sz w:val="24"/>
        </w:rPr>
        <w:t>КРОК 5 — Навчання RF_M2 — локальний коефіцієнт K</w:t>
      </w:r>
    </w:p>
    <w:p>
      <w:pPr>
        <w:spacing w:after="60"/>
      </w:pPr>
      <w:r>
        <w:rPr>
          <w:b/>
          <w:sz w:val="22"/>
        </w:rPr>
        <w:t xml:space="preserve">Що робить місто: </w:t>
      </w:r>
      <w:r>
        <w:rPr>
          <w:sz w:val="22"/>
        </w:rPr>
        <w:t>На тому ж масиві: features = місяць + RH + T + вітер + зона, target = K = PM₁₀_скор / TSP. ТІЛЬКИ після RF_M1.</w:t>
      </w:r>
    </w:p>
    <w:p>
      <w:pPr>
        <w:spacing w:after="60"/>
      </w:pPr>
      <w:r>
        <w:rPr>
          <w:b/>
          <w:sz w:val="22"/>
        </w:rPr>
        <w:t xml:space="preserve">Що отримує: </w:t>
      </w:r>
      <w:r>
        <w:rPr>
          <w:sz w:val="22"/>
        </w:rPr>
        <w:t>Функція K(зона, місяць, RH, T) — локально верифікована. Єдина або по зонах залежно від кроку 3.</w:t>
      </w:r>
    </w:p>
    <w:p>
      <w:pPr>
        <w:spacing w:after="60"/>
      </w:pPr>
      <w:r>
        <w:rPr>
          <w:b/>
          <w:color w:val="007000"/>
          <w:sz w:val="22"/>
        </w:rPr>
        <w:t xml:space="preserve">Наукова новизна: </w:t>
      </w:r>
      <w:r>
        <w:rPr>
          <w:sz w:val="22"/>
        </w:rPr>
        <w:t>Локально верифікований динамічний K на основі скоригованих (не сирих) PM₁₀ — усуває системну помилку попередніх підходів.</w:t>
      </w:r>
    </w:p>
    <w:p/>
    <w:p>
      <w:pPr>
        <w:spacing w:before="160" w:after="60"/>
      </w:pPr>
      <w:r>
        <w:rPr>
          <w:b/>
          <w:color w:val="1F497D"/>
          <w:sz w:val="24"/>
        </w:rPr>
        <w:t>КРОК 6 — Розширення охоплення на мережу Гідромету (Модуль 5)</w:t>
      </w:r>
    </w:p>
    <w:p>
      <w:pPr>
        <w:spacing w:after="60"/>
      </w:pPr>
      <w:r>
        <w:rPr>
          <w:b/>
          <w:sz w:val="22"/>
        </w:rPr>
        <w:t xml:space="preserve">Що робить місто: </w:t>
      </w:r>
      <w:r>
        <w:rPr>
          <w:sz w:val="22"/>
        </w:rPr>
        <w:t>TSP будь-якого поста Гідромету × K(зона, місяць, RH, T) = PM₁₀ розрахунковий. Також ретроспективний розрахунок по наявній базі TSP.</w:t>
      </w:r>
    </w:p>
    <w:p>
      <w:pPr>
        <w:spacing w:after="60"/>
      </w:pPr>
      <w:r>
        <w:rPr>
          <w:b/>
          <w:sz w:val="22"/>
        </w:rPr>
        <w:t xml:space="preserve">Що отримує: </w:t>
      </w:r>
      <w:r>
        <w:rPr>
          <w:sz w:val="22"/>
        </w:rPr>
        <w:t>PM₁₀ розрахунковий по всій мережі Гідромету міста. Ретроспективний аналіз за минулі роки.</w:t>
      </w:r>
    </w:p>
    <w:p>
      <w:pPr>
        <w:spacing w:after="60"/>
      </w:pPr>
      <w:r>
        <w:rPr>
          <w:b/>
          <w:color w:val="007000"/>
          <w:sz w:val="22"/>
        </w:rPr>
        <w:t xml:space="preserve">Наукова новизна: </w:t>
      </w:r>
      <w:r>
        <w:rPr>
          <w:sz w:val="22"/>
        </w:rPr>
        <w:t>Вперше в Україні — PM₁₀ розраховано для міст де прямих вимірювань PM₁₀ ніколи не існувало (~120 постів по Україні).</w:t>
      </w:r>
    </w:p>
    <w:p/>
    <w:p>
      <w:pPr>
        <w:spacing w:before="160" w:after="60"/>
      </w:pPr>
      <w:r>
        <w:rPr>
          <w:b/>
          <w:color w:val="1F497D"/>
          <w:sz w:val="24"/>
        </w:rPr>
        <w:t>КРОК 7 — Практичне застосування (Модуль 6)</w:t>
      </w:r>
    </w:p>
    <w:p>
      <w:pPr>
        <w:spacing w:after="60"/>
      </w:pPr>
      <w:r>
        <w:rPr>
          <w:b/>
          <w:sz w:val="22"/>
        </w:rPr>
        <w:t xml:space="preserve">Що робить місто: </w:t>
      </w:r>
      <w:r>
        <w:rPr>
          <w:sz w:val="22"/>
        </w:rPr>
        <w:t>Автоматичний розрахунок AQI (Наказ №590), фіксація перевищень (КМУ №827), визначення режиму оцінювання, формування звітів.</w:t>
      </w:r>
    </w:p>
    <w:p>
      <w:pPr>
        <w:spacing w:after="60"/>
      </w:pPr>
      <w:r>
        <w:rPr>
          <w:b/>
          <w:sz w:val="22"/>
        </w:rPr>
        <w:t xml:space="preserve">Що отримує: </w:t>
      </w:r>
      <w:r>
        <w:rPr>
          <w:sz w:val="22"/>
        </w:rPr>
        <w:t>AQI + перевищення + карти + звіти — готові управлінські рішення.</w:t>
      </w:r>
    </w:p>
    <w:p>
      <w:pPr>
        <w:spacing w:after="60"/>
      </w:pPr>
      <w:r>
        <w:rPr>
          <w:b/>
          <w:color w:val="007000"/>
          <w:sz w:val="22"/>
        </w:rPr>
        <w:t xml:space="preserve">Наукова новизна: </w:t>
      </w:r>
      <w:r>
        <w:rPr>
          <w:sz w:val="22"/>
        </w:rPr>
        <w:t>Повна автоматизація від сирих даних до готових показників екологічної безпеки.</w:t>
      </w:r>
    </w:p>
    <w:p/>
    <w:p>
      <w:pPr>
        <w:spacing w:after="80"/>
        <w:pBdr>
          <w:bottom w:val="single" w:sz="4" w:space="1" w:color="CCCCCC"/>
        </w:pBdr>
      </w:pPr>
    </w:p>
    <w:p>
      <w:pPr>
        <w:spacing w:before="240" w:after="120"/>
      </w:pPr>
      <w:r>
        <w:rPr>
          <w:b/>
          <w:color w:val="1F497D"/>
          <w:sz w:val="28"/>
        </w:rPr>
        <w:t>5. НАПИСАНІ РОЗДІЛИ 1–5: КОНКРЕТНІ ПРАВКИ</w:t>
      </w:r>
    </w:p>
    <w:p>
      <w:pPr>
        <w:spacing w:before="160" w:after="80"/>
      </w:pPr>
      <w:r>
        <w:rPr>
          <w:b/>
          <w:color w:val="2E74B5"/>
          <w:sz w:val="24"/>
        </w:rPr>
        <w:t>Розділ 1 — Теоретичні основи та нормативно-правова база</w:t>
      </w:r>
    </w:p>
    <w:p>
      <w:pPr>
        <w:spacing w:after="60"/>
      </w:pPr>
      <w:r>
        <w:rPr>
          <w:b/>
          <w:color w:val="007000"/>
          <w:sz w:val="22"/>
        </w:rPr>
        <w:t xml:space="preserve">Оцінка: </w:t>
      </w:r>
      <w:r>
        <w:rPr>
          <w:sz w:val="22"/>
        </w:rPr>
        <w:t>ВІДМІННО</w:t>
      </w:r>
    </w:p>
    <w:p>
      <w:pPr>
        <w:pStyle w:val="ListBullet"/>
        <w:spacing w:after="60"/>
      </w:pPr>
      <w:r>
        <w:rPr>
          <w:color w:val="007000"/>
          <w:sz w:val="22"/>
        </w:rPr>
        <w:t>Жодних змін не потрібно — Повністю відповідає новій темі. TSP має нормативний статус (КМУ №513/2024). Цілі якості для індикативних вимірювань. AQI через Наказ №590.</w:t>
      </w:r>
    </w:p>
    <w:p/>
    <w:p>
      <w:pPr>
        <w:spacing w:before="160" w:after="80"/>
      </w:pPr>
      <w:r>
        <w:rPr>
          <w:b/>
          <w:color w:val="2E74B5"/>
          <w:sz w:val="24"/>
        </w:rPr>
        <w:t>Розділ 2 — Аналіз співвідношення PM₁₀/TSP</w:t>
      </w:r>
    </w:p>
    <w:p>
      <w:pPr>
        <w:spacing w:after="60"/>
      </w:pPr>
      <w:r>
        <w:rPr>
          <w:b/>
          <w:color w:val="007000"/>
          <w:sz w:val="22"/>
        </w:rPr>
        <w:t xml:space="preserve">Оцінка: </w:t>
      </w:r>
      <w:r>
        <w:rPr>
          <w:sz w:val="22"/>
        </w:rPr>
        <w:t>ВІДМІННО</w:t>
      </w:r>
    </w:p>
    <w:p>
      <w:pPr>
        <w:pStyle w:val="ListBullet"/>
        <w:spacing w:after="60"/>
      </w:pPr>
      <w:r>
        <w:rPr>
          <w:color w:val="007000"/>
          <w:sz w:val="22"/>
        </w:rPr>
        <w:t>Жодних змін не потрібно — Науково обґрунтовує обидві моделі. Коефіцієнт не константа (0.32–0.91). RF є правильним інструментом.</w:t>
      </w:r>
    </w:p>
    <w:p/>
    <w:p>
      <w:pPr>
        <w:spacing w:before="160" w:after="80"/>
      </w:pPr>
      <w:r>
        <w:rPr>
          <w:b/>
          <w:color w:val="2E74B5"/>
          <w:sz w:val="24"/>
        </w:rPr>
        <w:t>Розділ 3 — Обґрунтування об'єкта та схеми дослідження</w:t>
      </w:r>
    </w:p>
    <w:p>
      <w:pPr>
        <w:spacing w:after="60"/>
      </w:pPr>
      <w:r>
        <w:rPr>
          <w:b/>
          <w:color w:val="C06000"/>
          <w:sz w:val="22"/>
        </w:rPr>
        <w:t xml:space="preserve">Оцінка: </w:t>
      </w:r>
      <w:r>
        <w:rPr>
          <w:sz w:val="22"/>
        </w:rPr>
        <w:t>ДОБРЕ — 2 доповнення</w:t>
      </w:r>
    </w:p>
    <w:p>
      <w:pPr>
        <w:spacing w:before="120" w:after="60"/>
      </w:pPr>
      <w:r>
        <w:rPr>
          <w:b/>
          <w:color w:val="404040"/>
          <w:sz w:val="22"/>
        </w:rPr>
        <w:t>Підрозділ 3.2 "Аналіз мережі постів":</w:t>
      </w:r>
    </w:p>
    <w:p>
      <w:pPr>
        <w:pStyle w:val="ListBullet"/>
        <w:spacing w:after="60"/>
      </w:pPr>
      <w:r>
        <w:rPr>
          <w:sz w:val="22"/>
        </w:rPr>
        <w:t>Три пости (pan2, pan5, pan6) розміщені НАВМИСНО в різних районах — для діагностики зональності середовища</w:t>
      </w:r>
    </w:p>
    <w:p>
      <w:pPr>
        <w:pStyle w:val="ListBullet"/>
        <w:spacing w:after="60"/>
      </w:pPr>
      <w:r>
        <w:rPr>
          <w:sz w:val="22"/>
        </w:rPr>
        <w:t>Кривий Ріг з різними промисловими зонами є показовим об'єктом для перевірки просторової однорідності</w:t>
      </w:r>
    </w:p>
    <w:p>
      <w:pPr>
        <w:pStyle w:val="ListBullet"/>
        <w:spacing w:after="60"/>
      </w:pPr>
      <w:r>
        <w:rPr>
          <w:sz w:val="22"/>
        </w:rPr>
        <w:t>Просторова диференціація постів є методологічною основою для виявлення аерозольних зон</w:t>
      </w:r>
    </w:p>
    <w:p>
      <w:pPr>
        <w:spacing w:before="120" w:after="60"/>
      </w:pPr>
      <w:r>
        <w:rPr>
          <w:b/>
          <w:color w:val="404040"/>
          <w:sz w:val="22"/>
        </w:rPr>
        <w:t>Підрозділ 3.3 "Обґрунтування паралельних вимірювань":</w:t>
      </w:r>
    </w:p>
    <w:p>
      <w:pPr>
        <w:pStyle w:val="ListBullet"/>
        <w:spacing w:after="60"/>
      </w:pPr>
      <w:r>
        <w:rPr>
          <w:sz w:val="22"/>
        </w:rPr>
        <w:t>Колокаційний пост pan2+ТЗА є достатнім ТІЛЬКИ за умови підтвердженої однорідності середовища</w:t>
      </w:r>
    </w:p>
    <w:p>
      <w:pPr>
        <w:pStyle w:val="ListBullet"/>
        <w:spacing w:after="60"/>
      </w:pPr>
      <w:r>
        <w:rPr>
          <w:sz w:val="22"/>
        </w:rPr>
        <w:t>При неоднорідності — потрібні додаткові колокаційні точки в кожній виявленій зоні</w:t>
      </w:r>
    </w:p>
    <w:p>
      <w:pPr>
        <w:pStyle w:val="ListBullet"/>
        <w:spacing w:after="60"/>
      </w:pPr>
      <w:r>
        <w:rPr>
          <w:sz w:val="22"/>
        </w:rPr>
        <w:t>Валідація між постами Гідромету (TSP) є обов'язковим кроком підтвердження однорідності</w:t>
      </w:r>
    </w:p>
    <w:p/>
    <w:p>
      <w:pPr>
        <w:spacing w:before="160" w:after="80"/>
      </w:pPr>
      <w:r>
        <w:rPr>
          <w:b/>
          <w:color w:val="2E74B5"/>
          <w:sz w:val="24"/>
        </w:rPr>
        <w:t>Розділ 4 — Формування та валідація даних</w:t>
      </w:r>
    </w:p>
    <w:p>
      <w:pPr>
        <w:spacing w:after="60"/>
      </w:pPr>
      <w:r>
        <w:rPr>
          <w:b/>
          <w:color w:val="007000"/>
          <w:sz w:val="22"/>
        </w:rPr>
        <w:t xml:space="preserve">Оцінка: </w:t>
      </w:r>
      <w:r>
        <w:rPr>
          <w:sz w:val="22"/>
        </w:rPr>
        <w:t>ВІДМІННО</w:t>
      </w:r>
    </w:p>
    <w:p>
      <w:pPr>
        <w:pStyle w:val="ListBullet"/>
        <w:spacing w:after="60"/>
      </w:pPr>
      <w:r>
        <w:rPr>
          <w:color w:val="007000"/>
          <w:sz w:val="22"/>
        </w:rPr>
        <w:t>Жодних змін не потрібно — Реальний річний масив 2025 р. Алгоритм синхронізації ±30 хв. QC. Повнота 82.9%. Фундамент для навчання RF_M1 та RF_M2.</w:t>
      </w:r>
    </w:p>
    <w:p/>
    <w:p>
      <w:pPr>
        <w:spacing w:before="160" w:after="80"/>
      </w:pPr>
      <w:r>
        <w:rPr>
          <w:b/>
          <w:color w:val="2E74B5"/>
          <w:sz w:val="24"/>
        </w:rPr>
        <w:t>Розділ 5 — Валідація індикативних вимірювань PM₁₀</w:t>
      </w:r>
    </w:p>
    <w:p>
      <w:pPr>
        <w:spacing w:after="60"/>
      </w:pPr>
      <w:r>
        <w:rPr>
          <w:b/>
          <w:color w:val="007000"/>
          <w:sz w:val="22"/>
        </w:rPr>
        <w:t xml:space="preserve">Оцінка: </w:t>
      </w:r>
      <w:r>
        <w:rPr>
          <w:sz w:val="22"/>
        </w:rPr>
        <w:t>ДУЖЕ СИЛЬНИЙ — переписати тільки ВИСНОВКИ</w:t>
      </w:r>
    </w:p>
    <w:p>
      <w:pPr>
        <w:spacing w:before="120" w:after="60"/>
      </w:pPr>
      <w:r>
        <w:rPr>
          <w:b/>
          <w:color w:val="404040"/>
          <w:sz w:val="22"/>
        </w:rPr>
        <w:t>Висновок 1 — Однорідність з боку індикативних вимірювань:</w:t>
      </w:r>
    </w:p>
    <w:p>
      <w:pPr>
        <w:pStyle w:val="ListBullet"/>
        <w:spacing w:after="60"/>
      </w:pPr>
      <w:r>
        <w:rPr>
          <w:sz w:val="22"/>
        </w:rPr>
        <w:t>Трипостова валідація підтвердила достатню однорідність — особливо в холодний період (r=0.93)</w:t>
      </w:r>
    </w:p>
    <w:p>
      <w:pPr>
        <w:pStyle w:val="ListBullet"/>
        <w:spacing w:after="60"/>
      </w:pPr>
      <w:r>
        <w:rPr>
          <w:sz w:val="22"/>
        </w:rPr>
        <w:t>RF_M1 навчена на pan2+ТЗА правомірно застосовується до всієї мережі міста</w:t>
      </w:r>
    </w:p>
    <w:p>
      <w:pPr>
        <w:spacing w:before="120" w:after="60"/>
      </w:pPr>
      <w:r>
        <w:rPr>
          <w:b/>
          <w:color w:val="404040"/>
          <w:sz w:val="22"/>
        </w:rPr>
        <w:t>Висновок 2 — Виявлена просторова зональність:</w:t>
      </w:r>
    </w:p>
    <w:p>
      <w:pPr>
        <w:pStyle w:val="ListBullet"/>
        <w:spacing w:after="60"/>
      </w:pPr>
      <w:r>
        <w:rPr>
          <w:sz w:val="22"/>
        </w:rPr>
        <w:t>Pan5 систематично нижчий — це наукова знахідка, а не просто мінливість</w:t>
      </w:r>
    </w:p>
    <w:p>
      <w:pPr>
        <w:pStyle w:val="ListBullet"/>
        <w:spacing w:after="60"/>
      </w:pPr>
      <w:r>
        <w:rPr>
          <w:sz w:val="22"/>
        </w:rPr>
        <w:t>Для RF_M2 це означає розрахунок K окремо для виявлених зон</w:t>
      </w:r>
    </w:p>
    <w:p>
      <w:pPr>
        <w:pStyle w:val="ListBullet"/>
        <w:spacing w:after="60"/>
      </w:pPr>
      <w:r>
        <w:rPr>
          <w:sz w:val="22"/>
        </w:rPr>
        <w:t>Потребує підтвердження валідацією між постами Гідромету (TSP) у розділі 6</w:t>
      </w:r>
    </w:p>
    <w:p>
      <w:pPr>
        <w:spacing w:before="120" w:after="60"/>
      </w:pPr>
      <w:r>
        <w:rPr>
          <w:b/>
          <w:color w:val="404040"/>
          <w:sz w:val="22"/>
        </w:rPr>
        <w:t>Висновок 3 — Масштабованість методу:</w:t>
      </w:r>
    </w:p>
    <w:p>
      <w:pPr>
        <w:pStyle w:val="ListBullet"/>
        <w:spacing w:after="60"/>
      </w:pPr>
      <w:r>
        <w:rPr>
          <w:sz w:val="22"/>
        </w:rPr>
        <w:t>Методологія трипостової валідації масштабується на будь-яке місто України</w:t>
      </w:r>
    </w:p>
    <w:p>
      <w:pPr>
        <w:pStyle w:val="ListBullet"/>
        <w:spacing w:after="60"/>
      </w:pPr>
      <w:r>
        <w:rPr>
          <w:sz w:val="22"/>
        </w:rPr>
        <w:t>Більше постів → сильніший аргумент однорідності</w:t>
      </w:r>
    </w:p>
    <w:p>
      <w:pPr>
        <w:pStyle w:val="ListBullet"/>
        <w:spacing w:after="60"/>
      </w:pPr>
      <w:r>
        <w:rPr>
          <w:sz w:val="22"/>
        </w:rPr>
        <w:t>Валідація TSP Гідромету (розділ 6) — обов'язкова умова застосування єдиного K</w:t>
      </w:r>
    </w:p>
    <w:p/>
    <w:p>
      <w:pPr>
        <w:spacing w:after="80"/>
        <w:pBdr>
          <w:bottom w:val="single" w:sz="4" w:space="1" w:color="CCCCCC"/>
        </w:pBdr>
      </w:pPr>
    </w:p>
    <w:p>
      <w:pPr>
        <w:spacing w:before="240" w:after="120"/>
      </w:pPr>
      <w:r>
        <w:rPr>
          <w:b/>
          <w:color w:val="1F497D"/>
          <w:sz w:val="28"/>
        </w:rPr>
        <w:t>6. НОВІ РОЗДІЛИ 6–8: ДЕТАЛЬНИЙ ПЛАН</w:t>
      </w:r>
    </w:p>
    <w:p>
      <w:pPr>
        <w:spacing w:before="160" w:after="80"/>
      </w:pPr>
      <w:r>
        <w:rPr>
          <w:b/>
          <w:color w:val="2E74B5"/>
          <w:sz w:val="24"/>
        </w:rPr>
        <w:t>Розділ 6 — Дослідження закономірностей коефіцієнта PM₁₀/TSP</w:t>
      </w:r>
    </w:p>
    <w:p>
      <w:pPr>
        <w:spacing w:before="120" w:after="60"/>
      </w:pPr>
      <w:r>
        <w:rPr>
          <w:b/>
          <w:color w:val="404040"/>
          <w:sz w:val="22"/>
        </w:rPr>
        <w:t>Блок 6.1 — Валідація між постами Гідромету (TSP):</w:t>
      </w:r>
    </w:p>
    <w:p>
      <w:pPr>
        <w:pStyle w:val="ListBullet"/>
        <w:spacing w:after="60"/>
      </w:pPr>
      <w:r>
        <w:rPr>
          <w:sz w:val="22"/>
        </w:rPr>
        <w:t>Порівняння TSP між постами Гідромету Кривого Рогу</w:t>
      </w:r>
    </w:p>
    <w:p>
      <w:pPr>
        <w:pStyle w:val="ListBullet"/>
        <w:spacing w:after="60"/>
      </w:pPr>
      <w:r>
        <w:rPr>
          <w:sz w:val="22"/>
        </w:rPr>
        <w:t>Виявлення однорідності або зон з боку референтних вимірювань</w:t>
      </w:r>
    </w:p>
    <w:p>
      <w:pPr>
        <w:pStyle w:val="ListBullet"/>
        <w:spacing w:after="60"/>
      </w:pPr>
      <w:r>
        <w:rPr>
          <w:sz w:val="22"/>
        </w:rPr>
        <w:t>Зіставлення з результатами розділу 5 (індикативна мережа)</w:t>
      </w:r>
    </w:p>
    <w:p>
      <w:pPr>
        <w:pStyle w:val="ListBullet"/>
        <w:spacing w:after="60"/>
      </w:pPr>
      <w:r>
        <w:rPr>
          <w:sz w:val="22"/>
        </w:rPr>
        <w:t>Фінальний висновок: кількість зон міста і K для кожної</w:t>
      </w:r>
    </w:p>
    <w:p/>
    <w:p>
      <w:pPr>
        <w:spacing w:before="120" w:after="60"/>
      </w:pPr>
      <w:r>
        <w:rPr>
          <w:b/>
          <w:color w:val="404040"/>
          <w:sz w:val="22"/>
        </w:rPr>
        <w:t>Блок 6.2 — Розрахунок та аналіз коефіцієнта K:</w:t>
      </w:r>
    </w:p>
    <w:p>
      <w:pPr>
        <w:pStyle w:val="ListBullet"/>
        <w:spacing w:after="60"/>
      </w:pPr>
      <w:r>
        <w:rPr>
          <w:sz w:val="22"/>
        </w:rPr>
        <w:t>Базовий K = PM₁₀_скоригований / TSP по всьому масиву</w:t>
      </w:r>
    </w:p>
    <w:p>
      <w:pPr>
        <w:pStyle w:val="ListBullet"/>
        <w:spacing w:after="60"/>
      </w:pPr>
      <w:r>
        <w:rPr>
          <w:sz w:val="22"/>
        </w:rPr>
        <w:t>Сезонний аналіз K: зима / весна / літо / осінь</w:t>
      </w:r>
    </w:p>
    <w:p>
      <w:pPr>
        <w:pStyle w:val="ListBullet"/>
        <w:spacing w:after="60"/>
      </w:pPr>
      <w:r>
        <w:rPr>
          <w:sz w:val="22"/>
        </w:rPr>
        <w:t>Метеозалежність K: RH, T, вітер</w:t>
      </w:r>
    </w:p>
    <w:p>
      <w:pPr>
        <w:pStyle w:val="ListBullet"/>
        <w:spacing w:after="60"/>
      </w:pPr>
      <w:r>
        <w:rPr>
          <w:sz w:val="22"/>
        </w:rPr>
        <w:t>Статистика: медіана, усічене середнє, σ, довірчі інтервали</w:t>
      </w:r>
    </w:p>
    <w:p>
      <w:pPr>
        <w:pStyle w:val="ListBullet"/>
        <w:spacing w:after="60"/>
      </w:pPr>
      <w:r>
        <w:rPr>
          <w:sz w:val="22"/>
        </w:rPr>
        <w:t>K окремо для кожної виявленої зони (якщо є)</w:t>
      </w:r>
    </w:p>
    <w:p>
      <w:pPr>
        <w:pStyle w:val="ListBullet"/>
        <w:spacing w:after="60"/>
      </w:pPr>
      <w:r>
        <w:rPr>
          <w:sz w:val="22"/>
        </w:rPr>
        <w:t>Порівняння з міжнародними даними (0.32–0.91)</w:t>
      </w:r>
    </w:p>
    <w:p/>
    <w:p>
      <w:pPr>
        <w:spacing w:before="160" w:after="80"/>
      </w:pPr>
      <w:r>
        <w:rPr>
          <w:b/>
          <w:color w:val="2E74B5"/>
          <w:sz w:val="24"/>
        </w:rPr>
        <w:t>Розділ 7 — Програмно-алгоритмічний метод та програмний комплекс</w:t>
      </w:r>
    </w:p>
    <w:p>
      <w:pPr>
        <w:spacing w:before="120" w:after="60"/>
      </w:pPr>
      <w:r>
        <w:rPr>
          <w:b/>
          <w:color w:val="404040"/>
          <w:sz w:val="22"/>
        </w:rPr>
        <w:t>Блок 7.1 — RF_M1 (корекція PM₁₀):</w:t>
      </w:r>
    </w:p>
    <w:p>
      <w:pPr>
        <w:pStyle w:val="ListBullet"/>
        <w:spacing w:after="60"/>
      </w:pPr>
      <w:r>
        <w:rPr>
          <w:sz w:val="22"/>
        </w:rPr>
        <w:t>Архітектура RF: features, структура дерев, гіперпараметри</w:t>
      </w:r>
    </w:p>
    <w:p>
      <w:pPr>
        <w:pStyle w:val="ListBullet"/>
        <w:spacing w:after="60"/>
      </w:pPr>
      <w:r>
        <w:rPr>
          <w:sz w:val="22"/>
        </w:rPr>
        <w:t>Навчання на масиві Кривого Рогу — деталі алгоритму</w:t>
      </w:r>
    </w:p>
    <w:p>
      <w:pPr>
        <w:pStyle w:val="ListBullet"/>
        <w:spacing w:after="60"/>
      </w:pPr>
      <w:r>
        <w:rPr>
          <w:sz w:val="22"/>
        </w:rPr>
        <w:t>Валідація на незалежній вибірці: невизначеність ≤ 25–30%</w:t>
      </w:r>
    </w:p>
    <w:p>
      <w:pPr>
        <w:pStyle w:val="ListBullet"/>
        <w:spacing w:after="60"/>
      </w:pPr>
      <w:r>
        <w:rPr>
          <w:sz w:val="22"/>
        </w:rPr>
        <w:t>Межі застосування моделі</w:t>
      </w:r>
    </w:p>
    <w:p/>
    <w:p>
      <w:pPr>
        <w:spacing w:before="120" w:after="60"/>
      </w:pPr>
      <w:r>
        <w:rPr>
          <w:b/>
          <w:color w:val="404040"/>
          <w:sz w:val="22"/>
        </w:rPr>
        <w:t>Блок 7.2 — RF_M2 (коефіцієнт K):</w:t>
      </w:r>
    </w:p>
    <w:p>
      <w:pPr>
        <w:pStyle w:val="ListBullet"/>
        <w:spacing w:after="60"/>
      </w:pPr>
      <w:r>
        <w:rPr>
          <w:sz w:val="22"/>
        </w:rPr>
        <w:t>Навчання після RF_M1 — деталі алгоритму</w:t>
      </w:r>
    </w:p>
    <w:p>
      <w:pPr>
        <w:pStyle w:val="ListBullet"/>
        <w:spacing w:after="60"/>
      </w:pPr>
      <w:r>
        <w:rPr>
          <w:sz w:val="22"/>
        </w:rPr>
        <w:t>Функція K(зона, місяць, RH, T)</w:t>
      </w:r>
    </w:p>
    <w:p>
      <w:pPr>
        <w:pStyle w:val="ListBullet"/>
        <w:spacing w:after="60"/>
      </w:pPr>
      <w:r>
        <w:rPr>
          <w:sz w:val="22"/>
        </w:rPr>
        <w:t>Реалізація для однорідного середовища і для зон</w:t>
      </w:r>
    </w:p>
    <w:p/>
    <w:p>
      <w:pPr>
        <w:spacing w:before="120" w:after="60"/>
      </w:pPr>
      <w:r>
        <w:rPr>
          <w:b/>
          <w:color w:val="404040"/>
          <w:sz w:val="22"/>
        </w:rPr>
        <w:t>Блок 7.3 — Програмний комплекс (6 модулів):</w:t>
      </w:r>
    </w:p>
    <w:p>
      <w:pPr>
        <w:pStyle w:val="ListBullet"/>
        <w:spacing w:after="60"/>
      </w:pPr>
      <w:r>
        <w:rPr>
          <w:sz w:val="22"/>
        </w:rPr>
        <w:t>Модуль 1: валідація індикативної мережі (CairCloud API)</w:t>
      </w:r>
    </w:p>
    <w:p>
      <w:pPr>
        <w:pStyle w:val="ListBullet"/>
        <w:spacing w:after="60"/>
      </w:pPr>
      <w:r>
        <w:rPr>
          <w:sz w:val="22"/>
        </w:rPr>
        <w:t>Модуль 2: Excel форма для даних Гідромету (TSP) + QC</w:t>
      </w:r>
    </w:p>
    <w:p>
      <w:pPr>
        <w:pStyle w:val="ListBullet"/>
        <w:spacing w:after="60"/>
      </w:pPr>
      <w:r>
        <w:rPr>
          <w:sz w:val="22"/>
        </w:rPr>
        <w:t>Модуль 3: валідація постів Гідромету + карта зон</w:t>
      </w:r>
    </w:p>
    <w:p>
      <w:pPr>
        <w:pStyle w:val="ListBullet"/>
        <w:spacing w:after="60"/>
      </w:pPr>
      <w:r>
        <w:rPr>
          <w:sz w:val="22"/>
        </w:rPr>
        <w:t>Модуль 4: RF_M1 в роботі — автоматична корекція PM₁₀</w:t>
      </w:r>
    </w:p>
    <w:p>
      <w:pPr>
        <w:pStyle w:val="ListBullet"/>
        <w:spacing w:after="60"/>
      </w:pPr>
      <w:r>
        <w:rPr>
          <w:sz w:val="22"/>
        </w:rPr>
        <w:t>Модуль 5: RF_M2 в роботі — розрахунок PM₁₀ по Гідромету</w:t>
      </w:r>
    </w:p>
    <w:p>
      <w:pPr>
        <w:pStyle w:val="ListBullet"/>
        <w:spacing w:after="60"/>
      </w:pPr>
      <w:r>
        <w:rPr>
          <w:sz w:val="22"/>
        </w:rPr>
        <w:t>Модуль 6: AQI + перевищення + карти + звіти</w:t>
      </w:r>
    </w:p>
    <w:p/>
    <w:p>
      <w:pPr>
        <w:spacing w:before="120" w:after="60"/>
      </w:pPr>
      <w:r>
        <w:rPr>
          <w:b/>
          <w:color w:val="404040"/>
          <w:sz w:val="22"/>
        </w:rPr>
        <w:t>Блок 7.4 — Методологія масштабування на інші міста:</w:t>
      </w:r>
    </w:p>
    <w:p>
      <w:pPr>
        <w:pStyle w:val="ListBullet"/>
        <w:spacing w:after="60"/>
      </w:pPr>
      <w:r>
        <w:rPr>
          <w:sz w:val="22"/>
        </w:rPr>
        <w:t>Покроковий алгоритм для нового міста (7 кроків)</w:t>
      </w:r>
    </w:p>
    <w:p>
      <w:pPr>
        <w:pStyle w:val="ListBullet"/>
        <w:spacing w:after="60"/>
      </w:pPr>
      <w:r>
        <w:rPr>
          <w:sz w:val="22"/>
        </w:rPr>
        <w:t>Метод самодіагностики кількості колокаційних точок</w:t>
      </w:r>
    </w:p>
    <w:p>
      <w:pPr>
        <w:pStyle w:val="ListBullet"/>
        <w:spacing w:after="60"/>
      </w:pPr>
      <w:r>
        <w:rPr>
          <w:sz w:val="22"/>
        </w:rPr>
        <w:t>Мінімальна тривалість навчального періоду</w:t>
      </w:r>
    </w:p>
    <w:p/>
    <w:p>
      <w:pPr>
        <w:spacing w:before="160" w:after="80"/>
      </w:pPr>
      <w:r>
        <w:rPr>
          <w:b/>
          <w:color w:val="2E74B5"/>
          <w:sz w:val="24"/>
        </w:rPr>
        <w:t>Розділ 8 — Оцінка підвищення екологічної безпеки</w:t>
      </w:r>
    </w:p>
    <w:p>
      <w:pPr>
        <w:spacing w:before="120" w:after="60"/>
      </w:pPr>
      <w:r>
        <w:rPr>
          <w:b/>
          <w:color w:val="404040"/>
          <w:sz w:val="22"/>
        </w:rPr>
        <w:t>Блок 8.1 — Вплив RF_M1 на якість моніторингу:</w:t>
      </w:r>
    </w:p>
    <w:p>
      <w:pPr>
        <w:pStyle w:val="ListBullet"/>
        <w:spacing w:after="60"/>
      </w:pPr>
      <w:r>
        <w:rPr>
          <w:sz w:val="22"/>
        </w:rPr>
        <w:t>Зменшення невизначеності вимірювань: до і після корекції</w:t>
      </w:r>
    </w:p>
    <w:p>
      <w:pPr>
        <w:pStyle w:val="ListBullet"/>
        <w:spacing w:after="60"/>
      </w:pPr>
      <w:r>
        <w:rPr>
          <w:sz w:val="22"/>
        </w:rPr>
        <w:t>Кількість хибних перевищень норм PM₁₀ до і після</w:t>
      </w:r>
    </w:p>
    <w:p>
      <w:pPr>
        <w:pStyle w:val="ListBullet"/>
        <w:spacing w:after="60"/>
      </w:pPr>
      <w:r>
        <w:rPr>
          <w:sz w:val="22"/>
        </w:rPr>
        <w:t>Зміна AQI після корекції — вплив на інформування населення (Наказ №590)</w:t>
      </w:r>
    </w:p>
    <w:p>
      <w:pPr>
        <w:pStyle w:val="ListBullet"/>
        <w:spacing w:after="60"/>
      </w:pPr>
      <w:r>
        <w:rPr>
          <w:sz w:val="22"/>
        </w:rPr>
        <w:t>Відповідність цілям якості КМУ №827 після корекції</w:t>
      </w:r>
    </w:p>
    <w:p/>
    <w:p>
      <w:pPr>
        <w:spacing w:before="120" w:after="60"/>
      </w:pPr>
      <w:r>
        <w:rPr>
          <w:b/>
          <w:color w:val="404040"/>
          <w:sz w:val="22"/>
        </w:rPr>
        <w:t>Блок 8.2 — Вплив RF_M2 на охоплення мережі:</w:t>
      </w:r>
    </w:p>
    <w:p>
      <w:pPr>
        <w:pStyle w:val="ListBullet"/>
        <w:spacing w:after="60"/>
      </w:pPr>
      <w:r>
        <w:rPr>
          <w:sz w:val="22"/>
        </w:rPr>
        <w:t>Кількість міст України що отримують розрахунковий PM₁₀ (~120 постів Гідромету)</w:t>
      </w:r>
    </w:p>
    <w:p>
      <w:pPr>
        <w:pStyle w:val="ListBullet"/>
        <w:spacing w:after="60"/>
      </w:pPr>
      <w:r>
        <w:rPr>
          <w:sz w:val="22"/>
        </w:rPr>
        <w:t>Розширення бази для визначення режиму оцінювання по КМУ №827</w:t>
      </w:r>
    </w:p>
    <w:p>
      <w:pPr>
        <w:pStyle w:val="ListBullet"/>
        <w:spacing w:after="60"/>
      </w:pPr>
      <w:r>
        <w:rPr>
          <w:sz w:val="22"/>
        </w:rPr>
        <w:t>Ретроспективний аналіз якості повітря через наявну базу TSP</w:t>
      </w:r>
    </w:p>
    <w:p/>
    <w:p>
      <w:pPr>
        <w:spacing w:before="120" w:after="60"/>
      </w:pPr>
      <w:r>
        <w:rPr>
          <w:b/>
          <w:color w:val="404040"/>
          <w:sz w:val="22"/>
        </w:rPr>
        <w:t>Блок 8.3 — Практичні рекомендації для органів моніторингу:</w:t>
      </w:r>
    </w:p>
    <w:p>
      <w:pPr>
        <w:pStyle w:val="ListBullet"/>
        <w:spacing w:after="60"/>
      </w:pPr>
      <w:r>
        <w:rPr>
          <w:sz w:val="22"/>
        </w:rPr>
        <w:t>Мінімальна конфігурація мережі для впровадження методу</w:t>
      </w:r>
    </w:p>
    <w:p>
      <w:pPr>
        <w:pStyle w:val="ListBullet"/>
        <w:spacing w:after="60"/>
      </w:pPr>
      <w:r>
        <w:rPr>
          <w:sz w:val="22"/>
        </w:rPr>
        <w:t>Вимоги до колокаційного поста і тривалості навчального періоду</w:t>
      </w:r>
    </w:p>
    <w:p>
      <w:pPr>
        <w:pStyle w:val="ListBullet"/>
        <w:spacing w:after="60"/>
      </w:pPr>
      <w:r>
        <w:rPr>
          <w:sz w:val="22"/>
        </w:rPr>
        <w:t>Алгоритм діагностики однорідності і прийняття рішення про зони</w:t>
      </w:r>
    </w:p>
    <w:p>
      <w:pPr>
        <w:pStyle w:val="ListBullet"/>
        <w:spacing w:after="60"/>
      </w:pPr>
      <w:r>
        <w:rPr>
          <w:sz w:val="22"/>
        </w:rPr>
        <w:t>Інструкція по роботі з програмним комплексом (6 модулів)</w:t>
      </w:r>
    </w:p>
    <w:p>
      <w:pPr>
        <w:pStyle w:val="ListBullet"/>
        <w:spacing w:after="60"/>
      </w:pPr>
      <w:r>
        <w:rPr>
          <w:sz w:val="22"/>
        </w:rPr>
        <w:t>Відповідність Директиві (ЄС) 2024/2881 — євроінтеграційний аспект</w:t>
      </w:r>
    </w:p>
    <w:p>
      <w:pPr>
        <w:spacing w:after="80"/>
        <w:pBdr>
          <w:bottom w:val="single" w:sz="4" w:space="1" w:color="CCCCCC"/>
        </w:pBdr>
      </w:pPr>
    </w:p>
    <w:p>
      <w:pPr>
        <w:spacing w:before="240" w:after="120"/>
      </w:pPr>
      <w:r>
        <w:rPr>
          <w:b/>
          <w:color w:val="1F497D"/>
          <w:sz w:val="28"/>
        </w:rPr>
        <w:t>7. ОНОВЛЕНА СТРУКТУРА ДИСЕРТАЦІЇ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685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Розділ</w:t>
            </w:r>
          </w:p>
        </w:tc>
        <w:tc>
          <w:tcPr>
            <w:tcW w:type="dxa" w:w="170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3969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Дії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1. Теоретичні основи та нормативно-правова база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НАПИСАНО ✅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Без змін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2. Аналіз співвідношення PM₁₀/TSP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НАПИСАНО ✅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Без змін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3. Обґрунтування об'єкта та схеми дослідження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НАПИСАНО ⚠️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Доповнити 3.2 та 3.3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4. Формування та валідація даних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НАПИСАНО ✅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Без змін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5. Валідація індикативних вимірювань PM₁₀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НАПИСАНО ⚠️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Переписати висновки (3 пункти)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6. Коефіцієнт PM₁₀/TSP + валідація TSP Гідромету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НЕ НАПИСАНО 🔴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2 блоки: валідація зон + розрахунок K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7. Програмно-алгоритмічний метод + програмний комплекс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НЕ НАПИСАНО 🔴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4 блоки: RF_M1 + RF_M2 + 6 модулів + масштабування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8. Оцінка підвищення екологічної безпеки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НЕ НАПИСАНО 🔴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3 блоки: вплив М1 + вплив М2 + рекомендації</w:t>
            </w:r>
          </w:p>
        </w:tc>
      </w:tr>
    </w:tbl>
    <w:p/>
    <w:p>
      <w:pPr>
        <w:spacing w:after="80"/>
        <w:pBdr>
          <w:bottom w:val="single" w:sz="4" w:space="1" w:color="CCCCCC"/>
        </w:pBdr>
      </w:pPr>
    </w:p>
    <w:p>
      <w:pPr>
        <w:jc w:val="center"/>
      </w:pPr>
      <w:r>
        <w:rPr>
          <w:i/>
          <w:color w:val="808080"/>
          <w:sz w:val="18"/>
        </w:rPr>
        <w:t>Документ підготовлено на основі аналізу матеріалів E:\TEMA. Версія 3.0. Червень 2026.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