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F4C" w:rsidRDefault="00695BB0" w:rsidP="004A0F4C">
      <w:pPr>
        <w:spacing w:after="0" w:line="288" w:lineRule="auto"/>
        <w:ind w:firstLine="720"/>
        <w:jc w:val="both"/>
        <w:rPr>
          <w:rFonts w:ascii="Times New Roman" w:hAnsi="Times New Roman" w:cs="Times New Roman"/>
          <w:sz w:val="24"/>
          <w:szCs w:val="24"/>
        </w:rPr>
      </w:pPr>
      <w:r w:rsidRPr="004A0F4C">
        <w:rPr>
          <w:rFonts w:ascii="Times New Roman" w:hAnsi="Times New Roman" w:cs="Times New Roman"/>
          <w:sz w:val="24"/>
          <w:szCs w:val="24"/>
        </w:rPr>
        <w:t xml:space="preserve">Екологічна безпека у сфері моніторингу атмосферного повітря формується як системна сукупність взаємопов’язаних складових, що включають: ідентифікацію небезпек і оцінку ризиків, проєктування програм моніторингу, вибір методів та інструментів вимірювання, забезпечення якості даних, оперативність отримання інформації, функціонування систем раннього попередження та інформування населення, а також реалізацію ефективних управлінських рішень. </w:t>
      </w:r>
      <w:r w:rsidR="004A0F4C">
        <w:rPr>
          <w:rFonts w:ascii="Times New Roman" w:hAnsi="Times New Roman" w:cs="Times New Roman"/>
          <w:sz w:val="24"/>
          <w:szCs w:val="24"/>
          <w:lang w:val="ru-RU"/>
        </w:rPr>
        <w:t>Основними</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узагальненими</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критеріями</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що</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визначають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результативність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цієї</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системи</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є</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якість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вимірювань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оперативність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отримання</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даних</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та</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інформаційна</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повнота</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зокрема</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наявність</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даних</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не</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лише</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про</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масову</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концентрацію</w:t>
      </w:r>
      <w:r w:rsidR="004A0F4C" w:rsidRPr="004A0F4C">
        <w:rPr>
          <w:rFonts w:ascii="Times New Roman" w:hAnsi="Times New Roman" w:cs="Times New Roman"/>
          <w:sz w:val="24"/>
          <w:szCs w:val="24"/>
        </w:rPr>
        <w:t xml:space="preserve"> </w:t>
      </w:r>
      <w:r w:rsidR="004A0F4C">
        <w:rPr>
          <w:rFonts w:ascii="Times New Roman" w:hAnsi="Times New Roman" w:cs="Times New Roman"/>
          <w:sz w:val="24"/>
          <w:szCs w:val="24"/>
          <w:lang w:val="ru-RU"/>
        </w:rPr>
        <w:t>фракції</w:t>
      </w:r>
      <w:r w:rsidRPr="004A0F4C">
        <w:rPr>
          <w:rFonts w:ascii="Times New Roman" w:hAnsi="Times New Roman" w:cs="Times New Roman"/>
          <w:sz w:val="24"/>
          <w:szCs w:val="24"/>
        </w:rPr>
        <w:t xml:space="preserve"> PM₁₀, </w:t>
      </w:r>
      <w:r w:rsidRPr="004A0F4C">
        <w:rPr>
          <w:rFonts w:ascii="Times New Roman" w:hAnsi="Times New Roman" w:cs="Times New Roman"/>
          <w:sz w:val="24"/>
          <w:szCs w:val="24"/>
          <w:lang w:val="ru-RU"/>
        </w:rPr>
        <w:t>але</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й</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про</w:t>
      </w:r>
      <w:r w:rsidRPr="004A0F4C">
        <w:rPr>
          <w:rFonts w:ascii="Times New Roman" w:hAnsi="Times New Roman" w:cs="Times New Roman"/>
          <w:sz w:val="24"/>
          <w:szCs w:val="24"/>
        </w:rPr>
        <w:t xml:space="preserve"> </w:t>
      </w:r>
      <w:r w:rsidR="004A0F4C">
        <w:rPr>
          <w:rFonts w:ascii="Times New Roman" w:hAnsi="Times New Roman" w:cs="Times New Roman"/>
          <w:sz w:val="24"/>
          <w:szCs w:val="24"/>
          <w:lang w:val="ru-RU"/>
        </w:rPr>
        <w:t>її</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токсичний</w:t>
      </w:r>
      <w:r w:rsidRPr="004A0F4C">
        <w:rPr>
          <w:rFonts w:ascii="Times New Roman" w:hAnsi="Times New Roman" w:cs="Times New Roman"/>
          <w:sz w:val="24"/>
          <w:szCs w:val="24"/>
        </w:rPr>
        <w:t xml:space="preserve"> </w:t>
      </w:r>
      <w:r w:rsidRPr="004A0F4C">
        <w:rPr>
          <w:rFonts w:ascii="Times New Roman" w:hAnsi="Times New Roman" w:cs="Times New Roman"/>
          <w:sz w:val="24"/>
          <w:szCs w:val="24"/>
          <w:lang w:val="ru-RU"/>
        </w:rPr>
        <w:t>склад</w:t>
      </w:r>
      <w:r w:rsidRPr="004A0F4C">
        <w:rPr>
          <w:rFonts w:ascii="Times New Roman" w:hAnsi="Times New Roman" w:cs="Times New Roman"/>
          <w:sz w:val="24"/>
          <w:szCs w:val="24"/>
        </w:rPr>
        <w:t>.</w:t>
      </w:r>
    </w:p>
    <w:p w:rsidR="00E019BD" w:rsidRPr="00E019BD" w:rsidRDefault="00695BB0" w:rsidP="00E019BD">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Аналіз</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діючої</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системи</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моніторингу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атмосферного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повітря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Україні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свідчить</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що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зазначені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критерії</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реалізуються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неповною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мірою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Відповідно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до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постанови</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Кабінету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Міністрів</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України</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від</w:t>
      </w:r>
      <w:r w:rsidRPr="00C53C50">
        <w:rPr>
          <w:rFonts w:ascii="Times New Roman" w:hAnsi="Times New Roman" w:cs="Times New Roman"/>
          <w:sz w:val="24"/>
          <w:szCs w:val="24"/>
        </w:rPr>
        <w:t xml:space="preserve"> 14 </w:t>
      </w:r>
      <w:r w:rsidRPr="004A0F4C">
        <w:rPr>
          <w:rFonts w:ascii="Times New Roman" w:hAnsi="Times New Roman" w:cs="Times New Roman"/>
          <w:sz w:val="24"/>
          <w:szCs w:val="24"/>
          <w:lang w:val="ru-RU"/>
        </w:rPr>
        <w:t>серпня</w:t>
      </w:r>
      <w:r w:rsidRPr="00C53C50">
        <w:rPr>
          <w:rFonts w:ascii="Times New Roman" w:hAnsi="Times New Roman" w:cs="Times New Roman"/>
          <w:sz w:val="24"/>
          <w:szCs w:val="24"/>
        </w:rPr>
        <w:t xml:space="preserve"> 2019 </w:t>
      </w:r>
      <w:r w:rsidRPr="004A0F4C">
        <w:rPr>
          <w:rFonts w:ascii="Times New Roman" w:hAnsi="Times New Roman" w:cs="Times New Roman"/>
          <w:sz w:val="24"/>
          <w:szCs w:val="24"/>
          <w:lang w:val="ru-RU"/>
        </w:rPr>
        <w:t>р</w:t>
      </w:r>
      <w:r w:rsidRPr="00C53C50">
        <w:rPr>
          <w:rFonts w:ascii="Times New Roman" w:hAnsi="Times New Roman" w:cs="Times New Roman"/>
          <w:sz w:val="24"/>
          <w:szCs w:val="24"/>
        </w:rPr>
        <w:t>. № 827 «</w:t>
      </w:r>
      <w:r w:rsidRPr="004A0F4C">
        <w:rPr>
          <w:rFonts w:ascii="Times New Roman" w:hAnsi="Times New Roman" w:cs="Times New Roman"/>
          <w:sz w:val="24"/>
          <w:szCs w:val="24"/>
          <w:lang w:val="ru-RU"/>
        </w:rPr>
        <w:t>Деякі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питання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здійснення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державного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моніторингу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галузі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охорони</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атмосферного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повітря</w:t>
      </w:r>
      <w:r w:rsidRPr="00C53C50">
        <w:rPr>
          <w:rFonts w:ascii="Times New Roman" w:hAnsi="Times New Roman" w:cs="Times New Roman"/>
          <w:sz w:val="24"/>
          <w:szCs w:val="24"/>
        </w:rPr>
        <w:t xml:space="preserve">» </w:t>
      </w:r>
      <w:r w:rsidR="00C53C50">
        <w:rPr>
          <w:lang w:val="uk-UA"/>
        </w:rPr>
        <w:t xml:space="preserve"> </w:t>
      </w:r>
      <w:r w:rsidRPr="004A0F4C">
        <w:rPr>
          <w:rFonts w:ascii="Times New Roman" w:hAnsi="Times New Roman" w:cs="Times New Roman"/>
          <w:sz w:val="24"/>
          <w:szCs w:val="24"/>
          <w:lang w:val="ru-RU"/>
        </w:rPr>
        <w:t>передбачено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необхідність</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контролю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концентрацій</w:t>
      </w:r>
      <w:r w:rsidRPr="00C53C50">
        <w:rPr>
          <w:rFonts w:ascii="Times New Roman" w:hAnsi="Times New Roman" w:cs="Times New Roman"/>
          <w:sz w:val="24"/>
          <w:szCs w:val="24"/>
        </w:rPr>
        <w:t xml:space="preserve"> PM₁₀ </w:t>
      </w:r>
      <w:r w:rsidRPr="004A0F4C">
        <w:rPr>
          <w:rFonts w:ascii="Times New Roman" w:hAnsi="Times New Roman" w:cs="Times New Roman"/>
          <w:sz w:val="24"/>
          <w:szCs w:val="24"/>
          <w:lang w:val="ru-RU"/>
        </w:rPr>
        <w:t>та</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визначення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токсичних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компонентів</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складі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твердих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часток</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зокрема</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важких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металів</w:t>
      </w:r>
      <w:r w:rsidR="00C53C50" w:rsidRPr="00C53C50">
        <w:rPr>
          <w:rFonts w:ascii="Times New Roman" w:hAnsi="Times New Roman" w:cs="Times New Roman"/>
          <w:sz w:val="24"/>
          <w:szCs w:val="24"/>
        </w:rPr>
        <w:t xml:space="preserve"> </w:t>
      </w:r>
      <w:r w:rsidR="00C53C50">
        <w:t>[1]</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Водночас</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на</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практиці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гідрометеорологічних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спостереженнях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переважає</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застосування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гравіметричного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методу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відбору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загального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пилу</w:t>
      </w:r>
      <w:r w:rsidRPr="00C53C50">
        <w:rPr>
          <w:rFonts w:ascii="Times New Roman" w:hAnsi="Times New Roman" w:cs="Times New Roman"/>
          <w:sz w:val="24"/>
          <w:szCs w:val="24"/>
        </w:rPr>
        <w:t xml:space="preserve"> (TSP) </w:t>
      </w:r>
      <w:r w:rsidRPr="004A0F4C">
        <w:rPr>
          <w:rFonts w:ascii="Times New Roman" w:hAnsi="Times New Roman" w:cs="Times New Roman"/>
          <w:sz w:val="24"/>
          <w:szCs w:val="24"/>
          <w:lang w:val="ru-RU"/>
        </w:rPr>
        <w:t>з</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подальшим</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лабораторним</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аналізом</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рамках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якого</w:t>
      </w:r>
      <w:r w:rsidRPr="00C53C50">
        <w:rPr>
          <w:rFonts w:ascii="Times New Roman" w:hAnsi="Times New Roman" w:cs="Times New Roman"/>
          <w:sz w:val="24"/>
          <w:szCs w:val="24"/>
        </w:rPr>
        <w:t xml:space="preserve"> </w:t>
      </w:r>
      <w:r w:rsidR="00E019BD">
        <w:rPr>
          <w:rFonts w:ascii="Times New Roman" w:hAnsi="Times New Roman" w:cs="Times New Roman"/>
          <w:sz w:val="24"/>
          <w:szCs w:val="24"/>
          <w:lang w:val="ru-RU"/>
        </w:rPr>
        <w:t>визначення</w:t>
      </w:r>
      <w:r w:rsidR="00E019BD" w:rsidRPr="00C53C50">
        <w:rPr>
          <w:rFonts w:ascii="Times New Roman" w:hAnsi="Times New Roman" w:cs="Times New Roman"/>
          <w:sz w:val="24"/>
          <w:szCs w:val="24"/>
        </w:rPr>
        <w:t xml:space="preserve"> </w:t>
      </w:r>
      <w:r w:rsidR="00E019BD">
        <w:rPr>
          <w:rFonts w:ascii="Times New Roman" w:hAnsi="Times New Roman" w:cs="Times New Roman"/>
          <w:sz w:val="24"/>
          <w:szCs w:val="24"/>
          <w:lang w:val="ru-RU"/>
        </w:rPr>
        <w:t>вмісту</w:t>
      </w:r>
      <w:r w:rsidR="00E019BD" w:rsidRPr="00C53C50">
        <w:rPr>
          <w:rFonts w:ascii="Times New Roman" w:hAnsi="Times New Roman" w:cs="Times New Roman"/>
          <w:sz w:val="24"/>
          <w:szCs w:val="24"/>
        </w:rPr>
        <w:t xml:space="preserve"> </w:t>
      </w:r>
      <w:r w:rsidR="00E019BD">
        <w:rPr>
          <w:rFonts w:ascii="Times New Roman" w:hAnsi="Times New Roman" w:cs="Times New Roman"/>
          <w:sz w:val="24"/>
          <w:szCs w:val="24"/>
          <w:lang w:val="ru-RU"/>
        </w:rPr>
        <w:t>металів</w:t>
      </w:r>
      <w:r w:rsidR="00E019BD" w:rsidRPr="00C53C50">
        <w:rPr>
          <w:rFonts w:ascii="Times New Roman" w:hAnsi="Times New Roman" w:cs="Times New Roman"/>
          <w:sz w:val="24"/>
          <w:szCs w:val="24"/>
        </w:rPr>
        <w:t xml:space="preserve"> </w:t>
      </w:r>
      <w:r w:rsidR="00E019BD">
        <w:rPr>
          <w:rFonts w:ascii="Times New Roman" w:hAnsi="Times New Roman" w:cs="Times New Roman"/>
          <w:sz w:val="24"/>
          <w:szCs w:val="24"/>
          <w:lang w:val="ru-RU"/>
        </w:rPr>
        <w:t>здійснюється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складі</w:t>
      </w:r>
      <w:r w:rsidRPr="00C53C50">
        <w:rPr>
          <w:rFonts w:ascii="Times New Roman" w:hAnsi="Times New Roman" w:cs="Times New Roman"/>
          <w:sz w:val="24"/>
          <w:szCs w:val="24"/>
        </w:rPr>
        <w:t xml:space="preserve"> TSP, </w:t>
      </w:r>
      <w:r w:rsidRPr="004A0F4C">
        <w:rPr>
          <w:rFonts w:ascii="Times New Roman" w:hAnsi="Times New Roman" w:cs="Times New Roman"/>
          <w:sz w:val="24"/>
          <w:szCs w:val="24"/>
          <w:lang w:val="ru-RU"/>
        </w:rPr>
        <w:t>що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не</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забезпечує</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коректної</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прив</w:t>
      </w:r>
      <w:r w:rsidRPr="00C53C50">
        <w:rPr>
          <w:rFonts w:ascii="Times New Roman" w:hAnsi="Times New Roman" w:cs="Times New Roman"/>
          <w:sz w:val="24"/>
          <w:szCs w:val="24"/>
        </w:rPr>
        <w:t>’</w:t>
      </w:r>
      <w:r w:rsidRPr="004A0F4C">
        <w:rPr>
          <w:rFonts w:ascii="Times New Roman" w:hAnsi="Times New Roman" w:cs="Times New Roman"/>
          <w:sz w:val="24"/>
          <w:szCs w:val="24"/>
          <w:lang w:val="ru-RU"/>
        </w:rPr>
        <w:t>язки</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цих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концентрацій</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до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фракції</w:t>
      </w:r>
      <w:r w:rsidRPr="00C53C50">
        <w:rPr>
          <w:rFonts w:ascii="Times New Roman" w:hAnsi="Times New Roman" w:cs="Times New Roman"/>
          <w:sz w:val="24"/>
          <w:szCs w:val="24"/>
        </w:rPr>
        <w:t xml:space="preserve"> PM₁₀. </w:t>
      </w:r>
      <w:r w:rsidRPr="004A0F4C">
        <w:rPr>
          <w:rFonts w:ascii="Times New Roman" w:hAnsi="Times New Roman" w:cs="Times New Roman"/>
          <w:sz w:val="24"/>
          <w:szCs w:val="24"/>
          <w:lang w:val="ru-RU"/>
        </w:rPr>
        <w:t>Таким</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чином</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існує</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протиріччя</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між</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нормативно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встановленою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необхідністю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контролю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дрібнодисперсних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фракцій</w:t>
      </w:r>
      <w:r w:rsidRPr="00C53C50">
        <w:rPr>
          <w:rFonts w:ascii="Times New Roman" w:hAnsi="Times New Roman" w:cs="Times New Roman"/>
          <w:sz w:val="24"/>
          <w:szCs w:val="24"/>
        </w:rPr>
        <w:t xml:space="preserve"> PM₁₀ </w:t>
      </w:r>
      <w:r w:rsidRPr="004A0F4C">
        <w:rPr>
          <w:rFonts w:ascii="Times New Roman" w:hAnsi="Times New Roman" w:cs="Times New Roman"/>
          <w:sz w:val="24"/>
          <w:szCs w:val="24"/>
          <w:lang w:val="ru-RU"/>
        </w:rPr>
        <w:t>та</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їх</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токсичного</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складу</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і</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фактичною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практикою</w:t>
      </w:r>
      <w:r w:rsidRPr="00C53C50">
        <w:rPr>
          <w:rFonts w:ascii="Times New Roman" w:hAnsi="Times New Roman" w:cs="Times New Roman"/>
          <w:sz w:val="24"/>
          <w:szCs w:val="24"/>
        </w:rPr>
        <w:t xml:space="preserve"> </w:t>
      </w:r>
      <w:r w:rsidRPr="004A0F4C">
        <w:rPr>
          <w:rFonts w:ascii="Times New Roman" w:hAnsi="Times New Roman" w:cs="Times New Roman"/>
          <w:sz w:val="24"/>
          <w:szCs w:val="24"/>
          <w:lang w:val="ru-RU"/>
        </w:rPr>
        <w:t>моніторингу</w:t>
      </w:r>
      <w:r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яка</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орієнтована</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на</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вимірювання</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загального</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пилу</w:t>
      </w:r>
      <w:r w:rsidR="00E923ED" w:rsidRPr="00C53C50">
        <w:rPr>
          <w:rFonts w:ascii="Times New Roman" w:hAnsi="Times New Roman" w:cs="Times New Roman"/>
          <w:sz w:val="24"/>
          <w:szCs w:val="24"/>
        </w:rPr>
        <w:t xml:space="preserve"> (TSP) </w:t>
      </w:r>
      <w:r w:rsidR="00E923ED">
        <w:rPr>
          <w:rFonts w:ascii="Times New Roman" w:hAnsi="Times New Roman" w:cs="Times New Roman"/>
          <w:sz w:val="24"/>
          <w:szCs w:val="24"/>
          <w:lang w:val="ru-RU"/>
        </w:rPr>
        <w:t>без</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виділення</w:t>
      </w:r>
      <w:r w:rsidR="00E923ED" w:rsidRPr="00C53C50">
        <w:rPr>
          <w:rFonts w:ascii="Times New Roman" w:hAnsi="Times New Roman" w:cs="Times New Roman"/>
          <w:sz w:val="24"/>
          <w:szCs w:val="24"/>
        </w:rPr>
        <w:t xml:space="preserve"> </w:t>
      </w:r>
      <w:r w:rsidR="00E923ED">
        <w:rPr>
          <w:rFonts w:ascii="Times New Roman" w:hAnsi="Times New Roman" w:cs="Times New Roman"/>
          <w:sz w:val="24"/>
          <w:szCs w:val="24"/>
          <w:lang w:val="ru-RU"/>
        </w:rPr>
        <w:t>фракції</w:t>
      </w:r>
      <w:r w:rsidR="00E923ED" w:rsidRPr="00C53C50">
        <w:rPr>
          <w:rFonts w:ascii="Times New Roman" w:hAnsi="Times New Roman" w:cs="Times New Roman"/>
          <w:sz w:val="24"/>
          <w:szCs w:val="24"/>
        </w:rPr>
        <w:t xml:space="preserve"> PM₁₀</w:t>
      </w:r>
      <w:r w:rsidRPr="00C53C50">
        <w:rPr>
          <w:rFonts w:ascii="Times New Roman" w:hAnsi="Times New Roman" w:cs="Times New Roman"/>
          <w:sz w:val="24"/>
          <w:szCs w:val="24"/>
        </w:rPr>
        <w:t>.</w:t>
      </w:r>
      <w:r w:rsidR="00E019BD" w:rsidRPr="00C53C50">
        <w:rPr>
          <w:rFonts w:ascii="Times New Roman" w:hAnsi="Times New Roman" w:cs="Times New Roman"/>
          <w:sz w:val="24"/>
          <w:szCs w:val="24"/>
        </w:rPr>
        <w:t xml:space="preserve"> </w:t>
      </w:r>
      <w:r w:rsidR="00E019BD" w:rsidRPr="00E019BD">
        <w:rPr>
          <w:rFonts w:ascii="Times New Roman" w:hAnsi="Times New Roman" w:cs="Times New Roman"/>
          <w:bCs/>
          <w:sz w:val="24"/>
          <w:szCs w:val="24"/>
          <w:lang w:val="ru-RU"/>
        </w:rPr>
        <w:t>Вказане протиріччя визначає необхідність розроблення нових підходів до забезпечення одночасно високої якості та оперативності вимірювань.</w:t>
      </w:r>
    </w:p>
    <w:p w:rsidR="001A5906"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Додатково, існуюча система характеризується низькою оперативністю отримання результатів. Відбір проб атмосферного повітря на стаціонарних постах гідрометеорологічної служби України для формування відомостей про стан забруднення атмосфери (ТЗА) фактично здійснюється відповідно до програм спостережень, установлених керівним документом РД 52.04.186</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89 «Руководство по </w:t>
      </w:r>
      <w:r w:rsidR="00C53C50">
        <w:rPr>
          <w:rFonts w:ascii="Times New Roman" w:hAnsi="Times New Roman" w:cs="Times New Roman"/>
          <w:sz w:val="24"/>
          <w:szCs w:val="24"/>
          <w:lang w:val="ru-RU"/>
        </w:rPr>
        <w:t>контролю загрязнения атмосферы»</w:t>
      </w:r>
      <w:r w:rsidR="00C53C50" w:rsidRPr="00C53C50">
        <w:rPr>
          <w:lang w:val="ru-RU"/>
        </w:rPr>
        <w:t xml:space="preserve"> [2]</w:t>
      </w:r>
      <w:r w:rsidRPr="004A0F4C">
        <w:rPr>
          <w:rFonts w:ascii="Times New Roman" w:hAnsi="Times New Roman" w:cs="Times New Roman"/>
          <w:sz w:val="24"/>
          <w:szCs w:val="24"/>
          <w:lang w:val="ru-RU"/>
        </w:rPr>
        <w:t xml:space="preserve"> Зазначений документ не має статусу чинного нормативно</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правового акта України, однак продовжує використовуватися у практиці спостережень. Згідно з цим документом, передбачено декілька програм спостережень, які визначають періодичність відбору проб: повна програма </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 4 рази на добу (1, 7, 13, 19 год), неповна </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 3 рази на добу (7, 13, 19 год), скорочена </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 2 рази на добу (7 і 13 год). Таким чином, режим відбору проб у діапазоні 2</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4 рази на добу є базовим підходом для отримання первинних даних, на основі яких формуються офіційні відомості ТЗА. З урахуванням необхідності подальшого лабораторного аналізу відібраних проб, процес отримання достовірних результатів вимірювань супроводжується </w:t>
      </w:r>
      <w:r w:rsidR="001A5906">
        <w:rPr>
          <w:rFonts w:ascii="Times New Roman" w:hAnsi="Times New Roman" w:cs="Times New Roman"/>
          <w:sz w:val="24"/>
          <w:szCs w:val="24"/>
          <w:lang w:val="ru-RU"/>
        </w:rPr>
        <w:t xml:space="preserve">значною </w:t>
      </w:r>
      <w:r w:rsidRPr="004A0F4C">
        <w:rPr>
          <w:rFonts w:ascii="Times New Roman" w:hAnsi="Times New Roman" w:cs="Times New Roman"/>
          <w:sz w:val="24"/>
          <w:szCs w:val="24"/>
          <w:lang w:val="ru-RU"/>
        </w:rPr>
        <w:t>часовою затримкою відносно моменту фактичного виникнення забруднення.</w:t>
      </w:r>
    </w:p>
    <w:p w:rsidR="001A5906"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Це означає, що навіть за наявності достатньої точності вимірювань система не забезпечує своєчасного виявлення небезпечних епізодів забруднення, що обмежує ефективність функціонування систем раннього попередження та знижує результативність управлінських рішень.</w:t>
      </w:r>
    </w:p>
    <w:p w:rsidR="001A5906" w:rsidRPr="00E923ED"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 xml:space="preserve">У цих умовах альтернативним напрямом розвитку системи моніторингу є впровадження індикативних автоматизованих постів. В Україні вже сформовано значний сегмент таких постів (зокрема типу </w:t>
      </w:r>
      <w:r w:rsidRPr="001A5906">
        <w:rPr>
          <w:rFonts w:ascii="Times New Roman" w:hAnsi="Times New Roman" w:cs="Times New Roman"/>
          <w:sz w:val="24"/>
          <w:szCs w:val="24"/>
          <w:lang w:val="ru-RU"/>
        </w:rPr>
        <w:t>ENVEA</w:t>
      </w:r>
      <w:r w:rsidRPr="004A0F4C">
        <w:rPr>
          <w:rFonts w:ascii="Times New Roman" w:hAnsi="Times New Roman" w:cs="Times New Roman"/>
          <w:sz w:val="24"/>
          <w:szCs w:val="24"/>
          <w:lang w:val="ru-RU"/>
        </w:rPr>
        <w:t xml:space="preserve"> </w:t>
      </w:r>
      <w:r w:rsidRPr="001A5906">
        <w:rPr>
          <w:rFonts w:ascii="Times New Roman" w:hAnsi="Times New Roman" w:cs="Times New Roman"/>
          <w:sz w:val="24"/>
          <w:szCs w:val="24"/>
          <w:lang w:val="ru-RU"/>
        </w:rPr>
        <w:t>Cairnet</w:t>
      </w:r>
      <w:r w:rsidRPr="004A0F4C">
        <w:rPr>
          <w:rFonts w:ascii="Times New Roman" w:hAnsi="Times New Roman" w:cs="Times New Roman"/>
          <w:sz w:val="24"/>
          <w:szCs w:val="24"/>
          <w:lang w:val="ru-RU"/>
        </w:rPr>
        <w:t>, кількість яких перевищує 30 одиниць), причому відповідно до затверджених програм моніторингу для зон і агломерацій передбачається подальше розширення цієї мережі.</w:t>
      </w:r>
      <w:r w:rsidR="00C53C50" w:rsidRPr="00C53C50">
        <w:rPr>
          <w:lang w:val="ru-RU"/>
        </w:rPr>
        <w:t xml:space="preserve"> </w:t>
      </w:r>
      <w:r w:rsidR="00C53C50">
        <w:rPr>
          <w:lang w:val="ru-RU"/>
        </w:rPr>
        <w:t>[</w:t>
      </w:r>
      <w:r w:rsidR="00C53C50">
        <w:rPr>
          <w:lang w:val="ru-UA"/>
        </w:rPr>
        <w:t>3</w:t>
      </w:r>
      <w:r w:rsidR="00C53C50" w:rsidRPr="00C53C50">
        <w:rPr>
          <w:lang w:val="ru-RU"/>
        </w:rPr>
        <w:t>]</w:t>
      </w:r>
      <w:r w:rsidR="00C53C50" w:rsidRPr="004A0F4C">
        <w:rPr>
          <w:rFonts w:ascii="Times New Roman" w:hAnsi="Times New Roman" w:cs="Times New Roman"/>
          <w:sz w:val="24"/>
          <w:szCs w:val="24"/>
          <w:lang w:val="ru-RU"/>
        </w:rPr>
        <w:t xml:space="preserve"> </w:t>
      </w:r>
      <w:r w:rsidRPr="004A0F4C">
        <w:rPr>
          <w:rFonts w:ascii="Times New Roman" w:hAnsi="Times New Roman" w:cs="Times New Roman"/>
          <w:sz w:val="24"/>
          <w:szCs w:val="24"/>
          <w:lang w:val="ru-RU"/>
        </w:rPr>
        <w:t xml:space="preserve"> Такі системи забезпечують безперервне вимірювання концентрацій </w:t>
      </w:r>
      <w:r w:rsidRPr="001A5906">
        <w:rPr>
          <w:rFonts w:ascii="Times New Roman" w:hAnsi="Times New Roman" w:cs="Times New Roman"/>
          <w:sz w:val="24"/>
          <w:szCs w:val="24"/>
          <w:lang w:val="ru-RU"/>
        </w:rPr>
        <w:t>PM</w:t>
      </w:r>
      <w:r w:rsidRPr="004A0F4C">
        <w:rPr>
          <w:rFonts w:ascii="Times New Roman" w:hAnsi="Times New Roman" w:cs="Times New Roman"/>
          <w:sz w:val="24"/>
          <w:szCs w:val="24"/>
          <w:lang w:val="ru-RU"/>
        </w:rPr>
        <w:t xml:space="preserve">₁₀ з високою </w:t>
      </w:r>
      <w:r w:rsidRPr="004A0F4C">
        <w:rPr>
          <w:rFonts w:ascii="Times New Roman" w:hAnsi="Times New Roman" w:cs="Times New Roman"/>
          <w:sz w:val="24"/>
          <w:szCs w:val="24"/>
          <w:lang w:val="ru-RU"/>
        </w:rPr>
        <w:lastRenderedPageBreak/>
        <w:t xml:space="preserve">часовою роздільною здатністю (до 15 хвилин), що суттєво підвищує оперативність отримання даних, </w:t>
      </w:r>
      <w:r w:rsidR="001A5906" w:rsidRPr="001A5906">
        <w:rPr>
          <w:rFonts w:ascii="Times New Roman" w:hAnsi="Times New Roman" w:cs="Times New Roman"/>
          <w:sz w:val="24"/>
          <w:szCs w:val="24"/>
          <w:lang w:val="ru-RU"/>
        </w:rPr>
        <w:t>при цьому їх точність регламентується вимогами до якості даних для індикативних вимірювань,</w:t>
      </w:r>
      <w:r w:rsidR="001A5906" w:rsidRPr="001A5906">
        <w:rPr>
          <w:lang w:val="ru-RU"/>
        </w:rPr>
        <w:t xml:space="preserve"> </w:t>
      </w:r>
      <w:r w:rsidR="001A5906" w:rsidRPr="00E923ED">
        <w:rPr>
          <w:rFonts w:ascii="Times New Roman" w:hAnsi="Times New Roman" w:cs="Times New Roman"/>
          <w:sz w:val="24"/>
          <w:szCs w:val="24"/>
          <w:lang w:val="ru-RU"/>
        </w:rPr>
        <w:t>визначеними Постановою Кабінету Міністрів України від 14 серпня 2019 р. № 827, відповідно до якої індикативні вимірювання допускаються за умови дотримання менш суворих, порівняно з референтними, критеріїв якості</w:t>
      </w:r>
      <w:r w:rsidR="00E019BD">
        <w:rPr>
          <w:rFonts w:ascii="Times New Roman" w:hAnsi="Times New Roman" w:cs="Times New Roman"/>
          <w:sz w:val="24"/>
          <w:szCs w:val="24"/>
          <w:lang w:val="ru-RU"/>
        </w:rPr>
        <w:t>.</w:t>
      </w:r>
    </w:p>
    <w:p w:rsidR="00695BB0"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 xml:space="preserve">Зазначені системи мають підтверджений метрологічний статус в Україні: </w:t>
      </w:r>
      <w:r w:rsidR="0073314F">
        <w:rPr>
          <w:rFonts w:ascii="Times New Roman" w:hAnsi="Times New Roman" w:cs="Times New Roman"/>
          <w:sz w:val="24"/>
          <w:szCs w:val="24"/>
          <w:lang w:val="ru-RU"/>
        </w:rPr>
        <w:t>І</w:t>
      </w:r>
      <w:r w:rsidRPr="004A0F4C">
        <w:rPr>
          <w:rFonts w:ascii="Times New Roman" w:hAnsi="Times New Roman" w:cs="Times New Roman"/>
          <w:sz w:val="24"/>
          <w:szCs w:val="24"/>
          <w:lang w:val="ru-RU"/>
        </w:rPr>
        <w:t xml:space="preserve">ндикативні автоматизовані станції моніторингу атмосферного повітря типу </w:t>
      </w:r>
      <w:r w:rsidRPr="004A0F4C">
        <w:rPr>
          <w:rFonts w:ascii="Times New Roman" w:hAnsi="Times New Roman" w:cs="Times New Roman"/>
          <w:sz w:val="24"/>
          <w:szCs w:val="24"/>
        </w:rPr>
        <w:t>ENVEA</w:t>
      </w:r>
      <w:r w:rsidRPr="004A0F4C">
        <w:rPr>
          <w:rFonts w:ascii="Times New Roman" w:hAnsi="Times New Roman" w:cs="Times New Roman"/>
          <w:sz w:val="24"/>
          <w:szCs w:val="24"/>
          <w:lang w:val="ru-RU"/>
        </w:rPr>
        <w:t xml:space="preserve"> </w:t>
      </w:r>
      <w:r w:rsidRPr="004A0F4C">
        <w:rPr>
          <w:rFonts w:ascii="Times New Roman" w:hAnsi="Times New Roman" w:cs="Times New Roman"/>
          <w:sz w:val="24"/>
          <w:szCs w:val="24"/>
        </w:rPr>
        <w:t>Cairnet</w:t>
      </w:r>
      <w:r w:rsidRPr="004A0F4C">
        <w:rPr>
          <w:rFonts w:ascii="Times New Roman" w:hAnsi="Times New Roman" w:cs="Times New Roman"/>
          <w:sz w:val="24"/>
          <w:szCs w:val="24"/>
          <w:lang w:val="ru-RU"/>
        </w:rPr>
        <w:t xml:space="preserve"> внесені до державного реєстру типів засобів вимірювальної техніки та мають сертифікат перевірки типу № </w:t>
      </w:r>
      <w:r w:rsidRPr="004A0F4C">
        <w:rPr>
          <w:rFonts w:ascii="Times New Roman" w:hAnsi="Times New Roman" w:cs="Times New Roman"/>
          <w:sz w:val="24"/>
          <w:szCs w:val="24"/>
        </w:rPr>
        <w:t>UA</w:t>
      </w:r>
      <w:r w:rsidRPr="004A0F4C">
        <w:rPr>
          <w:rFonts w:ascii="Times New Roman" w:hAnsi="Times New Roman" w:cs="Times New Roman"/>
          <w:sz w:val="24"/>
          <w:szCs w:val="24"/>
          <w:lang w:val="ru-RU"/>
        </w:rPr>
        <w:t>.</w:t>
      </w:r>
      <w:r w:rsidRPr="004A0F4C">
        <w:rPr>
          <w:rFonts w:ascii="Times New Roman" w:hAnsi="Times New Roman" w:cs="Times New Roman"/>
          <w:sz w:val="24"/>
          <w:szCs w:val="24"/>
        </w:rPr>
        <w:t>TR</w:t>
      </w:r>
      <w:r w:rsidRPr="004A0F4C">
        <w:rPr>
          <w:rFonts w:ascii="Times New Roman" w:hAnsi="Times New Roman" w:cs="Times New Roman"/>
          <w:sz w:val="24"/>
          <w:szCs w:val="24"/>
          <w:lang w:val="ru-RU"/>
        </w:rPr>
        <w:t>.001 11</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22 </w:t>
      </w:r>
      <w:r w:rsidRPr="004A0F4C">
        <w:rPr>
          <w:rFonts w:ascii="Times New Roman" w:hAnsi="Times New Roman" w:cs="Times New Roman"/>
          <w:sz w:val="24"/>
          <w:szCs w:val="24"/>
        </w:rPr>
        <w:t>Rev</w:t>
      </w:r>
      <w:r w:rsidRPr="004A0F4C">
        <w:rPr>
          <w:rFonts w:ascii="Times New Roman" w:hAnsi="Times New Roman" w:cs="Times New Roman"/>
          <w:sz w:val="24"/>
          <w:szCs w:val="24"/>
          <w:lang w:val="ru-RU"/>
        </w:rPr>
        <w:t>.3, виданий відповідно до вимог Технічного регламенту законодавчо регульованих засобів вимірювальної техніки.</w:t>
      </w:r>
      <w:r w:rsidR="00C53C50">
        <w:rPr>
          <w:rFonts w:ascii="Times New Roman" w:hAnsi="Times New Roman" w:cs="Times New Roman"/>
          <w:sz w:val="24"/>
          <w:szCs w:val="24"/>
          <w:lang w:val="ru-RU"/>
        </w:rPr>
        <w:t xml:space="preserve"> </w:t>
      </w:r>
      <w:r w:rsidR="00C53C50" w:rsidRPr="00C53C50">
        <w:rPr>
          <w:lang w:val="ru-RU"/>
        </w:rPr>
        <w:t>[</w:t>
      </w:r>
      <w:r w:rsidR="00C53C50">
        <w:rPr>
          <w:lang w:val="ru-UA"/>
        </w:rPr>
        <w:t>4</w:t>
      </w:r>
      <w:r w:rsidR="00C53C50" w:rsidRPr="00C53C50">
        <w:rPr>
          <w:lang w:val="ru-RU"/>
        </w:rPr>
        <w:t>]</w:t>
      </w:r>
      <w:r w:rsidRPr="004A0F4C">
        <w:rPr>
          <w:rFonts w:ascii="Times New Roman" w:hAnsi="Times New Roman" w:cs="Times New Roman"/>
          <w:sz w:val="24"/>
          <w:szCs w:val="24"/>
          <w:lang w:val="ru-RU"/>
        </w:rPr>
        <w:t xml:space="preserve"> Наявність такого сертифіката підтверджує, що зазначений засіб вимірювальної техніки пройшов процедуру оцінки відповідності, відповідає встановленим метрологічним вимогам та може застосовуватись у сфері законодавчо регульованих вимірювань.</w:t>
      </w:r>
    </w:p>
    <w:p w:rsidR="00695BB0"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У зв’язку з цим, науково обґрунтованим напрямом підвищення екологічної безпеки є інтеграція індикативних та референтних вимірювань на основі програмно</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алгоритмічних методів, зокрема із застосуванням машинного навчання, процедур калібрування, корекції систематичних похибок та валідації даних, з метою наблизити якість індикативних вимірювань до рівня референтних при збереженні їх високої оперативності.</w:t>
      </w:r>
    </w:p>
    <w:p w:rsidR="00695BB0"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 xml:space="preserve">Зазначений підхід забезпечує принципово новий рівень функціонування системи моніторингу, оскільки дозволяє отримувати достовірні дані про концентрації </w:t>
      </w:r>
      <w:r w:rsidRPr="004A0F4C">
        <w:rPr>
          <w:rFonts w:ascii="Times New Roman" w:hAnsi="Times New Roman" w:cs="Times New Roman"/>
          <w:sz w:val="24"/>
          <w:szCs w:val="24"/>
        </w:rPr>
        <w:t>PM</w:t>
      </w:r>
      <w:r w:rsidRPr="004A0F4C">
        <w:rPr>
          <w:rFonts w:ascii="Times New Roman" w:hAnsi="Times New Roman" w:cs="Times New Roman"/>
          <w:sz w:val="24"/>
          <w:szCs w:val="24"/>
          <w:lang w:val="ru-RU"/>
        </w:rPr>
        <w:t>₁₀ з часовою роздільною здатністю до 15 хвилин, що створює можливість оперативної оцінки не лише масової концентрації часток, але й їх потенційно токсичного складу, включаючи важкі метали, які визначають рівень екологічного ризику.</w:t>
      </w:r>
    </w:p>
    <w:p w:rsidR="00945C8C" w:rsidRDefault="00695BB0" w:rsidP="004A0F4C">
      <w:pPr>
        <w:spacing w:after="0" w:line="288" w:lineRule="auto"/>
        <w:ind w:firstLine="720"/>
        <w:jc w:val="both"/>
        <w:rPr>
          <w:rFonts w:ascii="Times New Roman" w:hAnsi="Times New Roman" w:cs="Times New Roman"/>
          <w:sz w:val="24"/>
          <w:szCs w:val="24"/>
          <w:lang w:val="ru-RU"/>
        </w:rPr>
      </w:pPr>
      <w:r w:rsidRPr="004A0F4C">
        <w:rPr>
          <w:rFonts w:ascii="Times New Roman" w:hAnsi="Times New Roman" w:cs="Times New Roman"/>
          <w:sz w:val="24"/>
          <w:szCs w:val="24"/>
          <w:lang w:val="ru-RU"/>
        </w:rPr>
        <w:t xml:space="preserve">Таким чином, інтеграція критеріїв якості, оперативності та інформаційної повноти в єдину систему моніторингу забезпечує підвищення ефективності всіх складових екологічної безпеки </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 від ідентифікації ризиків до прийняття управлінських рішень </w:t>
      </w:r>
      <w:r w:rsidR="00731563">
        <w:rPr>
          <w:rFonts w:ascii="Times New Roman" w:hAnsi="Times New Roman" w:cs="Times New Roman"/>
          <w:sz w:val="24"/>
          <w:szCs w:val="24"/>
          <w:lang w:val="ru-RU"/>
        </w:rPr>
        <w:t>-</w:t>
      </w:r>
      <w:r w:rsidRPr="004A0F4C">
        <w:rPr>
          <w:rFonts w:ascii="Times New Roman" w:hAnsi="Times New Roman" w:cs="Times New Roman"/>
          <w:sz w:val="24"/>
          <w:szCs w:val="24"/>
          <w:lang w:val="ru-RU"/>
        </w:rPr>
        <w:t xml:space="preserve"> і дозволяє перейти від управління, що базується на аналізі вже зафіксованих рівнів забруднення, до управління, яке забезпечує своєчасне виявлення загроз, оперативне реагування та мінімізацію негативного впливу забруднення на довкілля.</w:t>
      </w:r>
    </w:p>
    <w:p w:rsidR="00690C15" w:rsidRPr="003B3FBE" w:rsidRDefault="00690C15" w:rsidP="00690C15">
      <w:pPr>
        <w:pStyle w:val="aff8"/>
        <w:spacing w:before="0" w:beforeAutospacing="0" w:after="0" w:afterAutospacing="0" w:line="288" w:lineRule="auto"/>
        <w:ind w:firstLine="720"/>
        <w:jc w:val="both"/>
      </w:pPr>
      <w:bookmarkStart w:id="0" w:name="таблиця-результатів-аналізу"/>
      <w:bookmarkStart w:id="1" w:name="постановка-завдання"/>
      <w:bookmarkStart w:id="2" w:name="content"/>
      <w:r w:rsidRPr="003B3FBE">
        <w:t>Виявлене протиріччя між нормативною необхідністю контролю дрібнодисперсної фракції PM₁₀ та фактичною орієнтацією існуючої системи спостережень переважно на показник загального пилу (TSP) обумовлює доцільність переходу до етапу визначення їх кількісного співвідношення.</w:t>
      </w:r>
    </w:p>
    <w:p w:rsidR="00690C15" w:rsidRPr="003B3FBE" w:rsidRDefault="00690C15" w:rsidP="00690C15">
      <w:pPr>
        <w:pStyle w:val="aff8"/>
        <w:spacing w:before="0" w:beforeAutospacing="0" w:after="0" w:afterAutospacing="0" w:line="288" w:lineRule="auto"/>
        <w:ind w:firstLine="720"/>
        <w:jc w:val="both"/>
      </w:pPr>
      <w:r w:rsidRPr="003B3FBE">
        <w:t>Такий підхід є методично обґрунтованим, оскільки за відсутності систематичних референтних рядів спостережень за PM₁₀ історично накопичені дані щодо TSP можуть бути використані для оцінки концентрацій дрібнодисперсної фракції лише за умови наявності науково обґрунтованого коефіцієнта перерахунку.</w:t>
      </w:r>
    </w:p>
    <w:p w:rsidR="00690C15" w:rsidRPr="003B3FBE" w:rsidRDefault="00690C15" w:rsidP="00690C15">
      <w:pPr>
        <w:pStyle w:val="aff8"/>
        <w:spacing w:before="0" w:beforeAutospacing="0" w:after="0" w:afterAutospacing="0" w:line="288" w:lineRule="auto"/>
        <w:ind w:firstLine="720"/>
        <w:jc w:val="both"/>
      </w:pPr>
      <w:r w:rsidRPr="003B3FBE">
        <w:t>У зв’язку з цим після формулювання загальної проблематики моніторингу доцільним є перехід до аналізу результатів наукових досліджень, у яких концентрації PM₁₀ і TSP визначалися одночасно, що дозволяє встановити емпіричні залежності між цими показниками.</w:t>
      </w:r>
    </w:p>
    <w:p w:rsidR="00690C15" w:rsidRPr="003B3FBE" w:rsidRDefault="00690C15" w:rsidP="00690C15">
      <w:pPr>
        <w:pStyle w:val="aff8"/>
        <w:spacing w:before="0" w:beforeAutospacing="0" w:after="0" w:afterAutospacing="0" w:line="288" w:lineRule="auto"/>
        <w:ind w:firstLine="720"/>
        <w:jc w:val="both"/>
      </w:pPr>
      <w:r w:rsidRPr="003B3FBE">
        <w:t>Метою такого аналізу є визначення характерних значень співвідношення PM₁₀/TSP, притаманних для територій із високим рівнем техногенного навантаження, зокрема важко індустріалізованих міст гірничодобувного та металургійного профілю.</w:t>
      </w:r>
    </w:p>
    <w:p w:rsidR="00690C15" w:rsidRDefault="00690C15" w:rsidP="00690C15">
      <w:pPr>
        <w:pStyle w:val="aff8"/>
        <w:spacing w:before="0" w:beforeAutospacing="0" w:after="0" w:afterAutospacing="0" w:line="288" w:lineRule="auto"/>
        <w:ind w:firstLine="720"/>
        <w:jc w:val="both"/>
      </w:pPr>
      <w:r w:rsidRPr="003B3FBE">
        <w:t xml:space="preserve">Отримані результати створюють науково обґрунтовану основу для вибору коефіцієнта перерахунку концентрацій TSP у PM₁₀ для умов </w:t>
      </w:r>
      <w:r w:rsidR="0073314F">
        <w:rPr>
          <w:lang w:val="uk-UA"/>
        </w:rPr>
        <w:t>таких міст</w:t>
      </w:r>
      <w:r w:rsidRPr="003B3FBE">
        <w:t xml:space="preserve"> та подальшого порівняння з результатами власних експериментальних досліджень.</w:t>
      </w:r>
    </w:p>
    <w:p w:rsidR="00690C15" w:rsidRPr="003B3FBE" w:rsidRDefault="00690C15" w:rsidP="00690C15">
      <w:pPr>
        <w:pStyle w:val="aff8"/>
        <w:spacing w:before="0" w:beforeAutospacing="0" w:after="0" w:afterAutospacing="0" w:line="288" w:lineRule="auto"/>
        <w:ind w:firstLine="720"/>
        <w:jc w:val="both"/>
      </w:pPr>
      <w:r>
        <w:lastRenderedPageBreak/>
        <w:t>Проведений огляд закордонних наукових робіт показує, що співвідношення PM</w:t>
      </w:r>
      <w:r w:rsidRPr="00FC2B80">
        <w:t>₁₀</w:t>
      </w:r>
      <w:r>
        <w:t xml:space="preserve">/TSP </w:t>
      </w:r>
      <w:r w:rsidRPr="00FC2B80">
        <w:t>не</w:t>
      </w:r>
      <w:r>
        <w:t xml:space="preserve"> </w:t>
      </w:r>
      <w:r w:rsidRPr="00FC2B80">
        <w:t>є</w:t>
      </w:r>
      <w:r>
        <w:t xml:space="preserve"> </w:t>
      </w:r>
      <w:r w:rsidRPr="00FC2B80">
        <w:t>сталою</w:t>
      </w:r>
      <w:r>
        <w:t xml:space="preserve"> </w:t>
      </w:r>
      <w:r w:rsidRPr="00FC2B80">
        <w:t>величиною</w:t>
      </w:r>
      <w:r>
        <w:t xml:space="preserve"> </w:t>
      </w:r>
      <w:r w:rsidRPr="00FC2B80">
        <w:t>і</w:t>
      </w:r>
      <w:r>
        <w:t xml:space="preserve"> </w:t>
      </w:r>
      <w:r w:rsidRPr="00FC2B80">
        <w:t>суттєво</w:t>
      </w:r>
      <w:r>
        <w:t xml:space="preserve"> </w:t>
      </w:r>
      <w:r w:rsidRPr="00FC2B80">
        <w:t>залежить</w:t>
      </w:r>
      <w:r>
        <w:t xml:space="preserve"> </w:t>
      </w:r>
      <w:r w:rsidRPr="00FC2B80">
        <w:t>від</w:t>
      </w:r>
      <w:r>
        <w:t xml:space="preserve"> типу джерел викидів, структури аерозолю, просторових умов спостережень та рівня індустріального навантаження. У менш індустріалізованих або змішаних міських умовах наводяться значення близько 0,44</w:t>
      </w:r>
      <w:r w:rsidR="00731563">
        <w:rPr>
          <w:lang w:val="uk-UA"/>
        </w:rPr>
        <w:t>-</w:t>
      </w:r>
      <w:r>
        <w:t>0,60, зокрема для Канади, Мехіко та частини досліджень у Тегерані. Водночас у важко індустріалізованих містах та промислових зонах діапазон зміщується вгору і зазвичай становить приблизно 0,60</w:t>
      </w:r>
      <w:r w:rsidR="00731563">
        <w:rPr>
          <w:lang w:val="uk-UA"/>
        </w:rPr>
        <w:t>-</w:t>
      </w:r>
      <w:r>
        <w:t>0,80: саме такі величини наведено для Чунціна, Елефсиса, Асропіргоса, окремих урбанізованих ділянок Швейцарії та інших подібних територій. Отже, сам по собі міжнародний досвід свідчить не про існування єдиного універсального коефіцієнта, а про необхідність його вибору з урахуванням специфіки джерелоутворення пилу та характеру промислового середовища.</w:t>
      </w:r>
    </w:p>
    <w:p w:rsidR="00690C15" w:rsidRPr="003E4028" w:rsidRDefault="00690C15" w:rsidP="00690C15">
      <w:pPr>
        <w:pStyle w:val="21"/>
        <w:rPr>
          <w:rFonts w:ascii="Times New Roman" w:hAnsi="Times New Roman" w:cs="Times New Roman"/>
          <w:color w:val="auto"/>
          <w:sz w:val="24"/>
          <w:szCs w:val="24"/>
        </w:rPr>
      </w:pPr>
      <w:r w:rsidRPr="003E4028">
        <w:rPr>
          <w:rFonts w:ascii="Times New Roman" w:hAnsi="Times New Roman" w:cs="Times New Roman"/>
          <w:color w:val="auto"/>
          <w:sz w:val="24"/>
          <w:szCs w:val="24"/>
        </w:rPr>
        <w:t>Таблиця результатів аналізу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6"/>
        <w:gridCol w:w="2973"/>
        <w:gridCol w:w="1883"/>
        <w:gridCol w:w="2350"/>
        <w:gridCol w:w="2866"/>
      </w:tblGrid>
      <w:tr w:rsidR="00690C15" w:rsidRPr="00FC2B80" w:rsidTr="004B4F0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center"/>
          </w:tcPr>
          <w:p w:rsidR="00690C15" w:rsidRPr="00FC2B80" w:rsidRDefault="00690C15" w:rsidP="0073314F">
            <w:pPr>
              <w:pStyle w:val="Compact"/>
              <w:spacing w:before="0" w:after="0" w:line="288" w:lineRule="auto"/>
              <w:contextualSpacing/>
              <w:jc w:val="center"/>
              <w:rPr>
                <w:rFonts w:ascii="Times New Roman" w:hAnsi="Times New Roman" w:cs="Times New Roman"/>
              </w:rPr>
            </w:pPr>
            <w:r w:rsidRPr="00FC2B80">
              <w:rPr>
                <w:rFonts w:ascii="Times New Roman" w:hAnsi="Times New Roman" w:cs="Times New Roman"/>
              </w:rPr>
              <w:t>№</w:t>
            </w:r>
          </w:p>
        </w:tc>
        <w:tc>
          <w:tcPr>
            <w:tcW w:w="0" w:type="auto"/>
            <w:tcBorders>
              <w:bottom w:val="none" w:sz="0" w:space="0" w:color="auto"/>
            </w:tcBorders>
            <w:vAlign w:val="center"/>
          </w:tcPr>
          <w:p w:rsidR="00690C15" w:rsidRPr="00FC2B80" w:rsidRDefault="00690C15" w:rsidP="0073314F">
            <w:pPr>
              <w:pStyle w:val="Compact"/>
              <w:spacing w:before="0" w:after="0" w:line="288" w:lineRule="auto"/>
              <w:contextualSpacing/>
              <w:jc w:val="center"/>
              <w:rPr>
                <w:rFonts w:ascii="Times New Roman" w:hAnsi="Times New Roman" w:cs="Times New Roman"/>
              </w:rPr>
            </w:pPr>
            <w:r w:rsidRPr="00FC2B80">
              <w:rPr>
                <w:rFonts w:ascii="Times New Roman" w:hAnsi="Times New Roman" w:cs="Times New Roman"/>
              </w:rPr>
              <w:t>Назва роботи</w:t>
            </w:r>
          </w:p>
        </w:tc>
        <w:tc>
          <w:tcPr>
            <w:tcW w:w="1883" w:type="dxa"/>
            <w:tcBorders>
              <w:bottom w:val="none" w:sz="0" w:space="0" w:color="auto"/>
            </w:tcBorders>
            <w:vAlign w:val="center"/>
          </w:tcPr>
          <w:p w:rsidR="00690C15" w:rsidRPr="00FC2B80" w:rsidRDefault="00690C15" w:rsidP="0073314F">
            <w:pPr>
              <w:pStyle w:val="Compact"/>
              <w:spacing w:before="0" w:after="0" w:line="288" w:lineRule="auto"/>
              <w:contextualSpacing/>
              <w:jc w:val="center"/>
              <w:rPr>
                <w:rFonts w:ascii="Times New Roman" w:hAnsi="Times New Roman" w:cs="Times New Roman"/>
              </w:rPr>
            </w:pPr>
            <w:r w:rsidRPr="00FC2B80">
              <w:rPr>
                <w:rFonts w:ascii="Times New Roman" w:hAnsi="Times New Roman" w:cs="Times New Roman"/>
              </w:rPr>
              <w:t>Місто, країна</w:t>
            </w:r>
          </w:p>
        </w:tc>
        <w:tc>
          <w:tcPr>
            <w:tcW w:w="2350" w:type="dxa"/>
            <w:tcBorders>
              <w:bottom w:val="none" w:sz="0" w:space="0" w:color="auto"/>
            </w:tcBorders>
            <w:vAlign w:val="center"/>
          </w:tcPr>
          <w:p w:rsidR="00690C15" w:rsidRPr="00FC2B80" w:rsidRDefault="00690C15" w:rsidP="0073314F">
            <w:pPr>
              <w:pStyle w:val="Compact"/>
              <w:spacing w:before="0" w:after="0" w:line="288" w:lineRule="auto"/>
              <w:contextualSpacing/>
              <w:jc w:val="center"/>
              <w:rPr>
                <w:rFonts w:ascii="Times New Roman" w:hAnsi="Times New Roman" w:cs="Times New Roman"/>
              </w:rPr>
            </w:pPr>
            <w:r w:rsidRPr="00FC2B80">
              <w:rPr>
                <w:rFonts w:ascii="Times New Roman" w:hAnsi="Times New Roman" w:cs="Times New Roman"/>
              </w:rPr>
              <w:t xml:space="preserve">Співвідношення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Borders>
              <w:bottom w:val="none" w:sz="0" w:space="0" w:color="auto"/>
            </w:tcBorders>
            <w:vAlign w:val="center"/>
          </w:tcPr>
          <w:p w:rsidR="00690C15" w:rsidRPr="00FC2B80" w:rsidRDefault="00690C15" w:rsidP="0073314F">
            <w:pPr>
              <w:pStyle w:val="Compact"/>
              <w:spacing w:before="0" w:after="0" w:line="288" w:lineRule="auto"/>
              <w:contextualSpacing/>
              <w:jc w:val="center"/>
              <w:rPr>
                <w:rFonts w:ascii="Times New Roman" w:hAnsi="Times New Roman" w:cs="Times New Roman"/>
              </w:rPr>
            </w:pPr>
            <w:r w:rsidRPr="00FC2B80">
              <w:rPr>
                <w:rFonts w:ascii="Times New Roman" w:hAnsi="Times New Roman" w:cs="Times New Roman"/>
              </w:rPr>
              <w:t>Коментар (з висновками)</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lang w:val="en-US"/>
              </w:rPr>
              <w:t xml:space="preserve">Kermani et al. (2003) </w:t>
            </w:r>
            <w:r w:rsidRPr="00FC2B80">
              <w:rPr>
                <w:rFonts w:ascii="Times New Roman" w:hAnsi="Times New Roman" w:cs="Times New Roman"/>
                <w:b/>
                <w:bCs/>
                <w:lang w:val="en-US"/>
              </w:rPr>
              <w:t>“Chemical Composition…”</w:t>
            </w:r>
            <w:hyperlink r:id="rId6" w:anchor=":~:text=diameter%20less%20than%2010%20%C2%B5m,4%2C%209%2C%2010">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5</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Тегеран, Іран</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~0.48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 xml:space="preserve">У дослідженні в Тегерані середнє </w:t>
            </w:r>
            <w:r w:rsidR="002C095E">
              <w:rPr>
                <w:rFonts w:ascii="Times New Roman" w:hAnsi="Times New Roman" w:cs="Times New Roman"/>
              </w:rPr>
              <w:t xml:space="preserve">PM₁₀     </w:t>
            </w:r>
            <w:r w:rsidRPr="00FC2B80">
              <w:rPr>
                <w:rFonts w:ascii="Times New Roman" w:hAnsi="Times New Roman" w:cs="Times New Roman"/>
              </w:rPr>
              <w:t xml:space="preserve"> склало 48 % від TSP</w:t>
            </w:r>
            <w:hyperlink r:id="rId7" w:anchor=":~:text=diameter%20less%20than%2010%20%C2%B5m,4%2C%209%2C%2010">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5</w:t>
              </w:r>
              <w:r w:rsidRPr="004B4F00">
                <w:rPr>
                  <w:rStyle w:val="aff9"/>
                  <w:rFonts w:ascii="Times New Roman" w:hAnsi="Times New Roman" w:cs="Times New Roman"/>
                  <w:color w:val="auto"/>
                  <w:u w:val="none"/>
                </w:rPr>
                <w:t>]</w:t>
              </w:r>
            </w:hyperlink>
            <w:r w:rsidRPr="00FC2B8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2</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lang w:val="en-US"/>
              </w:rPr>
              <w:t xml:space="preserve">Leili et al. (2008) </w:t>
            </w:r>
            <w:r w:rsidRPr="00FC2B80">
              <w:rPr>
                <w:rFonts w:ascii="Times New Roman" w:hAnsi="Times New Roman" w:cs="Times New Roman"/>
                <w:b/>
                <w:bCs/>
                <w:lang w:val="en-US"/>
              </w:rPr>
              <w:t>“Assessment of Particles…”</w:t>
            </w:r>
            <w:hyperlink r:id="rId8" w:anchor=":~:text=flame%20atomic%20absorption%20spectrometry,Th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6</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Тегеран, Іран</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~0.60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 xml:space="preserve">У центральному Тегерані середня TSP ≈151 µg/м³, </w:t>
            </w:r>
            <w:r w:rsidR="002C095E">
              <w:rPr>
                <w:rFonts w:ascii="Times New Roman" w:hAnsi="Times New Roman" w:cs="Times New Roman"/>
              </w:rPr>
              <w:t xml:space="preserve">PM₁₀     </w:t>
            </w:r>
            <w:r w:rsidRPr="00FC2B80">
              <w:rPr>
                <w:rFonts w:ascii="Times New Roman" w:hAnsi="Times New Roman" w:cs="Times New Roman"/>
              </w:rPr>
              <w:t xml:space="preserve"> ≈90 µg/м³ (</w:t>
            </w:r>
            <w:r w:rsidR="002C095E">
              <w:rPr>
                <w:rFonts w:ascii="Times New Roman" w:hAnsi="Times New Roman" w:cs="Times New Roman"/>
              </w:rPr>
              <w:t xml:space="preserve">PM₁₀     </w:t>
            </w:r>
            <w:r w:rsidRPr="00FC2B80">
              <w:rPr>
                <w:rFonts w:ascii="Times New Roman" w:hAnsi="Times New Roman" w:cs="Times New Roman"/>
              </w:rPr>
              <w:t>≈60 %TSP)</w:t>
            </w:r>
            <w:hyperlink r:id="rId9" w:anchor=":~:text=flame%20atomic%20absorption%20spectrometry,Th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6</w:t>
              </w:r>
              <w:r w:rsidRPr="004B4F00">
                <w:rPr>
                  <w:rStyle w:val="aff9"/>
                  <w:rFonts w:ascii="Times New Roman" w:hAnsi="Times New Roman" w:cs="Times New Roman"/>
                  <w:color w:val="auto"/>
                  <w:u w:val="none"/>
                </w:rPr>
                <w:t>]</w:t>
              </w:r>
            </w:hyperlink>
            <w:r w:rsidRPr="00FC2B8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3</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lang w:val="en-US"/>
              </w:rPr>
            </w:pPr>
            <w:r w:rsidRPr="00FC2B80">
              <w:rPr>
                <w:rFonts w:ascii="Times New Roman" w:hAnsi="Times New Roman" w:cs="Times New Roman"/>
                <w:lang w:val="en-US"/>
              </w:rPr>
              <w:t>Cicero</w:t>
            </w:r>
            <w:r w:rsidR="00731563">
              <w:rPr>
                <w:rFonts w:ascii="Times New Roman" w:hAnsi="Times New Roman" w:cs="Times New Roman"/>
                <w:lang w:val="en-US"/>
              </w:rPr>
              <w:t>-</w:t>
            </w:r>
            <w:r w:rsidRPr="00FC2B80">
              <w:rPr>
                <w:rFonts w:ascii="Times New Roman" w:hAnsi="Times New Roman" w:cs="Times New Roman"/>
                <w:lang w:val="en-US"/>
              </w:rPr>
              <w:t xml:space="preserve">Fernández et al. (1993) </w:t>
            </w:r>
            <w:r w:rsidRPr="00FC2B80">
              <w:rPr>
                <w:rFonts w:ascii="Times New Roman" w:hAnsi="Times New Roman" w:cs="Times New Roman"/>
                <w:b/>
                <w:bCs/>
                <w:lang w:val="en-US"/>
              </w:rPr>
              <w:t xml:space="preserve">“TSP, </w:t>
            </w:r>
            <w:r w:rsidR="002C095E">
              <w:rPr>
                <w:rFonts w:ascii="Times New Roman" w:hAnsi="Times New Roman" w:cs="Times New Roman"/>
                <w:b/>
                <w:bCs/>
                <w:lang w:val="en-US"/>
              </w:rPr>
              <w:t xml:space="preserve">PM₁₀     </w:t>
            </w:r>
            <w:r w:rsidRPr="00FC2B80">
              <w:rPr>
                <w:rFonts w:ascii="Times New Roman" w:hAnsi="Times New Roman" w:cs="Times New Roman"/>
                <w:b/>
                <w:bCs/>
                <w:lang w:val="en-US"/>
              </w:rPr>
              <w:t>…Mexico City”</w:t>
            </w:r>
            <w:hyperlink r:id="rId10" w:anchor=":~:text=micrograms%2Fm,while%20the%20area%20at%20the">
              <w:r w:rsidRPr="004B4F00">
                <w:rPr>
                  <w:rStyle w:val="aff9"/>
                  <w:rFonts w:ascii="Times New Roman" w:hAnsi="Times New Roman" w:cs="Times New Roman"/>
                  <w:color w:val="auto"/>
                  <w:u w:val="none"/>
                  <w:lang w:val="en-US"/>
                </w:rPr>
                <w:t>[</w:t>
              </w:r>
              <w:r w:rsidRPr="004B4F00">
                <w:rPr>
                  <w:rStyle w:val="aff9"/>
                  <w:rFonts w:ascii="Times New Roman" w:hAnsi="Times New Roman" w:cs="Times New Roman"/>
                  <w:color w:val="auto"/>
                  <w:u w:val="none"/>
                  <w:lang w:val="uk-UA"/>
                </w:rPr>
                <w:t>7</w:t>
              </w:r>
              <w:r w:rsidRPr="004B4F00">
                <w:rPr>
                  <w:rStyle w:val="aff9"/>
                  <w:rFonts w:ascii="Times New Roman" w:hAnsi="Times New Roman" w:cs="Times New Roman"/>
                  <w:color w:val="auto"/>
                  <w:u w:val="none"/>
                  <w:lang w:val="en-US"/>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Мехіко, Мексика</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≈0.495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 xml:space="preserve">Середнє </w:t>
            </w:r>
            <w:r w:rsidR="002C095E">
              <w:rPr>
                <w:rFonts w:ascii="Times New Roman" w:hAnsi="Times New Roman" w:cs="Times New Roman"/>
              </w:rPr>
              <w:t xml:space="preserve">PM₁₀     </w:t>
            </w:r>
            <w:r w:rsidRPr="00FC2B80">
              <w:rPr>
                <w:rFonts w:ascii="Times New Roman" w:hAnsi="Times New Roman" w:cs="Times New Roman"/>
              </w:rPr>
              <w:t>/TSP ≈0.495 (діапазон 0.104</w:t>
            </w:r>
            <w:r w:rsidR="00CD30C4">
              <w:rPr>
                <w:rFonts w:ascii="Times New Roman" w:hAnsi="Times New Roman" w:cs="Times New Roman"/>
              </w:rPr>
              <w:t>-</w:t>
            </w:r>
            <w:r w:rsidRPr="00FC2B80">
              <w:rPr>
                <w:rFonts w:ascii="Times New Roman" w:hAnsi="Times New Roman" w:cs="Times New Roman"/>
              </w:rPr>
              <w:t>0.914) в мегаполісі Мехіко</w:t>
            </w:r>
            <w:hyperlink r:id="rId11" w:anchor=":~:text=micrograms%2Fm,while%20the%20area%20at%20th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7</w:t>
              </w:r>
              <w:r w:rsidRPr="004B4F00">
                <w:rPr>
                  <w:rStyle w:val="aff9"/>
                  <w:rFonts w:ascii="Times New Roman" w:hAnsi="Times New Roman" w:cs="Times New Roman"/>
                  <w:color w:val="auto"/>
                  <w:u w:val="none"/>
                </w:rPr>
                <w:t>]</w:t>
              </w:r>
            </w:hyperlink>
            <w:r w:rsidRPr="00FC2B8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4</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lang w:val="en-US"/>
              </w:rPr>
              <w:t xml:space="preserve">Brook et al. (1997) </w:t>
            </w:r>
            <w:r w:rsidRPr="00FC2B80">
              <w:rPr>
                <w:rFonts w:ascii="Times New Roman" w:hAnsi="Times New Roman" w:cs="Times New Roman"/>
                <w:b/>
                <w:bCs/>
                <w:lang w:val="en-US"/>
              </w:rPr>
              <w:t>“Urban</w:t>
            </w:r>
            <w:r w:rsidR="00731563">
              <w:rPr>
                <w:rFonts w:ascii="Times New Roman" w:hAnsi="Times New Roman" w:cs="Times New Roman"/>
                <w:b/>
                <w:bCs/>
                <w:lang w:val="en-US"/>
              </w:rPr>
              <w:t>-</w:t>
            </w:r>
            <w:r w:rsidRPr="00FC2B80">
              <w:rPr>
                <w:rFonts w:ascii="Times New Roman" w:hAnsi="Times New Roman" w:cs="Times New Roman"/>
                <w:b/>
                <w:bCs/>
                <w:lang w:val="en-US"/>
              </w:rPr>
              <w:t>to</w:t>
            </w:r>
            <w:r w:rsidR="00731563">
              <w:rPr>
                <w:rFonts w:ascii="Times New Roman" w:hAnsi="Times New Roman" w:cs="Times New Roman"/>
                <w:b/>
                <w:bCs/>
                <w:lang w:val="en-US"/>
              </w:rPr>
              <w:t>-</w:t>
            </w:r>
            <w:r w:rsidRPr="00FC2B80">
              <w:rPr>
                <w:rFonts w:ascii="Times New Roman" w:hAnsi="Times New Roman" w:cs="Times New Roman"/>
                <w:b/>
                <w:bCs/>
                <w:lang w:val="en-US"/>
              </w:rPr>
              <w:t>Rural Concentration…</w:t>
            </w:r>
            <w:r w:rsidRPr="004B4F00">
              <w:rPr>
                <w:rFonts w:ascii="Times New Roman" w:hAnsi="Times New Roman" w:cs="Times New Roman"/>
                <w:b/>
                <w:bCs/>
                <w:lang w:val="en-US"/>
              </w:rPr>
              <w:t>”</w:t>
            </w:r>
            <w:hyperlink r:id="rId12" w:anchor=":~:text=m%20,However%2C%20there%20was%20considerabl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8</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Середня по Канаді (декілька сайтів)</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≈0.44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 xml:space="preserve">За даними Канади, в середньому </w:t>
            </w:r>
            <w:r w:rsidR="002C095E">
              <w:rPr>
                <w:rFonts w:ascii="Times New Roman" w:hAnsi="Times New Roman" w:cs="Times New Roman"/>
              </w:rPr>
              <w:t xml:space="preserve">PM₁₀     </w:t>
            </w:r>
            <w:r w:rsidRPr="00FC2B80">
              <w:rPr>
                <w:rFonts w:ascii="Times New Roman" w:hAnsi="Times New Roman" w:cs="Times New Roman"/>
              </w:rPr>
              <w:t xml:space="preserve"> становить 44 % від TSP</w:t>
            </w:r>
            <w:hyperlink r:id="rId13" w:anchor=":~:text=m%20,However%2C%20there%20was%20considerabl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8</w:t>
              </w:r>
              <w:r w:rsidRPr="004B4F00">
                <w:rPr>
                  <w:rStyle w:val="aff9"/>
                  <w:rFonts w:ascii="Times New Roman" w:hAnsi="Times New Roman" w:cs="Times New Roman"/>
                  <w:color w:val="auto"/>
                  <w:u w:val="none"/>
                </w:rPr>
                <w:t>]</w:t>
              </w:r>
            </w:hyperlink>
            <w:r w:rsidRPr="00FC2B8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5</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Saldarriaga et al. (2004) </w:t>
            </w:r>
            <w:r w:rsidRPr="004B4F00">
              <w:rPr>
                <w:rFonts w:ascii="Times New Roman" w:hAnsi="Times New Roman" w:cs="Times New Roman"/>
                <w:b/>
                <w:bCs/>
                <w:lang w:val="en-US"/>
              </w:rPr>
              <w:t xml:space="preserve">“Niveles de PST, </w:t>
            </w:r>
            <w:r w:rsidR="002C095E">
              <w:rPr>
                <w:rFonts w:ascii="Times New Roman" w:hAnsi="Times New Roman" w:cs="Times New Roman"/>
                <w:b/>
                <w:bCs/>
                <w:lang w:val="en-US"/>
              </w:rPr>
              <w:t xml:space="preserve">PM₁₀     </w:t>
            </w:r>
            <w:r w:rsidRPr="004B4F00">
              <w:rPr>
                <w:rFonts w:ascii="Times New Roman" w:hAnsi="Times New Roman" w:cs="Times New Roman"/>
                <w:b/>
                <w:bCs/>
                <w:lang w:val="en-US"/>
              </w:rPr>
              <w:t>…”</w:t>
            </w:r>
            <w:hyperlink r:id="rId14" w:anchor=":~:text=centro%20y%20sur%20del%20valle,hasta%200%2C813%20en%20l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9</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Долина Абурра (деякі мери Медельїна), Колумбія</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0.53</w:t>
            </w:r>
            <w:r w:rsidR="00CD30C4">
              <w:rPr>
                <w:rFonts w:ascii="Times New Roman" w:hAnsi="Times New Roman" w:cs="Times New Roman"/>
              </w:rPr>
              <w:t>-</w:t>
            </w:r>
            <w:r w:rsidRPr="00FC2B80">
              <w:rPr>
                <w:rFonts w:ascii="Times New Roman" w:hAnsi="Times New Roman" w:cs="Times New Roman"/>
              </w:rPr>
              <w:t>0.81 (</w:t>
            </w:r>
            <w:r w:rsidR="002C095E">
              <w:rPr>
                <w:rFonts w:ascii="Times New Roman" w:hAnsi="Times New Roman" w:cs="Times New Roman"/>
              </w:rPr>
              <w:t xml:space="preserve">PM₁₀     </w:t>
            </w:r>
            <w:r w:rsidRPr="00FC2B80">
              <w:rPr>
                <w:rFonts w:ascii="Times New Roman" w:hAnsi="Times New Roman" w:cs="Times New Roman"/>
              </w:rPr>
              <w:t>/PST)</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В долині Абурра (Колумбія) питома доля </w:t>
            </w:r>
            <w:r w:rsidR="002C095E">
              <w:rPr>
                <w:rFonts w:ascii="Times New Roman" w:hAnsi="Times New Roman" w:cs="Times New Roman"/>
              </w:rPr>
              <w:t xml:space="preserve">PM₁₀     </w:t>
            </w:r>
            <w:r w:rsidRPr="004B4F00">
              <w:rPr>
                <w:rFonts w:ascii="Times New Roman" w:hAnsi="Times New Roman" w:cs="Times New Roman"/>
              </w:rPr>
              <w:t xml:space="preserve"> у TSP змінюється від 53% (північ) до 81% (південь)</w:t>
            </w:r>
            <w:hyperlink r:id="rId15" w:anchor=":~:text=centro%20y%20sur%20del%20valle,hasta%200%2C813%20en%20l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9</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6</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Gui &amp; Wang (2025) </w:t>
            </w:r>
            <w:r w:rsidRPr="004B4F00">
              <w:rPr>
                <w:rFonts w:ascii="Times New Roman" w:hAnsi="Times New Roman" w:cs="Times New Roman"/>
                <w:b/>
                <w:bCs/>
                <w:lang w:val="en-US"/>
              </w:rPr>
              <w:t xml:space="preserve">“Relationships Among Suspended Particulates… </w:t>
            </w:r>
            <w:r w:rsidRPr="004B4F00">
              <w:rPr>
                <w:rFonts w:ascii="Times New Roman" w:hAnsi="Times New Roman" w:cs="Times New Roman"/>
                <w:b/>
                <w:bCs/>
              </w:rPr>
              <w:t>(Chongqing)”</w:t>
            </w:r>
            <w:hyperlink r:id="rId16" w:anchor=":~:text=The%20proportion%20of%20falling%20dust,its%20synergy%20with%20other%20inhalabl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10</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Чунцін, Китай</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0.60</w:t>
            </w:r>
            <w:r w:rsidR="00CD30C4">
              <w:rPr>
                <w:rFonts w:ascii="Times New Roman" w:hAnsi="Times New Roman" w:cs="Times New Roman"/>
              </w:rPr>
              <w:t>-</w:t>
            </w:r>
            <w:r w:rsidRPr="00FC2B80">
              <w:rPr>
                <w:rFonts w:ascii="Times New Roman" w:hAnsi="Times New Roman" w:cs="Times New Roman"/>
              </w:rPr>
              <w:t>0.80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У дослідженні в Чунціні вміст </w:t>
            </w:r>
            <w:r w:rsidR="002C095E">
              <w:rPr>
                <w:rFonts w:ascii="Times New Roman" w:hAnsi="Times New Roman" w:cs="Times New Roman"/>
              </w:rPr>
              <w:t xml:space="preserve">PM₁₀     </w:t>
            </w:r>
            <w:r w:rsidRPr="004B4F00">
              <w:rPr>
                <w:rFonts w:ascii="Times New Roman" w:hAnsi="Times New Roman" w:cs="Times New Roman"/>
              </w:rPr>
              <w:t xml:space="preserve"> становив 60</w:t>
            </w:r>
            <w:r w:rsidR="00CD30C4">
              <w:rPr>
                <w:rFonts w:ascii="Times New Roman" w:hAnsi="Times New Roman" w:cs="Times New Roman"/>
              </w:rPr>
              <w:t>-</w:t>
            </w:r>
            <w:r w:rsidRPr="004B4F00">
              <w:rPr>
                <w:rFonts w:ascii="Times New Roman" w:hAnsi="Times New Roman" w:cs="Times New Roman"/>
              </w:rPr>
              <w:t>80 % від TSP</w:t>
            </w:r>
            <w:hyperlink r:id="rId17" w:anchor=":~:text=The%20proportion%20of%20falling%20dust,its%20synergy%20with%20other%20inhalable">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10</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7</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Chan &amp; Kwok (2001) </w:t>
            </w:r>
            <w:r w:rsidRPr="004B4F00">
              <w:rPr>
                <w:rFonts w:ascii="Times New Roman" w:hAnsi="Times New Roman" w:cs="Times New Roman"/>
                <w:i/>
                <w:iCs/>
              </w:rPr>
              <w:t>цит</w:t>
            </w:r>
            <w:r w:rsidRPr="004B4F00">
              <w:rPr>
                <w:rFonts w:ascii="Times New Roman" w:hAnsi="Times New Roman" w:cs="Times New Roman"/>
                <w:i/>
                <w:iCs/>
                <w:lang w:val="en-US"/>
              </w:rPr>
              <w:t xml:space="preserve">. </w:t>
            </w:r>
            <w:r w:rsidRPr="004B4F00">
              <w:rPr>
                <w:rFonts w:ascii="Times New Roman" w:hAnsi="Times New Roman" w:cs="Times New Roman"/>
                <w:i/>
                <w:iCs/>
              </w:rPr>
              <w:t>за</w:t>
            </w:r>
            <w:r w:rsidRPr="004B4F00">
              <w:rPr>
                <w:rFonts w:ascii="Times New Roman" w:hAnsi="Times New Roman" w:cs="Times New Roman"/>
                <w:lang w:val="en-US"/>
              </w:rPr>
              <w:t xml:space="preserve"> Tantadprasert et al. </w:t>
            </w:r>
            <w:r w:rsidRPr="004B4F00">
              <w:rPr>
                <w:rFonts w:ascii="Times New Roman" w:hAnsi="Times New Roman" w:cs="Times New Roman"/>
              </w:rPr>
              <w:t>(2011)</w:t>
            </w:r>
            <w:hyperlink r:id="rId18" w:anchor=":~:text=rainy%20season%20was%20lower%20than,industrial%20area%20in%20Kolkata%2C%20Indi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11</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Гонконг, КНР</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≈0.64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Для Гонконгу у міській зоні </w:t>
            </w:r>
            <w:r w:rsidR="002C095E">
              <w:rPr>
                <w:rFonts w:ascii="Times New Roman" w:hAnsi="Times New Roman" w:cs="Times New Roman"/>
              </w:rPr>
              <w:t xml:space="preserve">PM₁₀     </w:t>
            </w:r>
            <w:r w:rsidRPr="004B4F00">
              <w:rPr>
                <w:rFonts w:ascii="Times New Roman" w:hAnsi="Times New Roman" w:cs="Times New Roman"/>
              </w:rPr>
              <w:t>≈64%TSP</w:t>
            </w:r>
            <w:hyperlink r:id="rId19" w:anchor=":~:text=rainy%20season%20was%20lower%20than,industrial%20area%20in%20Kolkata%2C%20Indi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11</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lastRenderedPageBreak/>
              <w:t>8</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Karar et al. (2006) </w:t>
            </w:r>
            <w:r w:rsidRPr="004B4F00">
              <w:rPr>
                <w:rFonts w:ascii="Times New Roman" w:hAnsi="Times New Roman" w:cs="Times New Roman"/>
                <w:i/>
                <w:iCs/>
              </w:rPr>
              <w:t>цит</w:t>
            </w:r>
            <w:r w:rsidRPr="004B4F00">
              <w:rPr>
                <w:rFonts w:ascii="Times New Roman" w:hAnsi="Times New Roman" w:cs="Times New Roman"/>
                <w:i/>
                <w:iCs/>
                <w:lang w:val="en-US"/>
              </w:rPr>
              <w:t xml:space="preserve">. </w:t>
            </w:r>
            <w:r w:rsidRPr="004B4F00">
              <w:rPr>
                <w:rFonts w:ascii="Times New Roman" w:hAnsi="Times New Roman" w:cs="Times New Roman"/>
                <w:i/>
                <w:iCs/>
              </w:rPr>
              <w:t>за</w:t>
            </w:r>
            <w:r w:rsidRPr="004B4F00">
              <w:rPr>
                <w:rFonts w:ascii="Times New Roman" w:hAnsi="Times New Roman" w:cs="Times New Roman"/>
                <w:lang w:val="en-US"/>
              </w:rPr>
              <w:t xml:space="preserve"> Tantadprasert et al. </w:t>
            </w:r>
            <w:r w:rsidRPr="004B4F00">
              <w:rPr>
                <w:rFonts w:ascii="Times New Roman" w:hAnsi="Times New Roman" w:cs="Times New Roman"/>
              </w:rPr>
              <w:t>(2011)</w:t>
            </w:r>
            <w:hyperlink r:id="rId20" w:anchor=":~:text=e,industrial%20area%20in%20Kolkata%2C%20Indi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12</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Калькутта, Індія</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≈0.52</w:t>
            </w:r>
            <w:r w:rsidR="00CD30C4">
              <w:rPr>
                <w:rFonts w:ascii="Times New Roman" w:hAnsi="Times New Roman" w:cs="Times New Roman"/>
              </w:rPr>
              <w:t>-</w:t>
            </w:r>
            <w:r w:rsidRPr="00FC2B80">
              <w:rPr>
                <w:rFonts w:ascii="Times New Roman" w:hAnsi="Times New Roman" w:cs="Times New Roman"/>
              </w:rPr>
              <w:t>0.54 (</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У Калькутті доля </w:t>
            </w:r>
            <w:r w:rsidR="002C095E">
              <w:rPr>
                <w:rFonts w:ascii="Times New Roman" w:hAnsi="Times New Roman" w:cs="Times New Roman"/>
              </w:rPr>
              <w:t xml:space="preserve">PM₁₀     </w:t>
            </w:r>
            <w:r w:rsidRPr="004B4F00">
              <w:rPr>
                <w:rFonts w:ascii="Times New Roman" w:hAnsi="Times New Roman" w:cs="Times New Roman"/>
              </w:rPr>
              <w:t xml:space="preserve"> становить ≈52</w:t>
            </w:r>
            <w:r w:rsidR="00CD30C4">
              <w:rPr>
                <w:rFonts w:ascii="Times New Roman" w:hAnsi="Times New Roman" w:cs="Times New Roman"/>
              </w:rPr>
              <w:t>-</w:t>
            </w:r>
            <w:r w:rsidRPr="004B4F00">
              <w:rPr>
                <w:rFonts w:ascii="Times New Roman" w:hAnsi="Times New Roman" w:cs="Times New Roman"/>
              </w:rPr>
              <w:t>54%TSP</w:t>
            </w:r>
            <w:hyperlink r:id="rId21" w:anchor=":~:text=e,industrial%20area%20in%20Kolkata%2C%20India">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12</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9</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Rojano et al. (2013) </w:t>
            </w:r>
            <w:r w:rsidRPr="004B4F00">
              <w:rPr>
                <w:rFonts w:ascii="Times New Roman" w:hAnsi="Times New Roman" w:cs="Times New Roman"/>
                <w:b/>
                <w:bCs/>
                <w:lang w:val="en-US"/>
              </w:rPr>
              <w:t xml:space="preserve">“Levels of TSP, </w:t>
            </w:r>
            <w:r w:rsidR="002C095E">
              <w:rPr>
                <w:rFonts w:ascii="Times New Roman" w:hAnsi="Times New Roman" w:cs="Times New Roman"/>
                <w:b/>
                <w:bCs/>
                <w:lang w:val="en-US"/>
              </w:rPr>
              <w:t xml:space="preserve">PM₁₀     </w:t>
            </w:r>
            <w:r w:rsidRPr="004B4F00">
              <w:rPr>
                <w:rFonts w:ascii="Times New Roman" w:hAnsi="Times New Roman" w:cs="Times New Roman"/>
                <w:b/>
                <w:bCs/>
                <w:lang w:val="en-US"/>
              </w:rPr>
              <w:t>…”</w:t>
            </w:r>
            <w:hyperlink r:id="rId22" w:anchor=":~:text=ranged%20from%2043,Colombia%20and%20of%20other%20countries">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13</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Ріохача, Колумбія</w:t>
            </w:r>
          </w:p>
        </w:tc>
        <w:tc>
          <w:tcPr>
            <w:tcW w:w="2350"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0.50</w:t>
            </w:r>
            <w:r w:rsidR="00CD30C4">
              <w:rPr>
                <w:rFonts w:ascii="Times New Roman" w:hAnsi="Times New Roman" w:cs="Times New Roman"/>
              </w:rPr>
              <w:t>-</w:t>
            </w:r>
            <w:r w:rsidRPr="00FC2B80">
              <w:rPr>
                <w:rFonts w:ascii="Times New Roman" w:hAnsi="Times New Roman" w:cs="Times New Roman"/>
              </w:rPr>
              <w:t>0.68</w:t>
            </w:r>
            <w:r w:rsidR="004B4F00">
              <w:rPr>
                <w:rFonts w:ascii="Times New Roman" w:hAnsi="Times New Roman" w:cs="Times New Roman"/>
                <w:lang w:val="uk-UA"/>
              </w:rPr>
              <w:t xml:space="preserve"> </w:t>
            </w:r>
            <w:r w:rsidRPr="00FC2B80">
              <w:rPr>
                <w:rFonts w:ascii="Times New Roman" w:hAnsi="Times New Roman" w:cs="Times New Roman"/>
              </w:rPr>
              <w:t>(</w:t>
            </w:r>
            <w:r w:rsidR="002C095E">
              <w:rPr>
                <w:rFonts w:ascii="Times New Roman" w:hAnsi="Times New Roman" w:cs="Times New Roman"/>
              </w:rPr>
              <w:t xml:space="preserve">PM₁₀     </w:t>
            </w:r>
            <w:r w:rsidRPr="00FC2B80">
              <w:rPr>
                <w:rFonts w:ascii="Times New Roman" w:hAnsi="Times New Roman" w:cs="Times New Roman"/>
              </w:rPr>
              <w:t>/PST)</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В Ріохачі (Колумбія) відношення </w:t>
            </w:r>
            <w:r w:rsidR="002C095E">
              <w:rPr>
                <w:rFonts w:ascii="Times New Roman" w:hAnsi="Times New Roman" w:cs="Times New Roman"/>
              </w:rPr>
              <w:t xml:space="preserve">PM₁₀     </w:t>
            </w:r>
            <w:r w:rsidRPr="004B4F00">
              <w:rPr>
                <w:rFonts w:ascii="Times New Roman" w:hAnsi="Times New Roman" w:cs="Times New Roman"/>
              </w:rPr>
              <w:t>/PST коливалось від 0,50 до 0,68</w:t>
            </w:r>
            <w:hyperlink r:id="rId23" w:anchor=":~:text=ranged%20from%2043,Colombia%20and%20of%20other%20countries">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13</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10</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lang w:val="en-US"/>
              </w:rPr>
            </w:pPr>
            <w:r w:rsidRPr="004B4F00">
              <w:rPr>
                <w:rFonts w:ascii="Times New Roman" w:hAnsi="Times New Roman" w:cs="Times New Roman"/>
                <w:lang w:val="en-US"/>
              </w:rPr>
              <w:t xml:space="preserve">Monn et al. (1995) </w:t>
            </w:r>
            <w:r w:rsidRPr="004B4F00">
              <w:rPr>
                <w:rFonts w:ascii="Times New Roman" w:hAnsi="Times New Roman" w:cs="Times New Roman"/>
                <w:b/>
                <w:bCs/>
                <w:lang w:val="en-US"/>
              </w:rPr>
              <w:t>“</w:t>
            </w:r>
            <w:r w:rsidR="002C095E">
              <w:rPr>
                <w:rFonts w:ascii="Times New Roman" w:hAnsi="Times New Roman" w:cs="Times New Roman"/>
                <w:b/>
                <w:bCs/>
                <w:lang w:val="en-US"/>
              </w:rPr>
              <w:t xml:space="preserve">PM₁₀     </w:t>
            </w:r>
            <w:r w:rsidRPr="004B4F00">
              <w:rPr>
                <w:rFonts w:ascii="Times New Roman" w:hAnsi="Times New Roman" w:cs="Times New Roman"/>
                <w:b/>
                <w:bCs/>
                <w:lang w:val="en-US"/>
              </w:rPr>
              <w:t xml:space="preserve"> and TSP in Switzerland”</w:t>
            </w:r>
            <w:hyperlink r:id="rId24" w:anchor=":~:text=ratios%20between%20PM_,and%20TSP%20in%20urban%20areas">
              <w:r w:rsidRPr="004B4F00">
                <w:rPr>
                  <w:rStyle w:val="aff9"/>
                  <w:rFonts w:ascii="Times New Roman" w:hAnsi="Times New Roman" w:cs="Times New Roman"/>
                  <w:color w:val="auto"/>
                  <w:u w:val="none"/>
                  <w:lang w:val="en-US"/>
                </w:rPr>
                <w:t>[</w:t>
              </w:r>
              <w:r w:rsidRPr="004B4F00">
                <w:rPr>
                  <w:rStyle w:val="aff9"/>
                  <w:rFonts w:ascii="Times New Roman" w:hAnsi="Times New Roman" w:cs="Times New Roman"/>
                  <w:color w:val="auto"/>
                  <w:u w:val="none"/>
                  <w:lang w:val="uk-UA"/>
                </w:rPr>
                <w:t>14</w:t>
              </w:r>
              <w:r w:rsidRPr="004B4F00">
                <w:rPr>
                  <w:rStyle w:val="aff9"/>
                  <w:rFonts w:ascii="Times New Roman" w:hAnsi="Times New Roman" w:cs="Times New Roman"/>
                  <w:color w:val="auto"/>
                  <w:u w:val="none"/>
                  <w:lang w:val="en-US"/>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Швейцарія (міські/сільські мережі)</w:t>
            </w:r>
          </w:p>
        </w:tc>
        <w:tc>
          <w:tcPr>
            <w:tcW w:w="2350" w:type="dxa"/>
          </w:tcPr>
          <w:p w:rsidR="00690C15" w:rsidRPr="00FC2B80" w:rsidRDefault="004B4F00" w:rsidP="0073314F">
            <w:pPr>
              <w:pStyle w:val="Compact"/>
              <w:spacing w:before="0" w:after="0" w:line="288" w:lineRule="auto"/>
              <w:contextualSpacing/>
              <w:rPr>
                <w:rFonts w:ascii="Times New Roman" w:hAnsi="Times New Roman" w:cs="Times New Roman"/>
              </w:rPr>
            </w:pPr>
            <w:r>
              <w:rPr>
                <w:rFonts w:ascii="Times New Roman" w:hAnsi="Times New Roman" w:cs="Times New Roman"/>
              </w:rPr>
              <w:t>0.60</w:t>
            </w:r>
            <w:r w:rsidR="00CD30C4">
              <w:rPr>
                <w:rFonts w:ascii="Times New Roman" w:hAnsi="Times New Roman" w:cs="Times New Roman"/>
              </w:rPr>
              <w:t>-</w:t>
            </w:r>
            <w:r>
              <w:rPr>
                <w:rFonts w:ascii="Times New Roman" w:hAnsi="Times New Roman" w:cs="Times New Roman"/>
              </w:rPr>
              <w:t>0.75</w:t>
            </w:r>
            <w:r w:rsidR="00690C15" w:rsidRPr="00FC2B80">
              <w:rPr>
                <w:rFonts w:ascii="Times New Roman" w:hAnsi="Times New Roman" w:cs="Times New Roman"/>
              </w:rPr>
              <w:t>(</w:t>
            </w:r>
            <w:r w:rsidR="002C095E">
              <w:rPr>
                <w:rFonts w:ascii="Times New Roman" w:hAnsi="Times New Roman" w:cs="Times New Roman"/>
              </w:rPr>
              <w:t xml:space="preserve">PM₁₀     </w:t>
            </w:r>
            <w:r w:rsidR="00690C15"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В дослідженні в Швейцарії </w:t>
            </w:r>
            <w:r w:rsidR="002C095E">
              <w:rPr>
                <w:rFonts w:ascii="Times New Roman" w:hAnsi="Times New Roman" w:cs="Times New Roman"/>
              </w:rPr>
              <w:t xml:space="preserve">PM₁₀     </w:t>
            </w:r>
            <w:r w:rsidRPr="004B4F00">
              <w:rPr>
                <w:rFonts w:ascii="Times New Roman" w:hAnsi="Times New Roman" w:cs="Times New Roman"/>
              </w:rPr>
              <w:t>/TSP=0.6</w:t>
            </w:r>
            <w:r w:rsidR="00CD30C4">
              <w:rPr>
                <w:rFonts w:ascii="Times New Roman" w:hAnsi="Times New Roman" w:cs="Times New Roman"/>
              </w:rPr>
              <w:t>-</w:t>
            </w:r>
            <w:r w:rsidRPr="004B4F00">
              <w:rPr>
                <w:rFonts w:ascii="Times New Roman" w:hAnsi="Times New Roman" w:cs="Times New Roman"/>
              </w:rPr>
              <w:t>0.75 (найвищі значення у забруднених урбаністичних зонах)</w:t>
            </w:r>
            <w:hyperlink r:id="rId25" w:anchor=":~:text=ratios%20between%20PM_,and%20TSP%20in%20urban%20areas">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14</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11</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Razos &amp; Christides (2010) </w:t>
            </w:r>
            <w:r w:rsidRPr="004B4F00">
              <w:rPr>
                <w:rFonts w:ascii="Times New Roman" w:hAnsi="Times New Roman" w:cs="Times New Roman"/>
                <w:b/>
                <w:bCs/>
                <w:lang w:val="en-US"/>
              </w:rPr>
              <w:t>(</w:t>
            </w:r>
            <w:r w:rsidRPr="004B4F00">
              <w:rPr>
                <w:rFonts w:ascii="Times New Roman" w:hAnsi="Times New Roman" w:cs="Times New Roman"/>
                <w:b/>
                <w:bCs/>
              </w:rPr>
              <w:t>цит</w:t>
            </w:r>
            <w:r w:rsidRPr="004B4F00">
              <w:rPr>
                <w:rFonts w:ascii="Times New Roman" w:hAnsi="Times New Roman" w:cs="Times New Roman"/>
                <w:b/>
                <w:bCs/>
                <w:lang w:val="en-US"/>
              </w:rPr>
              <w:t xml:space="preserve">. </w:t>
            </w:r>
            <w:r w:rsidRPr="004B4F00">
              <w:rPr>
                <w:rFonts w:ascii="Times New Roman" w:hAnsi="Times New Roman" w:cs="Times New Roman"/>
                <w:b/>
                <w:bCs/>
              </w:rPr>
              <w:t>за</w:t>
            </w:r>
            <w:r w:rsidRPr="004B4F00">
              <w:rPr>
                <w:rFonts w:ascii="Times New Roman" w:hAnsi="Times New Roman" w:cs="Times New Roman"/>
                <w:b/>
                <w:bCs/>
                <w:lang w:val="en-US"/>
              </w:rPr>
              <w:t>)</w:t>
            </w:r>
            <w:r w:rsidRPr="004B4F00">
              <w:rPr>
                <w:rFonts w:ascii="Times New Roman" w:hAnsi="Times New Roman" w:cs="Times New Roman"/>
                <w:lang w:val="en-US"/>
              </w:rPr>
              <w:t xml:space="preserve"> Tasić et al. </w:t>
            </w:r>
            <w:r w:rsidRPr="004B4F00">
              <w:rPr>
                <w:rFonts w:ascii="Times New Roman" w:hAnsi="Times New Roman" w:cs="Times New Roman"/>
              </w:rPr>
              <w:t>(2017)</w:t>
            </w:r>
            <w:hyperlink r:id="rId26" w:anchor=":~:text=in%20the%20area%2C%20maintaining%20very,">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5</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Асропіргос (Афіни), Греція</w:t>
            </w:r>
          </w:p>
        </w:tc>
        <w:tc>
          <w:tcPr>
            <w:tcW w:w="2350" w:type="dxa"/>
          </w:tcPr>
          <w:p w:rsidR="00690C15" w:rsidRPr="00FC2B80" w:rsidRDefault="00690C15" w:rsidP="004B4F00">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≈0.80</w:t>
            </w:r>
            <w:r w:rsidR="004B4F00">
              <w:rPr>
                <w:rFonts w:ascii="Times New Roman" w:hAnsi="Times New Roman" w:cs="Times New Roman"/>
                <w:lang w:val="uk-UA"/>
              </w:rPr>
              <w:t xml:space="preserve"> </w:t>
            </w:r>
            <w:r w:rsidRPr="00FC2B80">
              <w:rPr>
                <w:rFonts w:ascii="Times New Roman" w:hAnsi="Times New Roman" w:cs="Times New Roman"/>
              </w:rPr>
              <w:t>(</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В індустріальній зоні Асропіргос (Греція) фракція </w:t>
            </w:r>
            <w:r w:rsidR="002C095E">
              <w:rPr>
                <w:rFonts w:ascii="Times New Roman" w:hAnsi="Times New Roman" w:cs="Times New Roman"/>
              </w:rPr>
              <w:t xml:space="preserve">PM₁₀     </w:t>
            </w:r>
            <w:r w:rsidRPr="004B4F00">
              <w:rPr>
                <w:rFonts w:ascii="Times New Roman" w:hAnsi="Times New Roman" w:cs="Times New Roman"/>
              </w:rPr>
              <w:t xml:space="preserve"> становить ~80%TSP</w:t>
            </w:r>
            <w:hyperlink r:id="rId27" w:anchor=":~:text=in%20the%20area%2C%20maintaining%20very,">
              <w:r w:rsidRPr="004B4F00">
                <w:rPr>
                  <w:rStyle w:val="aff9"/>
                  <w:rFonts w:ascii="Times New Roman" w:hAnsi="Times New Roman" w:cs="Times New Roman"/>
                  <w:color w:val="auto"/>
                  <w:u w:val="none"/>
                </w:rPr>
                <w:t>[</w:t>
              </w:r>
              <w:r w:rsidRPr="004B4F00">
                <w:rPr>
                  <w:rStyle w:val="aff9"/>
                  <w:rFonts w:ascii="Times New Roman" w:hAnsi="Times New Roman" w:cs="Times New Roman"/>
                  <w:color w:val="auto"/>
                  <w:u w:val="none"/>
                  <w:lang w:val="uk-UA"/>
                </w:rPr>
                <w:t>15</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12</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Razos &amp; Christides (2010) </w:t>
            </w:r>
            <w:r w:rsidRPr="004B4F00">
              <w:rPr>
                <w:rFonts w:ascii="Times New Roman" w:hAnsi="Times New Roman" w:cs="Times New Roman"/>
                <w:b/>
                <w:bCs/>
                <w:lang w:val="en-US"/>
              </w:rPr>
              <w:t>(</w:t>
            </w:r>
            <w:r w:rsidRPr="004B4F00">
              <w:rPr>
                <w:rFonts w:ascii="Times New Roman" w:hAnsi="Times New Roman" w:cs="Times New Roman"/>
                <w:b/>
                <w:bCs/>
              </w:rPr>
              <w:t>цит</w:t>
            </w:r>
            <w:r w:rsidRPr="004B4F00">
              <w:rPr>
                <w:rFonts w:ascii="Times New Roman" w:hAnsi="Times New Roman" w:cs="Times New Roman"/>
                <w:b/>
                <w:bCs/>
                <w:lang w:val="en-US"/>
              </w:rPr>
              <w:t xml:space="preserve">. </w:t>
            </w:r>
            <w:r w:rsidRPr="004B4F00">
              <w:rPr>
                <w:rFonts w:ascii="Times New Roman" w:hAnsi="Times New Roman" w:cs="Times New Roman"/>
                <w:b/>
                <w:bCs/>
              </w:rPr>
              <w:t>за</w:t>
            </w:r>
            <w:r w:rsidRPr="004B4F00">
              <w:rPr>
                <w:rFonts w:ascii="Times New Roman" w:hAnsi="Times New Roman" w:cs="Times New Roman"/>
                <w:b/>
                <w:bCs/>
                <w:lang w:val="en-US"/>
              </w:rPr>
              <w:t>)</w:t>
            </w:r>
            <w:r w:rsidRPr="004B4F00">
              <w:rPr>
                <w:rFonts w:ascii="Times New Roman" w:hAnsi="Times New Roman" w:cs="Times New Roman"/>
                <w:lang w:val="en-US"/>
              </w:rPr>
              <w:t xml:space="preserve"> Tasić et al. </w:t>
            </w:r>
            <w:r w:rsidRPr="004B4F00">
              <w:rPr>
                <w:rFonts w:ascii="Times New Roman" w:hAnsi="Times New Roman" w:cs="Times New Roman"/>
              </w:rPr>
              <w:t>(2017)</w:t>
            </w:r>
            <w:hyperlink r:id="rId28" w:anchor=":~:text=ng%2Fm3,As%20it%20levels">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6</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Елефсис (Аттика), Греція</w:t>
            </w:r>
          </w:p>
        </w:tc>
        <w:tc>
          <w:tcPr>
            <w:tcW w:w="2350" w:type="dxa"/>
          </w:tcPr>
          <w:p w:rsidR="00690C15" w:rsidRPr="00FC2B80" w:rsidRDefault="00690C15" w:rsidP="004B4F00">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≈0.70</w:t>
            </w:r>
            <w:r w:rsidR="004B4F00">
              <w:rPr>
                <w:rFonts w:ascii="Times New Roman" w:hAnsi="Times New Roman" w:cs="Times New Roman"/>
                <w:lang w:val="uk-UA"/>
              </w:rPr>
              <w:t xml:space="preserve"> </w:t>
            </w:r>
            <w:r w:rsidRPr="00FC2B80">
              <w:rPr>
                <w:rFonts w:ascii="Times New Roman" w:hAnsi="Times New Roman" w:cs="Times New Roman"/>
              </w:rPr>
              <w:t>(</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Біля важких металургійних підприємств Елефсиса (Греція) середній </w:t>
            </w:r>
            <w:r w:rsidR="002C095E">
              <w:rPr>
                <w:rFonts w:ascii="Times New Roman" w:hAnsi="Times New Roman" w:cs="Times New Roman"/>
              </w:rPr>
              <w:t xml:space="preserve">PM₁₀     </w:t>
            </w:r>
            <w:r w:rsidRPr="004B4F00">
              <w:rPr>
                <w:rFonts w:ascii="Times New Roman" w:hAnsi="Times New Roman" w:cs="Times New Roman"/>
              </w:rPr>
              <w:t>/TSP ≈0.70</w:t>
            </w:r>
            <w:hyperlink r:id="rId29" w:anchor=":~:text=ng%2Fm3,As%20it%20levels">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6</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13</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lang w:val="en-US"/>
              </w:rPr>
            </w:pPr>
            <w:r w:rsidRPr="004B4F00">
              <w:rPr>
                <w:rFonts w:ascii="Times New Roman" w:hAnsi="Times New Roman" w:cs="Times New Roman"/>
                <w:lang w:val="en-US"/>
              </w:rPr>
              <w:t xml:space="preserve">Tantadprasert et al. (2011) </w:t>
            </w:r>
            <w:r w:rsidRPr="004B4F00">
              <w:rPr>
                <w:rFonts w:ascii="Times New Roman" w:hAnsi="Times New Roman" w:cs="Times New Roman"/>
                <w:b/>
                <w:bCs/>
                <w:lang w:val="en-US"/>
              </w:rPr>
              <w:t xml:space="preserve">“Ambient TSP and </w:t>
            </w:r>
            <w:r w:rsidR="002C095E">
              <w:rPr>
                <w:rFonts w:ascii="Times New Roman" w:hAnsi="Times New Roman" w:cs="Times New Roman"/>
                <w:b/>
                <w:bCs/>
                <w:lang w:val="en-US"/>
              </w:rPr>
              <w:t xml:space="preserve">PM₁₀     </w:t>
            </w:r>
            <w:r w:rsidRPr="004B4F00">
              <w:rPr>
                <w:rFonts w:ascii="Times New Roman" w:hAnsi="Times New Roman" w:cs="Times New Roman"/>
                <w:b/>
                <w:bCs/>
                <w:lang w:val="en-US"/>
              </w:rPr>
              <w:t>… (Bangkok parks)”</w:t>
            </w:r>
            <w:hyperlink r:id="rId30" w:anchor=":~:text=Range%20Mean%20%C2%B1%20SD%20Range,0.83%200.69%C2%B10.07">
              <w:r w:rsidRPr="004B4F00">
                <w:rPr>
                  <w:rStyle w:val="aff9"/>
                  <w:rFonts w:ascii="Times New Roman" w:hAnsi="Times New Roman" w:cs="Times New Roman"/>
                  <w:color w:val="auto"/>
                  <w:u w:val="none"/>
                  <w:lang w:val="en-US"/>
                </w:rPr>
                <w:t>[1</w:t>
              </w:r>
              <w:r w:rsidRPr="004B4F00">
                <w:rPr>
                  <w:rStyle w:val="aff9"/>
                  <w:rFonts w:ascii="Times New Roman" w:hAnsi="Times New Roman" w:cs="Times New Roman"/>
                  <w:color w:val="auto"/>
                  <w:u w:val="none"/>
                  <w:lang w:val="uk-UA"/>
                </w:rPr>
                <w:t>7</w:t>
              </w:r>
              <w:r w:rsidRPr="004B4F00">
                <w:rPr>
                  <w:rStyle w:val="aff9"/>
                  <w:rFonts w:ascii="Times New Roman" w:hAnsi="Times New Roman" w:cs="Times New Roman"/>
                  <w:color w:val="auto"/>
                  <w:u w:val="none"/>
                  <w:lang w:val="en-US"/>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Бангкок, Таїланд (парки)</w:t>
            </w:r>
          </w:p>
        </w:tc>
        <w:tc>
          <w:tcPr>
            <w:tcW w:w="2350" w:type="dxa"/>
          </w:tcPr>
          <w:p w:rsidR="00690C15" w:rsidRPr="00FC2B80" w:rsidRDefault="00690C15" w:rsidP="004B4F00">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0.42</w:t>
            </w:r>
            <w:r w:rsidR="00CD30C4">
              <w:rPr>
                <w:rFonts w:ascii="Times New Roman" w:hAnsi="Times New Roman" w:cs="Times New Roman"/>
              </w:rPr>
              <w:t>-</w:t>
            </w:r>
            <w:r w:rsidRPr="00FC2B80">
              <w:rPr>
                <w:rFonts w:ascii="Times New Roman" w:hAnsi="Times New Roman" w:cs="Times New Roman"/>
              </w:rPr>
              <w:t>0.69</w:t>
            </w:r>
            <w:r w:rsidR="004B4F00">
              <w:rPr>
                <w:rFonts w:ascii="Times New Roman" w:hAnsi="Times New Roman" w:cs="Times New Roman"/>
                <w:lang w:val="uk-UA"/>
              </w:rPr>
              <w:t xml:space="preserve"> </w:t>
            </w:r>
            <w:r w:rsidRPr="00FC2B80">
              <w:rPr>
                <w:rFonts w:ascii="Times New Roman" w:hAnsi="Times New Roman" w:cs="Times New Roman"/>
              </w:rPr>
              <w:t>(</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На міських парках Бангкоку </w:t>
            </w:r>
            <w:r w:rsidR="002C095E">
              <w:rPr>
                <w:rFonts w:ascii="Times New Roman" w:hAnsi="Times New Roman" w:cs="Times New Roman"/>
              </w:rPr>
              <w:t xml:space="preserve">PM₁₀     </w:t>
            </w:r>
            <w:r w:rsidRPr="004B4F00">
              <w:rPr>
                <w:rFonts w:ascii="Times New Roman" w:hAnsi="Times New Roman" w:cs="Times New Roman"/>
              </w:rPr>
              <w:t>/TSP виявлявся у діапазоні 0,42</w:t>
            </w:r>
            <w:r w:rsidR="00CD30C4">
              <w:rPr>
                <w:rFonts w:ascii="Times New Roman" w:hAnsi="Times New Roman" w:cs="Times New Roman"/>
              </w:rPr>
              <w:t>-</w:t>
            </w:r>
            <w:r w:rsidRPr="004B4F00">
              <w:rPr>
                <w:rFonts w:ascii="Times New Roman" w:hAnsi="Times New Roman" w:cs="Times New Roman"/>
              </w:rPr>
              <w:t>0,69 залежно від місця та сезону</w:t>
            </w:r>
            <w:hyperlink r:id="rId31" w:anchor=":~:text=Range%20Mean%20%C2%B1%20SD%20Range,0.83%200.69%C2%B10.07">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7</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14</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lang w:val="en-US"/>
              </w:rPr>
              <w:t xml:space="preserve">Liu et al. (2014) </w:t>
            </w:r>
            <w:r w:rsidRPr="004B4F00">
              <w:rPr>
                <w:rFonts w:ascii="Times New Roman" w:hAnsi="Times New Roman" w:cs="Times New Roman"/>
                <w:b/>
                <w:bCs/>
                <w:lang w:val="en-US"/>
              </w:rPr>
              <w:t xml:space="preserve">“Seasonal Variation… </w:t>
            </w:r>
            <w:r w:rsidRPr="004B4F00">
              <w:rPr>
                <w:rFonts w:ascii="Times New Roman" w:hAnsi="Times New Roman" w:cs="Times New Roman"/>
                <w:b/>
                <w:bCs/>
              </w:rPr>
              <w:t>(Beijing roadside)”</w:t>
            </w:r>
            <w:hyperlink r:id="rId32" w:anchor=":~:text=factors%20on%20visibility%20were%20studied,higher%20in%20spring%20than%20in">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8</w:t>
              </w:r>
              <w:r w:rsidRPr="004B4F00">
                <w:rPr>
                  <w:rStyle w:val="aff9"/>
                  <w:rFonts w:ascii="Times New Roman" w:hAnsi="Times New Roman" w:cs="Times New Roman"/>
                  <w:color w:val="auto"/>
                  <w:u w:val="none"/>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Пекін, Китай</w:t>
            </w:r>
          </w:p>
        </w:tc>
        <w:tc>
          <w:tcPr>
            <w:tcW w:w="2350" w:type="dxa"/>
          </w:tcPr>
          <w:p w:rsidR="00690C15" w:rsidRPr="00FC2B80" w:rsidRDefault="00690C15" w:rsidP="004B4F00">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≈0.68(</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Дорожній пункт спостереження у Пекіні (2009</w:t>
            </w:r>
            <w:r w:rsidR="00CD30C4">
              <w:rPr>
                <w:rFonts w:ascii="Times New Roman" w:hAnsi="Times New Roman" w:cs="Times New Roman"/>
              </w:rPr>
              <w:t>-</w:t>
            </w:r>
            <w:r w:rsidRPr="004B4F00">
              <w:rPr>
                <w:rFonts w:ascii="Times New Roman" w:hAnsi="Times New Roman" w:cs="Times New Roman"/>
              </w:rPr>
              <w:t xml:space="preserve">2010) за рік дав середнє </w:t>
            </w:r>
            <w:r w:rsidR="002C095E">
              <w:rPr>
                <w:rFonts w:ascii="Times New Roman" w:hAnsi="Times New Roman" w:cs="Times New Roman"/>
              </w:rPr>
              <w:t xml:space="preserve">PM₁₀     </w:t>
            </w:r>
            <w:r w:rsidRPr="004B4F00">
              <w:rPr>
                <w:rFonts w:ascii="Times New Roman" w:hAnsi="Times New Roman" w:cs="Times New Roman"/>
              </w:rPr>
              <w:t>≈187 µg/м³, TSP≈276 µg/м³ (</w:t>
            </w:r>
            <w:r w:rsidR="002C095E">
              <w:rPr>
                <w:rFonts w:ascii="Times New Roman" w:hAnsi="Times New Roman" w:cs="Times New Roman"/>
              </w:rPr>
              <w:t xml:space="preserve">PM₁₀     </w:t>
            </w:r>
            <w:r w:rsidRPr="004B4F00">
              <w:rPr>
                <w:rFonts w:ascii="Times New Roman" w:hAnsi="Times New Roman" w:cs="Times New Roman"/>
              </w:rPr>
              <w:t>≈68%TSP)</w:t>
            </w:r>
            <w:hyperlink r:id="rId33" w:anchor=":~:text=factors%20on%20visibility%20were%20studied,higher%20in%20spring%20than%20in">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8</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r w:rsidR="00690C15" w:rsidRPr="005A22E3" w:rsidTr="004B4F00">
        <w:tc>
          <w:tcPr>
            <w:tcW w:w="0" w:type="auto"/>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15</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lang w:val="en-US"/>
              </w:rPr>
            </w:pPr>
            <w:r w:rsidRPr="004B4F00">
              <w:rPr>
                <w:rFonts w:ascii="Times New Roman" w:hAnsi="Times New Roman" w:cs="Times New Roman"/>
                <w:lang w:val="en-US"/>
              </w:rPr>
              <w:t xml:space="preserve">Kermani et al. (2021) </w:t>
            </w:r>
            <w:r w:rsidRPr="004B4F00">
              <w:rPr>
                <w:rFonts w:ascii="Times New Roman" w:hAnsi="Times New Roman" w:cs="Times New Roman"/>
                <w:b/>
                <w:bCs/>
                <w:lang w:val="en-US"/>
              </w:rPr>
              <w:t xml:space="preserve">“Investigation of TSP, </w:t>
            </w:r>
            <w:r w:rsidR="002C095E">
              <w:rPr>
                <w:rFonts w:ascii="Times New Roman" w:hAnsi="Times New Roman" w:cs="Times New Roman"/>
                <w:b/>
                <w:bCs/>
                <w:lang w:val="en-US"/>
              </w:rPr>
              <w:t xml:space="preserve">PM₁₀     </w:t>
            </w:r>
            <w:r w:rsidRPr="004B4F00">
              <w:rPr>
                <w:rFonts w:ascii="Times New Roman" w:hAnsi="Times New Roman" w:cs="Times New Roman"/>
                <w:b/>
                <w:bCs/>
                <w:lang w:val="en-US"/>
              </w:rPr>
              <w:t>… (Tehran metro)”</w:t>
            </w:r>
            <w:hyperlink r:id="rId34" w:anchor=":~:text=is%20related%20to%20the%20evening%2C,indicate%20that%20the%20average%20concentration">
              <w:r w:rsidRPr="004B4F00">
                <w:rPr>
                  <w:rStyle w:val="aff9"/>
                  <w:rFonts w:ascii="Times New Roman" w:hAnsi="Times New Roman" w:cs="Times New Roman"/>
                  <w:color w:val="auto"/>
                  <w:u w:val="none"/>
                  <w:lang w:val="en-US"/>
                </w:rPr>
                <w:t>[1</w:t>
              </w:r>
              <w:r w:rsidRPr="004B4F00">
                <w:rPr>
                  <w:rStyle w:val="aff9"/>
                  <w:rFonts w:ascii="Times New Roman" w:hAnsi="Times New Roman" w:cs="Times New Roman"/>
                  <w:color w:val="auto"/>
                  <w:u w:val="none"/>
                  <w:lang w:val="uk-UA"/>
                </w:rPr>
                <w:t>9</w:t>
              </w:r>
              <w:r w:rsidRPr="004B4F00">
                <w:rPr>
                  <w:rStyle w:val="aff9"/>
                  <w:rFonts w:ascii="Times New Roman" w:hAnsi="Times New Roman" w:cs="Times New Roman"/>
                  <w:color w:val="auto"/>
                  <w:u w:val="none"/>
                  <w:lang w:val="en-US"/>
                </w:rPr>
                <w:t>]</w:t>
              </w:r>
            </w:hyperlink>
          </w:p>
        </w:tc>
        <w:tc>
          <w:tcPr>
            <w:tcW w:w="1883" w:type="dxa"/>
          </w:tcPr>
          <w:p w:rsidR="00690C15" w:rsidRPr="00FC2B80" w:rsidRDefault="00690C15" w:rsidP="0073314F">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Тегеран (метро), Іран</w:t>
            </w:r>
          </w:p>
        </w:tc>
        <w:tc>
          <w:tcPr>
            <w:tcW w:w="2350" w:type="dxa"/>
          </w:tcPr>
          <w:p w:rsidR="00690C15" w:rsidRPr="00FC2B80" w:rsidRDefault="00690C15" w:rsidP="004B4F00">
            <w:pPr>
              <w:pStyle w:val="Compact"/>
              <w:spacing w:before="0" w:after="0" w:line="288" w:lineRule="auto"/>
              <w:contextualSpacing/>
              <w:rPr>
                <w:rFonts w:ascii="Times New Roman" w:hAnsi="Times New Roman" w:cs="Times New Roman"/>
              </w:rPr>
            </w:pPr>
            <w:r w:rsidRPr="00FC2B80">
              <w:rPr>
                <w:rFonts w:ascii="Times New Roman" w:hAnsi="Times New Roman" w:cs="Times New Roman"/>
              </w:rPr>
              <w:t>0.55</w:t>
            </w:r>
            <w:r w:rsidR="00CD30C4">
              <w:rPr>
                <w:rFonts w:ascii="Times New Roman" w:hAnsi="Times New Roman" w:cs="Times New Roman"/>
              </w:rPr>
              <w:t>-</w:t>
            </w:r>
            <w:r w:rsidRPr="00FC2B80">
              <w:rPr>
                <w:rFonts w:ascii="Times New Roman" w:hAnsi="Times New Roman" w:cs="Times New Roman"/>
              </w:rPr>
              <w:t>0.65(</w:t>
            </w:r>
            <w:r w:rsidR="002C095E">
              <w:rPr>
                <w:rFonts w:ascii="Times New Roman" w:hAnsi="Times New Roman" w:cs="Times New Roman"/>
              </w:rPr>
              <w:t xml:space="preserve">PM₁₀     </w:t>
            </w:r>
            <w:r w:rsidRPr="00FC2B80">
              <w:rPr>
                <w:rFonts w:ascii="Times New Roman" w:hAnsi="Times New Roman" w:cs="Times New Roman"/>
              </w:rPr>
              <w:t>/TSP)</w:t>
            </w:r>
          </w:p>
        </w:tc>
        <w:tc>
          <w:tcPr>
            <w:tcW w:w="0" w:type="auto"/>
          </w:tcPr>
          <w:p w:rsidR="00690C15" w:rsidRPr="004B4F00" w:rsidRDefault="00690C15" w:rsidP="0073314F">
            <w:pPr>
              <w:pStyle w:val="Compact"/>
              <w:spacing w:before="0" w:after="0" w:line="288" w:lineRule="auto"/>
              <w:contextualSpacing/>
              <w:rPr>
                <w:rFonts w:ascii="Times New Roman" w:hAnsi="Times New Roman" w:cs="Times New Roman"/>
              </w:rPr>
            </w:pPr>
            <w:r w:rsidRPr="004B4F00">
              <w:rPr>
                <w:rFonts w:ascii="Times New Roman" w:hAnsi="Times New Roman" w:cs="Times New Roman"/>
              </w:rPr>
              <w:t xml:space="preserve">У тунелях метро Тегерану </w:t>
            </w:r>
            <w:r w:rsidR="002C095E">
              <w:rPr>
                <w:rFonts w:ascii="Times New Roman" w:hAnsi="Times New Roman" w:cs="Times New Roman"/>
              </w:rPr>
              <w:t xml:space="preserve">PM₁₀     </w:t>
            </w:r>
            <w:r w:rsidRPr="004B4F00">
              <w:rPr>
                <w:rFonts w:ascii="Times New Roman" w:hAnsi="Times New Roman" w:cs="Times New Roman"/>
              </w:rPr>
              <w:t xml:space="preserve"> становив 55</w:t>
            </w:r>
            <w:r w:rsidR="00CD30C4">
              <w:rPr>
                <w:rFonts w:ascii="Times New Roman" w:hAnsi="Times New Roman" w:cs="Times New Roman"/>
              </w:rPr>
              <w:t>-</w:t>
            </w:r>
            <w:r w:rsidRPr="004B4F00">
              <w:rPr>
                <w:rFonts w:ascii="Times New Roman" w:hAnsi="Times New Roman" w:cs="Times New Roman"/>
              </w:rPr>
              <w:t>65%TSP</w:t>
            </w:r>
            <w:hyperlink r:id="rId35" w:anchor=":~:text=is%20related%20to%20the%20evening%2C,indicate%20that%20the%20average%20concentration">
              <w:r w:rsidRPr="004B4F00">
                <w:rPr>
                  <w:rStyle w:val="aff9"/>
                  <w:rFonts w:ascii="Times New Roman" w:hAnsi="Times New Roman" w:cs="Times New Roman"/>
                  <w:color w:val="auto"/>
                  <w:u w:val="none"/>
                </w:rPr>
                <w:t>[1</w:t>
              </w:r>
              <w:r w:rsidRPr="004B4F00">
                <w:rPr>
                  <w:rStyle w:val="aff9"/>
                  <w:rFonts w:ascii="Times New Roman" w:hAnsi="Times New Roman" w:cs="Times New Roman"/>
                  <w:color w:val="auto"/>
                  <w:u w:val="none"/>
                  <w:lang w:val="uk-UA"/>
                </w:rPr>
                <w:t>9</w:t>
              </w:r>
              <w:r w:rsidRPr="004B4F00">
                <w:rPr>
                  <w:rStyle w:val="aff9"/>
                  <w:rFonts w:ascii="Times New Roman" w:hAnsi="Times New Roman" w:cs="Times New Roman"/>
                  <w:color w:val="auto"/>
                  <w:u w:val="none"/>
                </w:rPr>
                <w:t>]</w:t>
              </w:r>
            </w:hyperlink>
            <w:r w:rsidRPr="004B4F00">
              <w:rPr>
                <w:rFonts w:ascii="Times New Roman" w:hAnsi="Times New Roman" w:cs="Times New Roman"/>
              </w:rPr>
              <w:t>.</w:t>
            </w:r>
          </w:p>
        </w:tc>
      </w:tr>
    </w:tbl>
    <w:p w:rsidR="00690C15" w:rsidRPr="003E7DBE" w:rsidRDefault="00690C15" w:rsidP="00690C15">
      <w:pPr>
        <w:pStyle w:val="aff8"/>
        <w:spacing w:before="0" w:beforeAutospacing="0" w:after="0" w:afterAutospacing="0" w:line="288" w:lineRule="auto"/>
        <w:ind w:firstLine="720"/>
        <w:jc w:val="both"/>
        <w:rPr>
          <w:lang w:val="uk-UA"/>
        </w:rPr>
      </w:pPr>
      <w:bookmarkStart w:id="3" w:name="висновки-та-рекомендації"/>
      <w:bookmarkEnd w:id="0"/>
      <w:r w:rsidRPr="003E4028">
        <w:t xml:space="preserve">Зібрані дані показують, що у містах із сильною індустріалізацією (металургія, гірничодобувна промисловість) фракція </w:t>
      </w:r>
      <w:r w:rsidR="002C095E">
        <w:t xml:space="preserve">PM₁₀     </w:t>
      </w:r>
      <w:r w:rsidRPr="003E4028">
        <w:t xml:space="preserve"> складає, як правило, </w:t>
      </w:r>
      <w:r w:rsidRPr="003E7DBE">
        <w:t>60</w:t>
      </w:r>
      <w:r w:rsidR="00CD30C4">
        <w:t>-</w:t>
      </w:r>
      <w:r w:rsidRPr="003E7DBE">
        <w:t>80%</w:t>
      </w:r>
      <w:r w:rsidRPr="003E4028">
        <w:t xml:space="preserve"> від загального пилу TSP. Наприклад, в </w:t>
      </w:r>
      <w:r w:rsidRPr="003E4028">
        <w:lastRenderedPageBreak/>
        <w:t xml:space="preserve">індустріальній зоні Чунціна </w:t>
      </w:r>
      <w:r w:rsidR="002C095E">
        <w:t xml:space="preserve">PM₁₀     </w:t>
      </w:r>
      <w:r w:rsidRPr="003E4028">
        <w:t>≈60</w:t>
      </w:r>
      <w:r w:rsidR="00CD30C4">
        <w:t>-</w:t>
      </w:r>
      <w:r w:rsidRPr="003E4028">
        <w:t>80 %TSP</w:t>
      </w:r>
      <w:hyperlink r:id="rId36" w:anchor=":~:text=The%20proportion%20of%20falling%20dust,its%20synergy%20with%20other%20inhalable">
        <w:r w:rsidRPr="003E7DBE">
          <w:t>[</w:t>
        </w:r>
        <w:r>
          <w:rPr>
            <w:lang w:val="uk-UA"/>
          </w:rPr>
          <w:t>10</w:t>
        </w:r>
        <w:r w:rsidRPr="003E7DBE">
          <w:t>]</w:t>
        </w:r>
      </w:hyperlink>
      <w:r w:rsidRPr="003E4028">
        <w:t xml:space="preserve">, в Асропіргосі (Афіни) </w:t>
      </w:r>
      <w:r w:rsidR="00731563">
        <w:rPr>
          <w:lang w:val="uk-UA"/>
        </w:rPr>
        <w:t>-</w:t>
      </w:r>
      <w:r w:rsidRPr="003E4028">
        <w:t xml:space="preserve"> ≈80 %</w:t>
      </w:r>
      <w:hyperlink r:id="rId37" w:anchor=":~:text=in%20the%20area%2C%20maintaining%20very,">
        <w:r w:rsidRPr="003E7DBE">
          <w:t>[1</w:t>
        </w:r>
        <w:r>
          <w:rPr>
            <w:lang w:val="uk-UA"/>
          </w:rPr>
          <w:t>5</w:t>
        </w:r>
        <w:r w:rsidRPr="003E7DBE">
          <w:t>]</w:t>
        </w:r>
      </w:hyperlink>
      <w:r w:rsidRPr="003E4028">
        <w:t xml:space="preserve">, у Елефсисі </w:t>
      </w:r>
      <w:r w:rsidR="00731563">
        <w:rPr>
          <w:lang w:val="uk-UA"/>
        </w:rPr>
        <w:t>-</w:t>
      </w:r>
      <w:r w:rsidRPr="003E4028">
        <w:t xml:space="preserve"> ≈70 %</w:t>
      </w:r>
      <w:hyperlink r:id="rId38" w:anchor=":~:text=ng%2Fm3,As%20it%20levels">
        <w:r w:rsidRPr="003E7DBE">
          <w:t>[1</w:t>
        </w:r>
        <w:r>
          <w:rPr>
            <w:lang w:val="uk-UA"/>
          </w:rPr>
          <w:t>6</w:t>
        </w:r>
        <w:r w:rsidRPr="003E7DBE">
          <w:t>]</w:t>
        </w:r>
      </w:hyperlink>
      <w:r w:rsidRPr="003E4028">
        <w:t xml:space="preserve">. У менш промислових умовах (змішане чи транспортне забруднення) доля </w:t>
      </w:r>
      <w:r w:rsidR="002C095E">
        <w:t xml:space="preserve">PM₁₀     </w:t>
      </w:r>
      <w:r w:rsidRPr="003E4028">
        <w:t xml:space="preserve"> часто ближча до 50</w:t>
      </w:r>
      <w:r w:rsidR="00731563">
        <w:rPr>
          <w:lang w:val="uk-UA"/>
        </w:rPr>
        <w:t>-</w:t>
      </w:r>
      <w:r w:rsidRPr="003E4028">
        <w:t>60 %</w:t>
      </w:r>
      <w:hyperlink r:id="rId39" w:anchor=":~:text=flame%20atomic%20absorption%20spectrometry,The">
        <w:r w:rsidRPr="003E7DBE">
          <w:t>[</w:t>
        </w:r>
        <w:r>
          <w:rPr>
            <w:lang w:val="uk-UA"/>
          </w:rPr>
          <w:t>5</w:t>
        </w:r>
        <w:r w:rsidRPr="003E7DBE">
          <w:t>]</w:t>
        </w:r>
      </w:hyperlink>
      <w:hyperlink r:id="rId40" w:anchor=":~:text=diameter%20less%20than%2010%20%C2%B5m,4%2C%209%2C%2010">
        <w:r w:rsidRPr="003E7DBE">
          <w:t>[</w:t>
        </w:r>
        <w:r>
          <w:rPr>
            <w:lang w:val="uk-UA"/>
          </w:rPr>
          <w:t>6</w:t>
        </w:r>
        <w:r w:rsidRPr="003E7DBE">
          <w:t>]</w:t>
        </w:r>
      </w:hyperlink>
      <w:r w:rsidRPr="003E4028">
        <w:t>. Таким чином, для важки</w:t>
      </w:r>
      <w:r w:rsidR="004B4F00">
        <w:rPr>
          <w:lang w:val="uk-UA"/>
        </w:rPr>
        <w:t>х</w:t>
      </w:r>
      <w:r w:rsidRPr="003E4028">
        <w:t xml:space="preserve"> металургійно</w:t>
      </w:r>
      <w:r w:rsidR="00731563">
        <w:t>-</w:t>
      </w:r>
      <w:r w:rsidRPr="003E4028">
        <w:t>рудни</w:t>
      </w:r>
      <w:r w:rsidR="004B4F00">
        <w:rPr>
          <w:lang w:val="uk-UA"/>
        </w:rPr>
        <w:t>кових</w:t>
      </w:r>
      <w:r w:rsidRPr="003E4028">
        <w:t xml:space="preserve"> центр</w:t>
      </w:r>
      <w:r w:rsidR="004B4F00">
        <w:rPr>
          <w:lang w:val="uk-UA"/>
        </w:rPr>
        <w:t>ів</w:t>
      </w:r>
      <w:r w:rsidRPr="003E4028">
        <w:t xml:space="preserve">) найбільш правдоподібним вважається </w:t>
      </w:r>
      <w:r w:rsidR="002C095E">
        <w:t xml:space="preserve">PM₁₀     </w:t>
      </w:r>
      <w:r w:rsidRPr="003E7DBE">
        <w:t>/TSP ≈ 0.7</w:t>
      </w:r>
      <w:r w:rsidRPr="003E4028">
        <w:t>. Цей коефіцієнт укладається в інтервал значень із джерел</w:t>
      </w:r>
      <w:hyperlink r:id="rId41" w:anchor=":~:text=The%20proportion%20of%20falling%20dust,its%20synergy%20with%20other%20inhalable">
        <w:r w:rsidRPr="003E7DBE">
          <w:t>[</w:t>
        </w:r>
        <w:r>
          <w:rPr>
            <w:lang w:val="uk-UA"/>
          </w:rPr>
          <w:t>10</w:t>
        </w:r>
        <w:r w:rsidRPr="003E7DBE">
          <w:t>]</w:t>
        </w:r>
      </w:hyperlink>
      <w:hyperlink r:id="rId42" w:anchor=":~:text=in%20the%20area%2C%20maintaining%20very,">
        <w:r w:rsidRPr="003E7DBE">
          <w:t>[1</w:t>
        </w:r>
        <w:r>
          <w:rPr>
            <w:lang w:val="uk-UA"/>
          </w:rPr>
          <w:t>5</w:t>
        </w:r>
        <w:r w:rsidRPr="003E7DBE">
          <w:t>]</w:t>
        </w:r>
      </w:hyperlink>
      <w:hyperlink r:id="rId43" w:anchor=":~:text=ng%2Fm3,As%20it%20levels">
        <w:r w:rsidRPr="003E7DBE">
          <w:t>[1</w:t>
        </w:r>
        <w:r>
          <w:rPr>
            <w:lang w:val="uk-UA"/>
          </w:rPr>
          <w:t>6</w:t>
        </w:r>
        <w:r w:rsidRPr="003E7DBE">
          <w:t>]</w:t>
        </w:r>
      </w:hyperlink>
      <w:r w:rsidRPr="003E4028">
        <w:t xml:space="preserve"> і є рекомендаційним для перерахунку історичних даних TSP</w:t>
      </w:r>
      <w:r>
        <w:t xml:space="preserve"> у еквівалент </w:t>
      </w:r>
      <w:r w:rsidR="002C095E">
        <w:t xml:space="preserve">PM₁₀     </w:t>
      </w:r>
      <w:r>
        <w:t xml:space="preserve"> </w:t>
      </w:r>
      <w:r>
        <w:rPr>
          <w:lang w:val="uk-UA"/>
        </w:rPr>
        <w:t>з точки зору закордонних досліджень</w:t>
      </w:r>
    </w:p>
    <w:p w:rsidR="00690C15" w:rsidRPr="00550B74" w:rsidRDefault="00690C15" w:rsidP="00690C15">
      <w:pPr>
        <w:pStyle w:val="aff8"/>
        <w:spacing w:before="0" w:beforeAutospacing="0" w:after="0" w:afterAutospacing="0" w:line="288" w:lineRule="auto"/>
        <w:ind w:firstLine="720"/>
        <w:jc w:val="both"/>
      </w:pPr>
      <w:bookmarkStart w:id="4" w:name="виконавчий-підсумок"/>
      <w:bookmarkStart w:id="5" w:name="таблиця-результатів-досліджень"/>
      <w:bookmarkEnd w:id="1"/>
      <w:bookmarkEnd w:id="2"/>
      <w:bookmarkEnd w:id="3"/>
      <w:r w:rsidRPr="00550B74">
        <w:t xml:space="preserve">Разом із тим аналіз українських джерел показав істотно обмежену доказову базу, однак саме ці дані мають особливу цінність для обґрунтування локальних залежностей. У доступних вітчизняних матеріалах виявлено лише поодинокі роботи, у яких одночасно використовуються показники PM₁₀ та TSP (НДЗС). Зокрема, за даними </w:t>
      </w:r>
      <w:r w:rsidR="002C095E">
        <w:rPr>
          <w:lang w:val="uk-UA"/>
        </w:rPr>
        <w:t xml:space="preserve"> досліджень проведеними в </w:t>
      </w:r>
      <w:r w:rsidR="002C095E">
        <w:t>Державн</w:t>
      </w:r>
      <w:r w:rsidR="002C095E">
        <w:rPr>
          <w:lang w:val="uk-UA"/>
        </w:rPr>
        <w:t>ій</w:t>
      </w:r>
      <w:r w:rsidR="002C095E">
        <w:t xml:space="preserve"> установ</w:t>
      </w:r>
      <w:r w:rsidR="002C095E">
        <w:rPr>
          <w:lang w:val="uk-UA"/>
        </w:rPr>
        <w:t xml:space="preserve">і </w:t>
      </w:r>
      <w:r w:rsidR="002C095E">
        <w:t>«Інститут громадського здоров’я імені О. М. Марзєєва</w:t>
      </w:r>
      <w:r w:rsidR="002C095E">
        <w:rPr>
          <w:lang w:val="uk-UA"/>
        </w:rPr>
        <w:t xml:space="preserve"> </w:t>
      </w:r>
      <w:r w:rsidR="002C095E">
        <w:t>Національної академії медичних наук України»</w:t>
      </w:r>
      <w:r w:rsidR="002C095E">
        <w:rPr>
          <w:lang w:val="uk-UA"/>
        </w:rPr>
        <w:t xml:space="preserve"> (</w:t>
      </w:r>
      <w:r w:rsidRPr="00550B74">
        <w:t>автореферату Т. П. Маремухи</w:t>
      </w:r>
      <w:r w:rsidR="002C095E">
        <w:rPr>
          <w:lang w:val="uk-UA"/>
        </w:rPr>
        <w:t>)</w:t>
      </w:r>
      <w:r w:rsidRPr="00550B74">
        <w:t xml:space="preserve"> для зони впливу Трипільської ТЕС</w:t>
      </w:r>
      <w:r w:rsidR="002C095E">
        <w:rPr>
          <w:lang w:val="uk-UA"/>
        </w:rPr>
        <w:t>,</w:t>
      </w:r>
      <w:r w:rsidRPr="00550B74">
        <w:t xml:space="preserve"> наведені окремі значення концентрацій загального пилу (НДЗС) та PM₁₀, на основі яких опосередковано розраховано співвідношення PM₁₀/TSP: близько </w:t>
      </w:r>
      <w:r w:rsidRPr="00550B74">
        <w:rPr>
          <w:rStyle w:val="af6"/>
        </w:rPr>
        <w:t>0,035</w:t>
      </w:r>
      <w:r w:rsidRPr="00550B74">
        <w:t xml:space="preserve"> у неопалювальний період та </w:t>
      </w:r>
      <w:r w:rsidRPr="00550B74">
        <w:rPr>
          <w:rStyle w:val="af6"/>
        </w:rPr>
        <w:t>0,049</w:t>
      </w:r>
      <w:r w:rsidRPr="00550B74">
        <w:t xml:space="preserve"> в опалювальний період [</w:t>
      </w:r>
      <w:r>
        <w:rPr>
          <w:lang w:val="uk-UA"/>
        </w:rPr>
        <w:t>2</w:t>
      </w:r>
      <w:r w:rsidRPr="00550B74">
        <w:t>1].</w:t>
      </w:r>
    </w:p>
    <w:p w:rsidR="00690C15" w:rsidRDefault="00690C15" w:rsidP="00690C15">
      <w:pPr>
        <w:pStyle w:val="aff8"/>
        <w:spacing w:before="0" w:beforeAutospacing="0" w:after="0" w:afterAutospacing="0" w:line="288" w:lineRule="auto"/>
        <w:ind w:firstLine="720"/>
        <w:jc w:val="both"/>
      </w:pPr>
      <w:r w:rsidRPr="00550B74">
        <w:t xml:space="preserve">Отримані значення є істотно нижчими за типові </w:t>
      </w:r>
      <w:r w:rsidR="002C095E">
        <w:rPr>
          <w:lang w:val="uk-UA"/>
        </w:rPr>
        <w:t>значення</w:t>
      </w:r>
      <w:r w:rsidRPr="00550B74">
        <w:t>, характерні для урбанізованих і техногенно навантажених територій за міжнародними даними (приблизно 0,4</w:t>
      </w:r>
      <w:r w:rsidR="00CD30C4">
        <w:t>-</w:t>
      </w:r>
      <w:r w:rsidRPr="00550B74">
        <w:t>0,6), що свідчить про значну варіабельність цього показника навіть у межах однієї країни. Така різниця має принципове значення, оскільки демонструє, що співвідношення PM₁₀/TSP визначається не формальною належністю території до промислових, а передусім природою пилового навантаження, гранулометричним складом аерозолю та специфікою виробничих процесів. Саме тому використання узагальнених коефіцієнтів без урахування локальних умов є методично необґрунтованим.</w:t>
      </w:r>
    </w:p>
    <w:p w:rsidR="00690C15" w:rsidRPr="00690C15" w:rsidRDefault="00690C15" w:rsidP="00122D72">
      <w:pPr>
        <w:pStyle w:val="aff8"/>
        <w:spacing w:before="0" w:beforeAutospacing="0" w:after="0" w:afterAutospacing="0" w:line="288" w:lineRule="auto"/>
        <w:ind w:firstLine="720"/>
        <w:jc w:val="both"/>
      </w:pPr>
      <w:r w:rsidRPr="00690C15">
        <w:t xml:space="preserve">Наведені результати свідчать про суттєву варіабельність співвідношення </w:t>
      </w:r>
      <w:r w:rsidRPr="00DA57ED">
        <w:t>PM</w:t>
      </w:r>
      <w:r w:rsidRPr="00690C15">
        <w:t>₁₀/</w:t>
      </w:r>
      <w:r w:rsidRPr="00DA57ED">
        <w:t>TSP</w:t>
      </w:r>
      <w:r w:rsidRPr="00690C15">
        <w:t xml:space="preserve"> та його залежність від локальних умов формування пилового навантаження. Обмеженість наявних вітчизняних даних, а також відсутність репрезентативних парних вимірювань </w:t>
      </w:r>
      <w:r w:rsidRPr="00DA57ED">
        <w:t>PM</w:t>
      </w:r>
      <w:r w:rsidRPr="00690C15">
        <w:t xml:space="preserve">₁₀ і </w:t>
      </w:r>
      <w:r w:rsidRPr="00DA57ED">
        <w:t>TSP</w:t>
      </w:r>
      <w:r w:rsidRPr="00690C15">
        <w:t xml:space="preserve"> для промислових центрів України не дозволяють обґрунтовано застосовувати жоден із існуючих коефіцієнтів без додаткової перевірки.</w:t>
      </w:r>
    </w:p>
    <w:p w:rsidR="00690C15" w:rsidRPr="00690C15" w:rsidRDefault="00690C15" w:rsidP="00122D72">
      <w:pPr>
        <w:pStyle w:val="aff8"/>
        <w:spacing w:before="0" w:beforeAutospacing="0" w:after="0" w:afterAutospacing="0" w:line="288" w:lineRule="auto"/>
        <w:ind w:firstLine="720"/>
        <w:jc w:val="both"/>
      </w:pPr>
      <w:r w:rsidRPr="00690C15">
        <w:t xml:space="preserve">У зв’язку з цим виникає об’єктивна необхідність проведення власних експериментальних досліджень, спрямованих на встановлення емпіричного співвідношення між концентраціями </w:t>
      </w:r>
      <w:r w:rsidRPr="00DA57ED">
        <w:t>PM</w:t>
      </w:r>
      <w:r w:rsidRPr="00690C15">
        <w:t xml:space="preserve">₁₀ та </w:t>
      </w:r>
      <w:r w:rsidRPr="00DA57ED">
        <w:t>TSP</w:t>
      </w:r>
      <w:r w:rsidRPr="00690C15">
        <w:t xml:space="preserve"> безпосередньо для умов досліджуваної території. Такі дослідження повинні базуватися на колокованих вимірюваннях із використанням референтних та індикативних методів, що забезпечить можливість отримання статистично обґрунтованого коефіцієнта перерахунку та підвищить достовірність подальших оцінок якості атмосферного повітря.</w:t>
      </w:r>
    </w:p>
    <w:p w:rsidR="00690C15" w:rsidRPr="00690C15" w:rsidRDefault="00690C15" w:rsidP="00122D72">
      <w:pPr>
        <w:pStyle w:val="aff8"/>
        <w:spacing w:before="0" w:beforeAutospacing="0" w:after="0" w:afterAutospacing="0" w:line="288" w:lineRule="auto"/>
        <w:ind w:firstLine="720"/>
        <w:jc w:val="both"/>
      </w:pPr>
      <w:r w:rsidRPr="00690C15">
        <w:t xml:space="preserve">Отримані в результаті власних вимірювань дані дозволять не лише уточнити характер співвідношення </w:t>
      </w:r>
      <w:r w:rsidRPr="00DA57ED">
        <w:t>PM</w:t>
      </w:r>
      <w:r w:rsidRPr="00690C15">
        <w:t>₁₀/</w:t>
      </w:r>
      <w:r w:rsidRPr="00DA57ED">
        <w:t>TSP</w:t>
      </w:r>
      <w:r w:rsidRPr="00690C15">
        <w:t>, але й виконати порівняльний аналіз із результатами міжнародних і вітчизняних досліджень, що є необхідною умовою наукового обґрунтування запропонованого підходу.</w:t>
      </w:r>
    </w:p>
    <w:p w:rsidR="00690C15" w:rsidRPr="00122D72" w:rsidRDefault="00690C15" w:rsidP="00122D72">
      <w:pPr>
        <w:pStyle w:val="aff8"/>
        <w:spacing w:before="0" w:beforeAutospacing="0" w:after="0" w:afterAutospacing="0" w:line="288" w:lineRule="auto"/>
        <w:ind w:firstLine="720"/>
        <w:jc w:val="both"/>
      </w:pPr>
      <w:r w:rsidRPr="00122D72">
        <w:t xml:space="preserve">Обґрунтування вибору місця для колокованих вимірювань </w:t>
      </w:r>
      <w:r w:rsidR="002C095E">
        <w:t xml:space="preserve">PM₁₀ </w:t>
      </w:r>
      <w:r w:rsidRPr="00122D72">
        <w:t>та TSP</w:t>
      </w:r>
    </w:p>
    <w:p w:rsidR="00690C15" w:rsidRPr="007D5FF2" w:rsidRDefault="00690C15" w:rsidP="00122D72">
      <w:pPr>
        <w:pStyle w:val="aff8"/>
        <w:spacing w:before="0" w:beforeAutospacing="0" w:after="0" w:afterAutospacing="0" w:line="288" w:lineRule="auto"/>
        <w:ind w:firstLine="720"/>
        <w:jc w:val="both"/>
      </w:pPr>
      <w:r w:rsidRPr="00DA57ED">
        <w:t>Результати</w:t>
      </w:r>
      <w:r w:rsidRPr="00690C15">
        <w:t xml:space="preserve"> </w:t>
      </w:r>
      <w:r w:rsidRPr="00DA57ED">
        <w:t>аналізу</w:t>
      </w:r>
      <w:r w:rsidRPr="00690C15">
        <w:t xml:space="preserve"> </w:t>
      </w:r>
      <w:r w:rsidRPr="00DA57ED">
        <w:t>просторової</w:t>
      </w:r>
      <w:r w:rsidRPr="00690C15">
        <w:t xml:space="preserve"> </w:t>
      </w:r>
      <w:r w:rsidRPr="00DA57ED">
        <w:t>структури</w:t>
      </w:r>
      <w:r w:rsidRPr="00690C15">
        <w:t xml:space="preserve"> </w:t>
      </w:r>
      <w:r w:rsidRPr="00DA57ED">
        <w:t>мережі</w:t>
      </w:r>
      <w:r w:rsidRPr="00690C15">
        <w:t xml:space="preserve"> </w:t>
      </w:r>
      <w:r w:rsidRPr="00DA57ED">
        <w:t>постів</w:t>
      </w:r>
      <w:r w:rsidRPr="00690C15">
        <w:t xml:space="preserve"> </w:t>
      </w:r>
      <w:r w:rsidRPr="00DA57ED">
        <w:t>гідрометеорологічного</w:t>
      </w:r>
      <w:r w:rsidRPr="00690C15">
        <w:t xml:space="preserve"> </w:t>
      </w:r>
      <w:r w:rsidRPr="00DA57ED">
        <w:t>моніторингу</w:t>
      </w:r>
      <w:r w:rsidRPr="00690C15">
        <w:t xml:space="preserve"> </w:t>
      </w:r>
      <w:r w:rsidRPr="00DA57ED">
        <w:t>та</w:t>
      </w:r>
      <w:r w:rsidRPr="00690C15">
        <w:t xml:space="preserve"> </w:t>
      </w:r>
      <w:r w:rsidRPr="00DA57ED">
        <w:t>індикативних</w:t>
      </w:r>
      <w:r w:rsidRPr="00690C15">
        <w:t xml:space="preserve"> </w:t>
      </w:r>
      <w:r w:rsidRPr="00DA57ED">
        <w:t>станцій</w:t>
      </w:r>
      <w:r w:rsidRPr="00690C15">
        <w:t xml:space="preserve"> </w:t>
      </w:r>
      <w:r w:rsidRPr="00DA57ED">
        <w:t>свідчать,</w:t>
      </w:r>
      <w:r w:rsidRPr="00690C15">
        <w:t xml:space="preserve"> </w:t>
      </w:r>
      <w:r w:rsidRPr="00DA57ED">
        <w:t>що</w:t>
      </w:r>
      <w:r w:rsidRPr="00690C15">
        <w:t xml:space="preserve"> </w:t>
      </w:r>
      <w:r w:rsidRPr="00DA57ED">
        <w:t>оптимальним</w:t>
      </w:r>
      <w:r w:rsidRPr="00690C15">
        <w:t xml:space="preserve"> </w:t>
      </w:r>
      <w:r w:rsidRPr="00DA57ED">
        <w:t>об’єктом</w:t>
      </w:r>
      <w:r w:rsidRPr="00690C15">
        <w:t xml:space="preserve"> </w:t>
      </w:r>
      <w:r w:rsidRPr="00DA57ED">
        <w:t>для</w:t>
      </w:r>
      <w:r w:rsidRPr="00690C15">
        <w:t xml:space="preserve"> </w:t>
      </w:r>
      <w:r w:rsidRPr="00DA57ED">
        <w:t>проведення</w:t>
      </w:r>
      <w:r w:rsidRPr="00690C15">
        <w:t xml:space="preserve"> </w:t>
      </w:r>
      <w:r w:rsidRPr="00DA57ED">
        <w:t>колокованих</w:t>
      </w:r>
      <w:r w:rsidRPr="00690C15">
        <w:t xml:space="preserve"> </w:t>
      </w:r>
      <w:r w:rsidRPr="00DA57ED">
        <w:t>вимірювань</w:t>
      </w:r>
      <w:r w:rsidRPr="00690C15">
        <w:t xml:space="preserve"> </w:t>
      </w:r>
      <w:r w:rsidRPr="00DA57ED">
        <w:t>є</w:t>
      </w:r>
      <w:r w:rsidRPr="00690C15">
        <w:t xml:space="preserve"> </w:t>
      </w:r>
      <w:r w:rsidRPr="00DA57ED">
        <w:t>місто</w:t>
      </w:r>
      <w:r w:rsidRPr="00690C15">
        <w:t xml:space="preserve"> </w:t>
      </w:r>
      <w:r w:rsidRPr="00DA57ED">
        <w:t>Кривий</w:t>
      </w:r>
      <w:r w:rsidRPr="00690C15">
        <w:t xml:space="preserve"> </w:t>
      </w:r>
      <w:r w:rsidRPr="00DA57ED">
        <w:t>Ріг.</w:t>
      </w:r>
      <w:r w:rsidRPr="00690C15">
        <w:t xml:space="preserve"> </w:t>
      </w:r>
      <w:r w:rsidRPr="00DA57ED">
        <w:t>Такий</w:t>
      </w:r>
      <w:r w:rsidRPr="00690C15">
        <w:t xml:space="preserve"> </w:t>
      </w:r>
      <w:r w:rsidRPr="00DA57ED">
        <w:t>вибір</w:t>
      </w:r>
      <w:r w:rsidRPr="00690C15">
        <w:t xml:space="preserve"> </w:t>
      </w:r>
      <w:r w:rsidRPr="00DA57ED">
        <w:t>зумовлений</w:t>
      </w:r>
      <w:r w:rsidRPr="00690C15">
        <w:t xml:space="preserve"> </w:t>
      </w:r>
      <w:r w:rsidRPr="00DA57ED">
        <w:t>наявністю</w:t>
      </w:r>
      <w:r w:rsidRPr="00690C15">
        <w:t xml:space="preserve"> </w:t>
      </w:r>
      <w:r w:rsidRPr="00DA57ED">
        <w:t>сформованої</w:t>
      </w:r>
      <w:r w:rsidRPr="00690C15">
        <w:t xml:space="preserve"> </w:t>
      </w:r>
      <w:r w:rsidRPr="00DA57ED">
        <w:t>та</w:t>
      </w:r>
      <w:r w:rsidRPr="00690C15">
        <w:t xml:space="preserve"> </w:t>
      </w:r>
      <w:r w:rsidRPr="00DA57ED">
        <w:t>взаємодоповнюючої</w:t>
      </w:r>
      <w:r w:rsidRPr="00690C15">
        <w:t xml:space="preserve"> </w:t>
      </w:r>
      <w:r w:rsidRPr="00DA57ED">
        <w:t>системи</w:t>
      </w:r>
      <w:r w:rsidRPr="00690C15">
        <w:t xml:space="preserve"> </w:t>
      </w:r>
      <w:r w:rsidRPr="00DA57ED">
        <w:t>спостережень,</w:t>
      </w:r>
      <w:r w:rsidRPr="00690C15">
        <w:t xml:space="preserve"> </w:t>
      </w:r>
      <w:r w:rsidRPr="00DA57ED">
        <w:t>яка</w:t>
      </w:r>
      <w:r w:rsidRPr="00690C15">
        <w:t xml:space="preserve"> </w:t>
      </w:r>
      <w:r w:rsidRPr="00DA57ED">
        <w:t>включає</w:t>
      </w:r>
      <w:r w:rsidRPr="00690C15">
        <w:t xml:space="preserve"> </w:t>
      </w:r>
      <w:r w:rsidRPr="00DA57ED">
        <w:t>як</w:t>
      </w:r>
      <w:r w:rsidRPr="00690C15">
        <w:t xml:space="preserve"> </w:t>
      </w:r>
      <w:r w:rsidRPr="00DA57ED">
        <w:t>референсні</w:t>
      </w:r>
      <w:r w:rsidRPr="00690C15">
        <w:t xml:space="preserve"> </w:t>
      </w:r>
      <w:r w:rsidRPr="00DA57ED">
        <w:t>пости</w:t>
      </w:r>
      <w:r w:rsidRPr="00690C15">
        <w:t xml:space="preserve"> </w:t>
      </w:r>
      <w:r w:rsidRPr="00DA57ED">
        <w:t>гідромету,</w:t>
      </w:r>
      <w:r w:rsidRPr="00690C15">
        <w:t xml:space="preserve"> </w:t>
      </w:r>
      <w:r w:rsidRPr="00DA57ED">
        <w:t>так</w:t>
      </w:r>
      <w:r w:rsidRPr="00690C15">
        <w:t xml:space="preserve"> </w:t>
      </w:r>
      <w:r w:rsidRPr="00DA57ED">
        <w:t>і</w:t>
      </w:r>
      <w:r w:rsidRPr="00690C15">
        <w:t xml:space="preserve"> </w:t>
      </w:r>
      <w:r w:rsidRPr="00DA57ED">
        <w:t>індикативні</w:t>
      </w:r>
      <w:r w:rsidRPr="00690C15">
        <w:t xml:space="preserve"> </w:t>
      </w:r>
      <w:r w:rsidRPr="00DA57ED">
        <w:t>станції,</w:t>
      </w:r>
      <w:r w:rsidRPr="00690C15">
        <w:t xml:space="preserve"> </w:t>
      </w:r>
      <w:r w:rsidRPr="00DA57ED">
        <w:t>що</w:t>
      </w:r>
      <w:r w:rsidRPr="00690C15">
        <w:t xml:space="preserve"> </w:t>
      </w:r>
      <w:r w:rsidRPr="00DA57ED">
        <w:t>підтверджується</w:t>
      </w:r>
      <w:r w:rsidRPr="00690C15">
        <w:t xml:space="preserve"> </w:t>
      </w:r>
      <w:r w:rsidRPr="00DA57ED">
        <w:t>офіційними</w:t>
      </w:r>
      <w:r w:rsidRPr="00690C15">
        <w:t xml:space="preserve"> </w:t>
      </w:r>
      <w:r w:rsidRPr="00DA57ED">
        <w:t>даними</w:t>
      </w:r>
      <w:r w:rsidRPr="00690C15">
        <w:t xml:space="preserve"> </w:t>
      </w:r>
      <w:r w:rsidRPr="00DA57ED">
        <w:t>екологічної</w:t>
      </w:r>
      <w:r w:rsidRPr="00690C15">
        <w:t xml:space="preserve"> </w:t>
      </w:r>
      <w:r w:rsidRPr="00DA57ED">
        <w:t>служби</w:t>
      </w:r>
      <w:r w:rsidRPr="00690C15">
        <w:t xml:space="preserve"> </w:t>
      </w:r>
      <w:r w:rsidRPr="00DA57ED">
        <w:t>міста</w:t>
      </w:r>
      <w:r w:rsidRPr="00690C15">
        <w:t xml:space="preserve"> </w:t>
      </w:r>
      <w:r w:rsidRPr="00DA57ED">
        <w:t>(табл.</w:t>
      </w:r>
      <w:r w:rsidRPr="00690C15">
        <w:t xml:space="preserve"> </w:t>
      </w:r>
      <w:r w:rsidRPr="00DA57ED">
        <w:t>1,</w:t>
      </w:r>
      <w:r w:rsidRPr="00690C15">
        <w:t xml:space="preserve"> </w:t>
      </w:r>
      <w:r w:rsidRPr="00DA57ED">
        <w:t>табл.</w:t>
      </w:r>
      <w:r w:rsidRPr="00690C15">
        <w:t xml:space="preserve"> </w:t>
      </w:r>
      <w:r w:rsidRPr="00DA57ED">
        <w:t>2)</w:t>
      </w:r>
      <w:r w:rsidRPr="007D5FF2">
        <w:t>.</w:t>
      </w:r>
    </w:p>
    <w:p w:rsidR="00690C15" w:rsidRDefault="00690C15" w:rsidP="00122D72">
      <w:pPr>
        <w:pStyle w:val="aff8"/>
        <w:spacing w:before="0" w:beforeAutospacing="0" w:after="0" w:afterAutospacing="0" w:line="288" w:lineRule="auto"/>
        <w:ind w:firstLine="720"/>
        <w:jc w:val="both"/>
      </w:pPr>
      <w:r w:rsidRPr="00122D72">
        <w:lastRenderedPageBreak/>
        <w:t>У</w:t>
      </w:r>
      <w:r w:rsidRPr="00690C15">
        <w:t xml:space="preserve"> </w:t>
      </w:r>
      <w:r w:rsidRPr="00122D72">
        <w:t>програмах</w:t>
      </w:r>
      <w:r w:rsidRPr="00690C15">
        <w:t xml:space="preserve"> </w:t>
      </w:r>
      <w:r w:rsidRPr="00122D72">
        <w:t>державного</w:t>
      </w:r>
      <w:r w:rsidRPr="00690C15">
        <w:t xml:space="preserve"> </w:t>
      </w:r>
      <w:r w:rsidRPr="00122D72">
        <w:t>моніторингу</w:t>
      </w:r>
      <w:r w:rsidRPr="00690C15">
        <w:t xml:space="preserve"> </w:t>
      </w:r>
      <w:r w:rsidRPr="00122D72">
        <w:t>атмосфери</w:t>
      </w:r>
      <w:r w:rsidRPr="00690C15">
        <w:t xml:space="preserve"> </w:t>
      </w:r>
      <w:r w:rsidRPr="00122D72">
        <w:t>для</w:t>
      </w:r>
      <w:r w:rsidRPr="00690C15">
        <w:t xml:space="preserve"> </w:t>
      </w:r>
      <w:r w:rsidRPr="00122D72">
        <w:t>агломерації</w:t>
      </w:r>
      <w:r w:rsidRPr="00690C15">
        <w:t xml:space="preserve"> </w:t>
      </w:r>
      <w:r w:rsidRPr="00122D72">
        <w:t>«Кривий</w:t>
      </w:r>
      <w:r w:rsidRPr="00690C15">
        <w:t xml:space="preserve"> </w:t>
      </w:r>
      <w:r w:rsidRPr="00122D72">
        <w:t>Ріг»</w:t>
      </w:r>
      <w:r w:rsidRPr="00690C15">
        <w:t xml:space="preserve"> </w:t>
      </w:r>
      <w:r w:rsidRPr="00122D72">
        <w:t>(документ,</w:t>
      </w:r>
      <w:r w:rsidRPr="00690C15">
        <w:t xml:space="preserve"> </w:t>
      </w:r>
      <w:r w:rsidRPr="00122D72">
        <w:t>затверджений</w:t>
      </w:r>
      <w:r w:rsidRPr="00690C15">
        <w:t xml:space="preserve"> </w:t>
      </w:r>
      <w:r w:rsidRPr="00122D72">
        <w:t>рішенням</w:t>
      </w:r>
      <w:r w:rsidRPr="00690C15">
        <w:t xml:space="preserve"> </w:t>
      </w:r>
      <w:r w:rsidRPr="00122D72">
        <w:t>міської</w:t>
      </w:r>
      <w:r w:rsidRPr="00690C15">
        <w:t xml:space="preserve"> </w:t>
      </w:r>
      <w:r w:rsidRPr="00122D72">
        <w:t>ради)</w:t>
      </w:r>
      <w:r w:rsidRPr="00690C15">
        <w:t xml:space="preserve"> </w:t>
      </w:r>
      <w:r w:rsidRPr="00122D72">
        <w:t>наведені</w:t>
      </w:r>
      <w:r w:rsidRPr="00690C15">
        <w:t xml:space="preserve"> </w:t>
      </w:r>
      <w:r w:rsidRPr="00122D72">
        <w:t>адреси</w:t>
      </w:r>
      <w:r w:rsidRPr="00690C15">
        <w:t xml:space="preserve"> </w:t>
      </w:r>
      <w:r w:rsidRPr="00122D72">
        <w:t>і</w:t>
      </w:r>
      <w:r w:rsidRPr="00690C15">
        <w:t xml:space="preserve"> </w:t>
      </w:r>
      <w:r w:rsidRPr="00122D72">
        <w:t>точні</w:t>
      </w:r>
      <w:r w:rsidRPr="00690C15">
        <w:t xml:space="preserve"> </w:t>
      </w:r>
      <w:r w:rsidRPr="00122D72">
        <w:t>географічні</w:t>
      </w:r>
      <w:r w:rsidRPr="00690C15">
        <w:t xml:space="preserve"> </w:t>
      </w:r>
      <w:r w:rsidRPr="00122D72">
        <w:t>координати</w:t>
      </w:r>
      <w:r w:rsidRPr="00690C15">
        <w:t xml:space="preserve"> </w:t>
      </w:r>
      <w:r w:rsidRPr="00122D72">
        <w:t>постів</w:t>
      </w:r>
      <w:r w:rsidRPr="00690C15">
        <w:t xml:space="preserve"> </w:t>
      </w:r>
      <w:r w:rsidRPr="00122D72">
        <w:t>спостереження</w:t>
      </w:r>
      <w:r w:rsidRPr="00690C15">
        <w:t xml:space="preserve"> </w:t>
      </w:r>
      <w:r w:rsidRPr="00122D72">
        <w:t>за</w:t>
      </w:r>
      <w:r w:rsidRPr="00690C15">
        <w:t xml:space="preserve"> </w:t>
      </w:r>
      <w:r w:rsidRPr="00122D72">
        <w:t>повітряним</w:t>
      </w:r>
      <w:r w:rsidRPr="00690C15">
        <w:t xml:space="preserve"> </w:t>
      </w:r>
      <w:r w:rsidRPr="00122D72">
        <w:t>середовищем.</w:t>
      </w:r>
      <w:r w:rsidRPr="00690C15">
        <w:t xml:space="preserve"> </w:t>
      </w:r>
      <w:r w:rsidRPr="00122D72">
        <w:t>Відповідно</w:t>
      </w:r>
      <w:r>
        <w:t xml:space="preserve"> </w:t>
      </w:r>
      <w:r w:rsidRPr="00122D72">
        <w:t>до</w:t>
      </w:r>
      <w:r>
        <w:t xml:space="preserve"> </w:t>
      </w:r>
      <w:r w:rsidRPr="00122D72">
        <w:t>цього</w:t>
      </w:r>
      <w:r>
        <w:t xml:space="preserve"> </w:t>
      </w:r>
      <w:r w:rsidRPr="00122D72">
        <w:t>документу:</w:t>
      </w:r>
    </w:p>
    <w:p w:rsidR="00690C15" w:rsidRPr="00122D72" w:rsidRDefault="00690C15" w:rsidP="00122D72">
      <w:pPr>
        <w:pStyle w:val="aff8"/>
        <w:spacing w:before="0" w:beforeAutospacing="0" w:after="0" w:afterAutospacing="0" w:line="288" w:lineRule="auto"/>
        <w:ind w:firstLine="720"/>
        <w:jc w:val="both"/>
      </w:pPr>
      <w:r w:rsidRPr="00122D72">
        <w:t>Таблиця1</w:t>
      </w:r>
    </w:p>
    <w:tbl>
      <w:tblPr>
        <w:tblStyle w:val="aff0"/>
        <w:tblW w:w="0" w:type="auto"/>
        <w:tblLook w:val="04A0" w:firstRow="1" w:lastRow="0" w:firstColumn="1" w:lastColumn="0" w:noHBand="0" w:noVBand="1"/>
      </w:tblPr>
      <w:tblGrid>
        <w:gridCol w:w="827"/>
        <w:gridCol w:w="1886"/>
        <w:gridCol w:w="2049"/>
        <w:gridCol w:w="2739"/>
        <w:gridCol w:w="3027"/>
      </w:tblGrid>
      <w:tr w:rsidR="00690C15" w:rsidRPr="002C095E" w:rsidTr="002C095E">
        <w:tc>
          <w:tcPr>
            <w:tcW w:w="0" w:type="auto"/>
            <w:vAlign w:val="center"/>
            <w:hideMark/>
          </w:tcPr>
          <w:p w:rsidR="00690C15" w:rsidRPr="002C095E" w:rsidRDefault="00690C15" w:rsidP="002C095E">
            <w:pPr>
              <w:jc w:val="center"/>
              <w:rPr>
                <w:rFonts w:ascii="Times New Roman" w:eastAsia="Times New Roman" w:hAnsi="Times New Roman" w:cs="Times New Roman"/>
                <w:b/>
                <w:bCs/>
                <w:sz w:val="24"/>
                <w:szCs w:val="24"/>
              </w:rPr>
            </w:pPr>
            <w:r w:rsidRPr="002C095E">
              <w:rPr>
                <w:rFonts w:ascii="Times New Roman" w:eastAsia="Times New Roman" w:hAnsi="Times New Roman" w:cs="Times New Roman"/>
                <w:b/>
                <w:bCs/>
                <w:sz w:val="24"/>
                <w:szCs w:val="24"/>
              </w:rPr>
              <w:t>№ поста</w:t>
            </w:r>
          </w:p>
        </w:tc>
        <w:tc>
          <w:tcPr>
            <w:tcW w:w="0" w:type="auto"/>
            <w:vAlign w:val="center"/>
            <w:hideMark/>
          </w:tcPr>
          <w:p w:rsidR="00690C15" w:rsidRPr="002C095E" w:rsidRDefault="00690C15" w:rsidP="002C095E">
            <w:pPr>
              <w:jc w:val="center"/>
              <w:rPr>
                <w:rFonts w:ascii="Times New Roman" w:eastAsia="Times New Roman" w:hAnsi="Times New Roman" w:cs="Times New Roman"/>
                <w:b/>
                <w:bCs/>
                <w:sz w:val="24"/>
                <w:szCs w:val="24"/>
                <w:lang w:val="ru-RU"/>
              </w:rPr>
            </w:pPr>
            <w:r w:rsidRPr="002C095E">
              <w:rPr>
                <w:rFonts w:ascii="Times New Roman" w:eastAsia="Times New Roman" w:hAnsi="Times New Roman" w:cs="Times New Roman"/>
                <w:b/>
                <w:bCs/>
                <w:sz w:val="24"/>
                <w:szCs w:val="24"/>
                <w:lang w:val="ru-RU"/>
              </w:rPr>
              <w:t>Координатний номер (з вашого скану)</w:t>
            </w:r>
          </w:p>
        </w:tc>
        <w:tc>
          <w:tcPr>
            <w:tcW w:w="0" w:type="auto"/>
            <w:vAlign w:val="center"/>
            <w:hideMark/>
          </w:tcPr>
          <w:p w:rsidR="00690C15" w:rsidRPr="002C095E" w:rsidRDefault="00690C15" w:rsidP="002C095E">
            <w:pPr>
              <w:jc w:val="center"/>
              <w:rPr>
                <w:rFonts w:ascii="Times New Roman" w:eastAsia="Times New Roman" w:hAnsi="Times New Roman" w:cs="Times New Roman"/>
                <w:b/>
                <w:bCs/>
                <w:sz w:val="24"/>
                <w:szCs w:val="24"/>
              </w:rPr>
            </w:pPr>
            <w:r w:rsidRPr="002C095E">
              <w:rPr>
                <w:rFonts w:ascii="Times New Roman" w:eastAsia="Times New Roman" w:hAnsi="Times New Roman" w:cs="Times New Roman"/>
                <w:b/>
                <w:bCs/>
                <w:sz w:val="24"/>
                <w:szCs w:val="24"/>
              </w:rPr>
              <w:t>Коротка адреса</w:t>
            </w:r>
          </w:p>
        </w:tc>
        <w:tc>
          <w:tcPr>
            <w:tcW w:w="0" w:type="auto"/>
            <w:vAlign w:val="center"/>
            <w:hideMark/>
          </w:tcPr>
          <w:p w:rsidR="00690C15" w:rsidRPr="002C095E" w:rsidRDefault="00690C15" w:rsidP="002C095E">
            <w:pPr>
              <w:jc w:val="center"/>
              <w:rPr>
                <w:rFonts w:ascii="Times New Roman" w:eastAsia="Times New Roman" w:hAnsi="Times New Roman" w:cs="Times New Roman"/>
                <w:b/>
                <w:bCs/>
                <w:sz w:val="24"/>
                <w:szCs w:val="24"/>
              </w:rPr>
            </w:pPr>
            <w:r w:rsidRPr="002C095E">
              <w:rPr>
                <w:rFonts w:ascii="Times New Roman" w:eastAsia="Times New Roman" w:hAnsi="Times New Roman" w:cs="Times New Roman"/>
                <w:b/>
                <w:bCs/>
                <w:sz w:val="24"/>
                <w:szCs w:val="24"/>
              </w:rPr>
              <w:t>Географічні координати (WGS 84, використовуються у Google Maps)</w:t>
            </w:r>
          </w:p>
        </w:tc>
        <w:tc>
          <w:tcPr>
            <w:tcW w:w="0" w:type="auto"/>
            <w:vAlign w:val="center"/>
            <w:hideMark/>
          </w:tcPr>
          <w:p w:rsidR="00690C15" w:rsidRPr="002C095E" w:rsidRDefault="00690C15" w:rsidP="002C095E">
            <w:pPr>
              <w:jc w:val="center"/>
              <w:rPr>
                <w:rFonts w:ascii="Times New Roman" w:eastAsia="Times New Roman" w:hAnsi="Times New Roman" w:cs="Times New Roman"/>
                <w:b/>
                <w:bCs/>
                <w:sz w:val="24"/>
                <w:szCs w:val="24"/>
              </w:rPr>
            </w:pPr>
            <w:r w:rsidRPr="002C095E">
              <w:rPr>
                <w:rFonts w:ascii="Times New Roman" w:eastAsia="Times New Roman" w:hAnsi="Times New Roman" w:cs="Times New Roman"/>
                <w:b/>
                <w:bCs/>
                <w:sz w:val="24"/>
                <w:szCs w:val="24"/>
              </w:rPr>
              <w:t>Підтвердження</w:t>
            </w:r>
          </w:p>
        </w:tc>
      </w:tr>
      <w:tr w:rsidR="00690C15" w:rsidRPr="005A22E3" w:rsidTr="0073314F">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1</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926</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вул. Каховська 38 (Металургійний район)</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47.884897740741415 N, 33.36177322186807 E</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у таблиці програми зазначено, що пост ПСЗ № 1 розташований за адресою «м. Кривий Ріг, вул. Каховська, 38» з координатами 47.884897740741415 </w:t>
            </w:r>
            <w:r w:rsidRPr="002C095E">
              <w:rPr>
                <w:rFonts w:ascii="Times New Roman" w:eastAsia="Times New Roman" w:hAnsi="Times New Roman" w:cs="Times New Roman"/>
                <w:sz w:val="24"/>
                <w:szCs w:val="24"/>
              </w:rPr>
              <w:t>N</w:t>
            </w:r>
            <w:r w:rsidRPr="002C095E">
              <w:rPr>
                <w:rFonts w:ascii="Times New Roman" w:eastAsia="Times New Roman" w:hAnsi="Times New Roman" w:cs="Times New Roman"/>
                <w:sz w:val="24"/>
                <w:szCs w:val="24"/>
                <w:lang w:val="ru-RU"/>
              </w:rPr>
              <w:t xml:space="preserve"> та 33.36177322186807 </w:t>
            </w:r>
            <w:r w:rsidRPr="002C095E">
              <w:rPr>
                <w:rFonts w:ascii="Times New Roman" w:eastAsia="Times New Roman" w:hAnsi="Times New Roman" w:cs="Times New Roman"/>
                <w:sz w:val="24"/>
                <w:szCs w:val="24"/>
              </w:rPr>
              <w:t>E</w:t>
            </w:r>
            <w:r w:rsidRPr="002C095E">
              <w:rPr>
                <w:rFonts w:ascii="Times New Roman" w:eastAsia="Times New Roman" w:hAnsi="Times New Roman" w:cs="Times New Roman"/>
                <w:sz w:val="24"/>
                <w:szCs w:val="24"/>
                <w:lang w:val="ru-RU"/>
              </w:rPr>
              <w:t>.</w:t>
            </w:r>
          </w:p>
        </w:tc>
      </w:tr>
      <w:tr w:rsidR="00690C15" w:rsidRPr="002C095E" w:rsidTr="0073314F">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2</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1225</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вул. Степана Тільги 20 (Металургійний район)</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47.897336252647 N, 33.40420006645287 E</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lang w:val="ru-RU"/>
              </w:rPr>
              <w:t xml:space="preserve">у тій же таблиці для поста ПСЗ № 2 вказано адресу «м. Кривий Ріг, вул. </w:t>
            </w:r>
            <w:r w:rsidRPr="002C095E">
              <w:rPr>
                <w:rFonts w:ascii="Times New Roman" w:eastAsia="Times New Roman" w:hAnsi="Times New Roman" w:cs="Times New Roman"/>
                <w:sz w:val="24"/>
                <w:szCs w:val="24"/>
              </w:rPr>
              <w:t>Степана Тільги, 20» і координати 47.897336252647 N, 33.40420006645287 E.</w:t>
            </w:r>
          </w:p>
        </w:tc>
      </w:tr>
      <w:tr w:rsidR="00690C15" w:rsidRPr="005A22E3" w:rsidTr="0073314F">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3</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724</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пл. Визволення (прибережна смуга річки Саксагань, Центрально</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Міський район)</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47.9087529075812 N, 33.338844587996014 E</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документ містить запис, що ПСЗ № 3 розташований на «пл. Визволення» і має координати 47.9087529075812 </w:t>
            </w:r>
            <w:r w:rsidRPr="002C095E">
              <w:rPr>
                <w:rFonts w:ascii="Times New Roman" w:eastAsia="Times New Roman" w:hAnsi="Times New Roman" w:cs="Times New Roman"/>
                <w:sz w:val="24"/>
                <w:szCs w:val="24"/>
              </w:rPr>
              <w:t>N</w:t>
            </w:r>
            <w:r w:rsidRPr="002C095E">
              <w:rPr>
                <w:rFonts w:ascii="Times New Roman" w:eastAsia="Times New Roman" w:hAnsi="Times New Roman" w:cs="Times New Roman"/>
                <w:sz w:val="24"/>
                <w:szCs w:val="24"/>
                <w:lang w:val="ru-RU"/>
              </w:rPr>
              <w:t>, 33.338844587996014 </w:t>
            </w:r>
            <w:r w:rsidRPr="002C095E">
              <w:rPr>
                <w:rFonts w:ascii="Times New Roman" w:eastAsia="Times New Roman" w:hAnsi="Times New Roman" w:cs="Times New Roman"/>
                <w:sz w:val="24"/>
                <w:szCs w:val="24"/>
              </w:rPr>
              <w:t>E</w:t>
            </w:r>
            <w:r w:rsidRPr="002C095E">
              <w:rPr>
                <w:rFonts w:ascii="Times New Roman" w:eastAsia="Times New Roman" w:hAnsi="Times New Roman" w:cs="Times New Roman"/>
                <w:sz w:val="24"/>
                <w:szCs w:val="24"/>
                <w:lang w:val="ru-RU"/>
              </w:rPr>
              <w:t>.</w:t>
            </w:r>
          </w:p>
        </w:tc>
      </w:tr>
      <w:tr w:rsidR="00690C15" w:rsidRPr="005A22E3" w:rsidTr="0073314F">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6</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931</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вул. Груні Романової 6 б (Інгулецький район)</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47.83966759755616 N, 33.35425163828517 E</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для ПСЗ № 6 вказано адресу «вул. Груні Романової, 6 б» із координатами 47.83966759755616 </w:t>
            </w:r>
            <w:r w:rsidRPr="002C095E">
              <w:rPr>
                <w:rFonts w:ascii="Times New Roman" w:eastAsia="Times New Roman" w:hAnsi="Times New Roman" w:cs="Times New Roman"/>
                <w:sz w:val="24"/>
                <w:szCs w:val="24"/>
              </w:rPr>
              <w:t>N</w:t>
            </w:r>
            <w:r w:rsidRPr="002C095E">
              <w:rPr>
                <w:rFonts w:ascii="Times New Roman" w:eastAsia="Times New Roman" w:hAnsi="Times New Roman" w:cs="Times New Roman"/>
                <w:sz w:val="24"/>
                <w:szCs w:val="24"/>
                <w:lang w:val="ru-RU"/>
              </w:rPr>
              <w:t>, 33.35425163828517 </w:t>
            </w:r>
            <w:r w:rsidRPr="002C095E">
              <w:rPr>
                <w:rFonts w:ascii="Times New Roman" w:eastAsia="Times New Roman" w:hAnsi="Times New Roman" w:cs="Times New Roman"/>
                <w:sz w:val="24"/>
                <w:szCs w:val="24"/>
              </w:rPr>
              <w:t>E</w:t>
            </w:r>
            <w:r w:rsidRPr="002C095E">
              <w:rPr>
                <w:rFonts w:ascii="Times New Roman" w:eastAsia="Times New Roman" w:hAnsi="Times New Roman" w:cs="Times New Roman"/>
                <w:sz w:val="24"/>
                <w:szCs w:val="24"/>
                <w:lang w:val="ru-RU"/>
              </w:rPr>
              <w:t>.</w:t>
            </w:r>
          </w:p>
        </w:tc>
      </w:tr>
      <w:tr w:rsidR="00690C15" w:rsidRPr="005A22E3" w:rsidTr="0073314F">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7</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1324</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вул. Героїв АТО 92 (Центрально</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Міський район)</w:t>
            </w:r>
          </w:p>
        </w:tc>
        <w:tc>
          <w:tcPr>
            <w:tcW w:w="0" w:type="auto"/>
            <w:hideMark/>
          </w:tcPr>
          <w:p w:rsidR="00690C15" w:rsidRPr="002C095E" w:rsidRDefault="00690C15" w:rsidP="0073314F">
            <w:pPr>
              <w:rPr>
                <w:rFonts w:ascii="Times New Roman" w:eastAsia="Times New Roman" w:hAnsi="Times New Roman" w:cs="Times New Roman"/>
                <w:sz w:val="24"/>
                <w:szCs w:val="24"/>
              </w:rPr>
            </w:pPr>
            <w:r w:rsidRPr="002C095E">
              <w:rPr>
                <w:rFonts w:ascii="Times New Roman" w:eastAsia="Times New Roman" w:hAnsi="Times New Roman" w:cs="Times New Roman"/>
                <w:sz w:val="24"/>
                <w:szCs w:val="24"/>
              </w:rPr>
              <w:t>47.904163144046963 N, 33.42340372240847 E</w:t>
            </w:r>
          </w:p>
        </w:tc>
        <w:tc>
          <w:tcPr>
            <w:tcW w:w="0" w:type="auto"/>
            <w:hideMark/>
          </w:tcPr>
          <w:p w:rsidR="00690C15" w:rsidRPr="002C095E" w:rsidRDefault="00690C15" w:rsidP="0073314F">
            <w:pPr>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документ повідомляє, що ПСЗ № 7 розташований на «вул. Героїв АТО, 92» та має координати 47.904163144046963 </w:t>
            </w:r>
            <w:r w:rsidRPr="002C095E">
              <w:rPr>
                <w:rFonts w:ascii="Times New Roman" w:eastAsia="Times New Roman" w:hAnsi="Times New Roman" w:cs="Times New Roman"/>
                <w:sz w:val="24"/>
                <w:szCs w:val="24"/>
              </w:rPr>
              <w:t>N</w:t>
            </w:r>
            <w:r w:rsidRPr="002C095E">
              <w:rPr>
                <w:rFonts w:ascii="Times New Roman" w:eastAsia="Times New Roman" w:hAnsi="Times New Roman" w:cs="Times New Roman"/>
                <w:sz w:val="24"/>
                <w:szCs w:val="24"/>
                <w:lang w:val="ru-RU"/>
              </w:rPr>
              <w:t>, 33.42340372240847 </w:t>
            </w:r>
            <w:r w:rsidRPr="002C095E">
              <w:rPr>
                <w:rFonts w:ascii="Times New Roman" w:eastAsia="Times New Roman" w:hAnsi="Times New Roman" w:cs="Times New Roman"/>
                <w:sz w:val="24"/>
                <w:szCs w:val="24"/>
              </w:rPr>
              <w:t>E</w:t>
            </w:r>
            <w:r w:rsidRPr="002C095E">
              <w:rPr>
                <w:rFonts w:ascii="Times New Roman" w:eastAsia="Times New Roman" w:hAnsi="Times New Roman" w:cs="Times New Roman"/>
                <w:sz w:val="24"/>
                <w:szCs w:val="24"/>
                <w:lang w:val="ru-RU"/>
              </w:rPr>
              <w:t>.</w:t>
            </w:r>
          </w:p>
        </w:tc>
      </w:tr>
    </w:tbl>
    <w:p w:rsidR="00690C15" w:rsidRPr="002C095E" w:rsidRDefault="00690C15" w:rsidP="00690C15">
      <w:pPr>
        <w:spacing w:after="0" w:line="288" w:lineRule="auto"/>
        <w:ind w:firstLine="709"/>
        <w:jc w:val="both"/>
        <w:outlineLvl w:val="2"/>
        <w:rPr>
          <w:rFonts w:ascii="Times New Roman" w:eastAsia="Times New Roman" w:hAnsi="Times New Roman" w:cs="Times New Roman"/>
          <w:b/>
          <w:bCs/>
          <w:sz w:val="24"/>
          <w:szCs w:val="24"/>
          <w:lang w:val="ru-RU"/>
        </w:rPr>
      </w:pPr>
      <w:r w:rsidRPr="002C095E">
        <w:rPr>
          <w:rFonts w:ascii="Times New Roman" w:eastAsia="Times New Roman" w:hAnsi="Times New Roman" w:cs="Times New Roman"/>
          <w:b/>
          <w:bCs/>
          <w:sz w:val="24"/>
          <w:szCs w:val="24"/>
          <w:lang w:val="ru-RU"/>
        </w:rPr>
        <w:t>Карта розміщення постів</w:t>
      </w:r>
    </w:p>
    <w:p w:rsidR="00690C15" w:rsidRPr="002C095E" w:rsidRDefault="00690C15" w:rsidP="00690C15">
      <w:pPr>
        <w:spacing w:after="0" w:line="288" w:lineRule="auto"/>
        <w:ind w:firstLine="709"/>
        <w:contextualSpacing/>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 xml:space="preserve">Координати взято з офіційної програми моніторингу (див. таблицю вище). На діаграмі вісь </w:t>
      </w:r>
      <w:r w:rsidRPr="002C095E">
        <w:rPr>
          <w:rFonts w:ascii="Times New Roman" w:eastAsia="Times New Roman" w:hAnsi="Times New Roman" w:cs="Times New Roman"/>
          <w:sz w:val="24"/>
          <w:szCs w:val="24"/>
        </w:rPr>
        <w:t>X</w:t>
      </w:r>
      <w:r w:rsidRPr="002C095E">
        <w:rPr>
          <w:rFonts w:ascii="Times New Roman" w:eastAsia="Times New Roman" w:hAnsi="Times New Roman" w:cs="Times New Roman"/>
          <w:sz w:val="24"/>
          <w:szCs w:val="24"/>
          <w:lang w:val="uk-UA"/>
        </w:rPr>
        <w:t xml:space="preserve"> </w:t>
      </w:r>
      <w:r w:rsidRPr="002C095E">
        <w:rPr>
          <w:rFonts w:ascii="Times New Roman" w:eastAsia="Times New Roman" w:hAnsi="Times New Roman" w:cs="Times New Roman"/>
          <w:sz w:val="24"/>
          <w:szCs w:val="24"/>
          <w:lang w:val="ru-RU"/>
        </w:rPr>
        <w:t xml:space="preserve">відповідає довготі </w:t>
      </w:r>
      <w:r w:rsidR="002C095E">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rPr>
        <w:t>E</w:t>
      </w:r>
      <w:r w:rsidRPr="002C095E">
        <w:rPr>
          <w:rFonts w:ascii="Times New Roman" w:eastAsia="Times New Roman" w:hAnsi="Times New Roman" w:cs="Times New Roman"/>
          <w:sz w:val="24"/>
          <w:szCs w:val="24"/>
          <w:lang w:val="ru-RU"/>
        </w:rPr>
        <w:t xml:space="preserve">), а вісь </w:t>
      </w:r>
      <w:r w:rsidRPr="002C095E">
        <w:rPr>
          <w:rFonts w:ascii="Times New Roman" w:eastAsia="Times New Roman" w:hAnsi="Times New Roman" w:cs="Times New Roman"/>
          <w:sz w:val="24"/>
          <w:szCs w:val="24"/>
        </w:rPr>
        <w:t>Y</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широті (</w:t>
      </w:r>
      <w:r w:rsidRPr="002C095E">
        <w:rPr>
          <w:rFonts w:ascii="Times New Roman" w:eastAsia="Times New Roman" w:hAnsi="Times New Roman" w:cs="Times New Roman"/>
          <w:sz w:val="24"/>
          <w:szCs w:val="24"/>
        </w:rPr>
        <w:t>N</w:t>
      </w:r>
      <w:r w:rsidRPr="002C095E">
        <w:rPr>
          <w:rFonts w:ascii="Times New Roman" w:eastAsia="Times New Roman" w:hAnsi="Times New Roman" w:cs="Times New Roman"/>
          <w:sz w:val="24"/>
          <w:szCs w:val="24"/>
          <w:lang w:val="ru-RU"/>
        </w:rPr>
        <w:t>). Кожний маркер підписано номером поста і координатами.</w:t>
      </w:r>
      <w:r w:rsidRPr="002C095E">
        <w:rPr>
          <w:rFonts w:ascii="Times New Roman" w:eastAsia="Times New Roman" w:hAnsi="Times New Roman" w:cs="Times New Roman"/>
          <w:sz w:val="24"/>
          <w:szCs w:val="24"/>
          <w:lang w:val="uk-UA"/>
        </w:rPr>
        <w:t xml:space="preserve"> </w:t>
      </w:r>
    </w:p>
    <w:p w:rsidR="00690C15" w:rsidRPr="002C095E" w:rsidRDefault="00690C15" w:rsidP="00690C15">
      <w:pPr>
        <w:spacing w:after="0" w:line="288" w:lineRule="auto"/>
        <w:ind w:firstLine="709"/>
        <w:jc w:val="both"/>
        <w:outlineLvl w:val="2"/>
        <w:rPr>
          <w:rFonts w:ascii="Times New Roman" w:eastAsia="Times New Roman" w:hAnsi="Times New Roman" w:cs="Times New Roman"/>
          <w:b/>
          <w:bCs/>
          <w:sz w:val="24"/>
          <w:szCs w:val="24"/>
          <w:lang w:val="ru-RU"/>
        </w:rPr>
      </w:pPr>
      <w:r w:rsidRPr="002C095E">
        <w:rPr>
          <w:rFonts w:ascii="Times New Roman" w:eastAsia="Times New Roman" w:hAnsi="Times New Roman" w:cs="Times New Roman"/>
          <w:b/>
          <w:bCs/>
          <w:sz w:val="24"/>
          <w:szCs w:val="24"/>
          <w:lang w:val="ru-RU"/>
        </w:rPr>
        <w:t>Пояснення розташування</w:t>
      </w:r>
    </w:p>
    <w:p w:rsidR="00690C15" w:rsidRPr="002C095E" w:rsidRDefault="00690C15" w:rsidP="00690C15">
      <w:p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sz w:val="24"/>
          <w:szCs w:val="24"/>
          <w:lang w:val="ru-RU"/>
        </w:rPr>
        <w:t>Пости гідрометеорологічного моніторингу розподілені по місту так, щоб охопити різні райони:</w:t>
      </w:r>
    </w:p>
    <w:p w:rsidR="00690C15" w:rsidRPr="002C095E" w:rsidRDefault="00690C15" w:rsidP="00690C15">
      <w:pPr>
        <w:numPr>
          <w:ilvl w:val="0"/>
          <w:numId w:val="10"/>
        </w:num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b/>
          <w:bCs/>
          <w:sz w:val="24"/>
          <w:szCs w:val="24"/>
          <w:lang w:val="ru-RU"/>
        </w:rPr>
        <w:t>Пост № 1 (вул. Каховська 38)</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знаходиться у Металургійному районі, неподалік від центру міста; це історичний пост, що діє з 1966 року.</w:t>
      </w:r>
    </w:p>
    <w:p w:rsidR="00690C15" w:rsidRPr="002C095E" w:rsidRDefault="00690C15" w:rsidP="00690C15">
      <w:pPr>
        <w:numPr>
          <w:ilvl w:val="0"/>
          <w:numId w:val="10"/>
        </w:num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b/>
          <w:bCs/>
          <w:sz w:val="24"/>
          <w:szCs w:val="24"/>
          <w:lang w:val="ru-RU"/>
        </w:rPr>
        <w:lastRenderedPageBreak/>
        <w:t>Пост № 2 (вул. Степана Тільги 20)</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теж у Металургійному районі, але трохи східніше; його координати показують розміщення поблизу житлового масиву на правому березі річки Інгулець.</w:t>
      </w:r>
    </w:p>
    <w:p w:rsidR="00690C15" w:rsidRPr="002C095E" w:rsidRDefault="00690C15" w:rsidP="00690C15">
      <w:pPr>
        <w:numPr>
          <w:ilvl w:val="0"/>
          <w:numId w:val="10"/>
        </w:num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b/>
          <w:bCs/>
          <w:sz w:val="24"/>
          <w:szCs w:val="24"/>
          <w:lang w:val="ru-RU"/>
        </w:rPr>
        <w:t>Пост № 3 (пл. Визволення)</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розміщений у прибережній смузі річки Саксагань у центральній частині міста, що дозволяє контролювати якість повітря в історичному центрі.</w:t>
      </w:r>
    </w:p>
    <w:p w:rsidR="00690C15" w:rsidRPr="002C095E" w:rsidRDefault="00690C15" w:rsidP="00690C15">
      <w:pPr>
        <w:numPr>
          <w:ilvl w:val="0"/>
          <w:numId w:val="10"/>
        </w:num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b/>
          <w:bCs/>
          <w:sz w:val="24"/>
          <w:szCs w:val="24"/>
          <w:lang w:val="ru-RU"/>
        </w:rPr>
        <w:t>Пост № 6 (вул. Груні Романової 6 б)</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знаходиться на півдні в Інгулецькому районі; цей пост був перенесений сюди у 2009 році та контролює повітря у промисловій частині міста.</w:t>
      </w:r>
    </w:p>
    <w:p w:rsidR="00690C15" w:rsidRPr="002C095E" w:rsidRDefault="00690C15" w:rsidP="00690C15">
      <w:pPr>
        <w:numPr>
          <w:ilvl w:val="0"/>
          <w:numId w:val="10"/>
        </w:numPr>
        <w:spacing w:after="0" w:line="288" w:lineRule="auto"/>
        <w:ind w:firstLine="709"/>
        <w:jc w:val="both"/>
        <w:rPr>
          <w:rFonts w:ascii="Times New Roman" w:eastAsia="Times New Roman" w:hAnsi="Times New Roman" w:cs="Times New Roman"/>
          <w:sz w:val="24"/>
          <w:szCs w:val="24"/>
          <w:lang w:val="ru-RU"/>
        </w:rPr>
      </w:pPr>
      <w:r w:rsidRPr="002C095E">
        <w:rPr>
          <w:rFonts w:ascii="Times New Roman" w:eastAsia="Times New Roman" w:hAnsi="Times New Roman" w:cs="Times New Roman"/>
          <w:b/>
          <w:bCs/>
          <w:sz w:val="24"/>
          <w:szCs w:val="24"/>
          <w:lang w:val="ru-RU"/>
        </w:rPr>
        <w:t>Пост № 7 (вул. Героїв АТО 92)</w:t>
      </w:r>
      <w:r w:rsidRPr="002C095E">
        <w:rPr>
          <w:rFonts w:ascii="Times New Roman" w:eastAsia="Times New Roman" w:hAnsi="Times New Roman" w:cs="Times New Roman"/>
          <w:sz w:val="24"/>
          <w:szCs w:val="24"/>
          <w:lang w:val="ru-RU"/>
        </w:rPr>
        <w:t xml:space="preserve"> </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розташований у північно</w:t>
      </w:r>
      <w:r w:rsidR="00731563">
        <w:rPr>
          <w:rFonts w:ascii="Times New Roman" w:eastAsia="Times New Roman" w:hAnsi="Times New Roman" w:cs="Times New Roman"/>
          <w:sz w:val="24"/>
          <w:szCs w:val="24"/>
          <w:lang w:val="ru-RU"/>
        </w:rPr>
        <w:t>-</w:t>
      </w:r>
      <w:r w:rsidRPr="002C095E">
        <w:rPr>
          <w:rFonts w:ascii="Times New Roman" w:eastAsia="Times New Roman" w:hAnsi="Times New Roman" w:cs="Times New Roman"/>
          <w:sz w:val="24"/>
          <w:szCs w:val="24"/>
          <w:lang w:val="ru-RU"/>
        </w:rPr>
        <w:t>східній частині центральної частини, поблизу проспекту Поштовий; він відкритий у 2000 році для контролю в зоні житлової забудови.</w:t>
      </w:r>
    </w:p>
    <w:p w:rsidR="00690C15" w:rsidRPr="002C095E" w:rsidRDefault="00690C15" w:rsidP="00690C15">
      <w:pPr>
        <w:spacing w:after="0"/>
        <w:jc w:val="center"/>
        <w:rPr>
          <w:rFonts w:ascii="Times New Roman" w:hAnsi="Times New Roman" w:cs="Times New Roman"/>
          <w:sz w:val="24"/>
          <w:szCs w:val="24"/>
          <w:lang w:val="ru-RU"/>
        </w:rPr>
      </w:pPr>
      <w:r w:rsidRPr="002C095E">
        <w:rPr>
          <w:rFonts w:ascii="Times New Roman" w:hAnsi="Times New Roman" w:cs="Times New Roman"/>
          <w:sz w:val="24"/>
          <w:szCs w:val="24"/>
          <w:lang w:val="uk-UA"/>
        </w:rPr>
        <w:t xml:space="preserve">Розміщення індикативних постів </w:t>
      </w:r>
      <w:r w:rsidRPr="002C095E">
        <w:rPr>
          <w:rFonts w:ascii="Times New Roman" w:hAnsi="Times New Roman" w:cs="Times New Roman"/>
          <w:sz w:val="24"/>
          <w:szCs w:val="24"/>
        </w:rPr>
        <w:t>Cairnet</w:t>
      </w:r>
      <w:r w:rsidRPr="002C095E">
        <w:rPr>
          <w:rFonts w:ascii="Times New Roman" w:hAnsi="Times New Roman" w:cs="Times New Roman"/>
          <w:sz w:val="24"/>
          <w:szCs w:val="24"/>
          <w:lang w:val="ru-RU"/>
        </w:rPr>
        <w:t xml:space="preserve"> </w:t>
      </w:r>
      <w:r w:rsidRPr="002C095E">
        <w:rPr>
          <w:rFonts w:ascii="Times New Roman" w:hAnsi="Times New Roman" w:cs="Times New Roman"/>
          <w:sz w:val="24"/>
          <w:szCs w:val="24"/>
          <w:lang w:val="uk-UA"/>
        </w:rPr>
        <w:t xml:space="preserve">компанії </w:t>
      </w:r>
      <w:r w:rsidRPr="002C095E">
        <w:rPr>
          <w:rFonts w:ascii="Times New Roman" w:hAnsi="Times New Roman" w:cs="Times New Roman"/>
          <w:sz w:val="24"/>
          <w:szCs w:val="24"/>
        </w:rPr>
        <w:t>ENVEA</w:t>
      </w:r>
    </w:p>
    <w:p w:rsidR="00690C15" w:rsidRPr="002C095E" w:rsidRDefault="00690C15" w:rsidP="00690C15">
      <w:pPr>
        <w:spacing w:after="0"/>
        <w:rPr>
          <w:rFonts w:ascii="Times New Roman" w:hAnsi="Times New Roman" w:cs="Times New Roman"/>
          <w:sz w:val="24"/>
          <w:szCs w:val="24"/>
        </w:rPr>
      </w:pPr>
      <w:r w:rsidRPr="002C095E">
        <w:rPr>
          <w:rFonts w:ascii="Times New Roman" w:hAnsi="Times New Roman" w:cs="Times New Roman"/>
          <w:sz w:val="24"/>
          <w:szCs w:val="24"/>
          <w:lang w:val="uk-UA"/>
        </w:rPr>
        <w:t>Таблиця</w:t>
      </w:r>
      <w:r w:rsidRPr="002C095E">
        <w:rPr>
          <w:rFonts w:ascii="Times New Roman" w:hAnsi="Times New Roman" w:cs="Times New Roman"/>
          <w:sz w:val="24"/>
          <w:szCs w:val="24"/>
        </w:rPr>
        <w:t>2</w:t>
      </w:r>
    </w:p>
    <w:tbl>
      <w:tblPr>
        <w:tblStyle w:val="aff0"/>
        <w:tblW w:w="0" w:type="auto"/>
        <w:tblLook w:val="04A0" w:firstRow="1" w:lastRow="0" w:firstColumn="1" w:lastColumn="0" w:noHBand="0" w:noVBand="1"/>
      </w:tblPr>
      <w:tblGrid>
        <w:gridCol w:w="2972"/>
        <w:gridCol w:w="3969"/>
        <w:gridCol w:w="2977"/>
      </w:tblGrid>
      <w:tr w:rsidR="00690C15" w:rsidRPr="002C095E" w:rsidTr="0073314F">
        <w:tc>
          <w:tcPr>
            <w:tcW w:w="2972" w:type="dxa"/>
          </w:tcPr>
          <w:p w:rsidR="00690C15" w:rsidRPr="002C095E" w:rsidRDefault="00690C15" w:rsidP="0073314F">
            <w:pPr>
              <w:jc w:val="center"/>
              <w:rPr>
                <w:rFonts w:ascii="Times New Roman" w:hAnsi="Times New Roman" w:cs="Times New Roman"/>
                <w:b/>
                <w:sz w:val="24"/>
                <w:szCs w:val="24"/>
                <w:lang w:val="uk-UA"/>
              </w:rPr>
            </w:pPr>
            <w:r w:rsidRPr="002C095E">
              <w:rPr>
                <w:rFonts w:ascii="Times New Roman" w:hAnsi="Times New Roman" w:cs="Times New Roman"/>
                <w:b/>
                <w:sz w:val="24"/>
                <w:szCs w:val="24"/>
                <w:lang w:val="uk-UA"/>
              </w:rPr>
              <w:t xml:space="preserve">Назва  поста спостереження в хмарі </w:t>
            </w:r>
            <w:r w:rsidRPr="002C095E">
              <w:rPr>
                <w:rFonts w:ascii="Times New Roman" w:hAnsi="Times New Roman" w:cs="Times New Roman"/>
                <w:b/>
                <w:sz w:val="24"/>
                <w:szCs w:val="24"/>
              </w:rPr>
              <w:t>CairCload</w:t>
            </w:r>
            <w:r w:rsidRPr="002C095E">
              <w:rPr>
                <w:rFonts w:ascii="Times New Roman" w:hAnsi="Times New Roman" w:cs="Times New Roman"/>
                <w:b/>
                <w:sz w:val="24"/>
                <w:szCs w:val="24"/>
                <w:lang w:val="uk-UA"/>
              </w:rPr>
              <w:t xml:space="preserve">  останні 4 цифри</w:t>
            </w:r>
          </w:p>
        </w:tc>
        <w:tc>
          <w:tcPr>
            <w:tcW w:w="3969" w:type="dxa"/>
          </w:tcPr>
          <w:p w:rsidR="00690C15" w:rsidRPr="002C095E" w:rsidRDefault="00690C15" w:rsidP="0073314F">
            <w:pPr>
              <w:jc w:val="center"/>
              <w:rPr>
                <w:rFonts w:ascii="Times New Roman" w:hAnsi="Times New Roman" w:cs="Times New Roman"/>
                <w:b/>
                <w:sz w:val="24"/>
                <w:szCs w:val="24"/>
                <w:lang w:val="ru-UA"/>
              </w:rPr>
            </w:pPr>
            <w:r w:rsidRPr="002C095E">
              <w:rPr>
                <w:rFonts w:ascii="Times New Roman" w:hAnsi="Times New Roman" w:cs="Times New Roman"/>
                <w:b/>
                <w:sz w:val="24"/>
                <w:szCs w:val="24"/>
                <w:lang w:val="uk-UA"/>
              </w:rPr>
              <w:t xml:space="preserve">Назва  поста спостереження в хмарі </w:t>
            </w:r>
            <w:r w:rsidRPr="002C095E">
              <w:rPr>
                <w:rFonts w:ascii="Times New Roman" w:hAnsi="Times New Roman" w:cs="Times New Roman"/>
                <w:b/>
                <w:sz w:val="24"/>
                <w:szCs w:val="24"/>
                <w:lang w:val="ru-UA"/>
              </w:rPr>
              <w:t>(</w:t>
            </w:r>
            <w:r w:rsidRPr="002C095E">
              <w:rPr>
                <w:rFonts w:ascii="Times New Roman" w:hAnsi="Times New Roman" w:cs="Times New Roman"/>
                <w:b/>
                <w:sz w:val="24"/>
                <w:szCs w:val="24"/>
                <w:lang w:val="uk-UA"/>
              </w:rPr>
              <w:t>управлінн</w:t>
            </w:r>
            <w:r w:rsidRPr="002C095E">
              <w:rPr>
                <w:rFonts w:ascii="Times New Roman" w:hAnsi="Times New Roman" w:cs="Times New Roman"/>
                <w:b/>
                <w:sz w:val="24"/>
                <w:szCs w:val="24"/>
                <w:lang w:val="ru-UA"/>
              </w:rPr>
              <w:t>я</w:t>
            </w:r>
            <w:r w:rsidRPr="002C095E">
              <w:rPr>
                <w:rFonts w:ascii="Times New Roman" w:hAnsi="Times New Roman" w:cs="Times New Roman"/>
                <w:b/>
                <w:sz w:val="24"/>
                <w:szCs w:val="24"/>
                <w:lang w:val="uk-UA"/>
              </w:rPr>
              <w:t xml:space="preserve"> екології</w:t>
            </w:r>
            <w:r w:rsidRPr="002C095E">
              <w:rPr>
                <w:rFonts w:ascii="Times New Roman" w:hAnsi="Times New Roman" w:cs="Times New Roman"/>
                <w:b/>
                <w:sz w:val="24"/>
                <w:szCs w:val="24"/>
                <w:lang w:val="ru-UA"/>
              </w:rPr>
              <w:t>)</w:t>
            </w:r>
          </w:p>
        </w:tc>
        <w:tc>
          <w:tcPr>
            <w:tcW w:w="2977" w:type="dxa"/>
          </w:tcPr>
          <w:p w:rsidR="00690C15" w:rsidRPr="002C095E" w:rsidRDefault="00690C15" w:rsidP="0073314F">
            <w:pPr>
              <w:jc w:val="center"/>
              <w:rPr>
                <w:rFonts w:ascii="Times New Roman" w:hAnsi="Times New Roman" w:cs="Times New Roman"/>
                <w:b/>
                <w:sz w:val="24"/>
                <w:szCs w:val="24"/>
              </w:rPr>
            </w:pPr>
            <w:r w:rsidRPr="002C095E">
              <w:rPr>
                <w:rFonts w:ascii="Times New Roman" w:hAnsi="Times New Roman" w:cs="Times New Roman"/>
                <w:b/>
                <w:sz w:val="24"/>
                <w:szCs w:val="24"/>
                <w:lang w:val="uk-UA"/>
              </w:rPr>
              <w:t>Кординати розміщення</w:t>
            </w:r>
          </w:p>
        </w:tc>
      </w:tr>
      <w:tr w:rsidR="00690C15" w:rsidRPr="002C095E" w:rsidTr="0073314F">
        <w:tc>
          <w:tcPr>
            <w:tcW w:w="2972"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post893</w:t>
            </w:r>
          </w:p>
        </w:tc>
        <w:tc>
          <w:tcPr>
            <w:tcW w:w="3969"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pan2</w:t>
            </w:r>
          </w:p>
        </w:tc>
        <w:tc>
          <w:tcPr>
            <w:tcW w:w="2977"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47.90495</w:t>
            </w:r>
            <w:r w:rsidRPr="002C095E">
              <w:rPr>
                <w:rFonts w:ascii="Times New Roman" w:hAnsi="Times New Roman" w:cs="Times New Roman"/>
                <w:sz w:val="24"/>
                <w:szCs w:val="24"/>
                <w:lang w:val="uk-UA"/>
              </w:rPr>
              <w:t xml:space="preserve">; </w:t>
            </w:r>
            <w:r w:rsidRPr="002C095E">
              <w:rPr>
                <w:rFonts w:ascii="Times New Roman" w:hAnsi="Times New Roman" w:cs="Times New Roman"/>
                <w:sz w:val="24"/>
                <w:szCs w:val="24"/>
              </w:rPr>
              <w:t>33.33708</w:t>
            </w:r>
          </w:p>
        </w:tc>
      </w:tr>
      <w:tr w:rsidR="00690C15" w:rsidRPr="002C095E" w:rsidTr="0073314F">
        <w:tc>
          <w:tcPr>
            <w:tcW w:w="2972"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post906</w:t>
            </w:r>
          </w:p>
        </w:tc>
        <w:tc>
          <w:tcPr>
            <w:tcW w:w="3969"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lang w:val="uk-UA"/>
              </w:rPr>
              <w:t>ра</w:t>
            </w:r>
            <w:r w:rsidRPr="002C095E">
              <w:rPr>
                <w:rFonts w:ascii="Times New Roman" w:hAnsi="Times New Roman" w:cs="Times New Roman"/>
                <w:sz w:val="24"/>
                <w:szCs w:val="24"/>
              </w:rPr>
              <w:t>n3</w:t>
            </w:r>
          </w:p>
        </w:tc>
        <w:tc>
          <w:tcPr>
            <w:tcW w:w="2977"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47.88881</w:t>
            </w:r>
            <w:r w:rsidRPr="002C095E">
              <w:rPr>
                <w:rFonts w:ascii="Times New Roman" w:hAnsi="Times New Roman" w:cs="Times New Roman"/>
                <w:sz w:val="24"/>
                <w:szCs w:val="24"/>
                <w:lang w:val="uk-UA"/>
              </w:rPr>
              <w:t xml:space="preserve">; </w:t>
            </w:r>
            <w:r w:rsidRPr="002C095E">
              <w:rPr>
                <w:rFonts w:ascii="Times New Roman" w:hAnsi="Times New Roman" w:cs="Times New Roman"/>
                <w:sz w:val="24"/>
                <w:szCs w:val="24"/>
              </w:rPr>
              <w:t>33.38707</w:t>
            </w:r>
          </w:p>
        </w:tc>
      </w:tr>
      <w:tr w:rsidR="00690C15" w:rsidRPr="002C095E" w:rsidTr="0073314F">
        <w:tc>
          <w:tcPr>
            <w:tcW w:w="2972"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post939</w:t>
            </w:r>
          </w:p>
        </w:tc>
        <w:tc>
          <w:tcPr>
            <w:tcW w:w="3969" w:type="dxa"/>
          </w:tcPr>
          <w:p w:rsidR="00690C15" w:rsidRPr="002C095E" w:rsidRDefault="00690C15" w:rsidP="0073314F">
            <w:pPr>
              <w:rPr>
                <w:rFonts w:ascii="Times New Roman" w:hAnsi="Times New Roman" w:cs="Times New Roman"/>
                <w:sz w:val="24"/>
                <w:szCs w:val="24"/>
                <w:lang w:val="uk-UA"/>
              </w:rPr>
            </w:pPr>
            <w:r w:rsidRPr="002C095E">
              <w:rPr>
                <w:rFonts w:ascii="Times New Roman" w:hAnsi="Times New Roman" w:cs="Times New Roman"/>
                <w:sz w:val="24"/>
                <w:szCs w:val="24"/>
                <w:lang w:val="uk-UA"/>
              </w:rPr>
              <w:t>pan5</w:t>
            </w:r>
          </w:p>
        </w:tc>
        <w:tc>
          <w:tcPr>
            <w:tcW w:w="2977"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47.91167</w:t>
            </w:r>
            <w:r w:rsidRPr="002C095E">
              <w:rPr>
                <w:rFonts w:ascii="Times New Roman" w:hAnsi="Times New Roman" w:cs="Times New Roman"/>
                <w:sz w:val="24"/>
                <w:szCs w:val="24"/>
                <w:lang w:val="uk-UA"/>
              </w:rPr>
              <w:t xml:space="preserve">; </w:t>
            </w:r>
            <w:r w:rsidRPr="002C095E">
              <w:rPr>
                <w:rFonts w:ascii="Times New Roman" w:hAnsi="Times New Roman" w:cs="Times New Roman"/>
                <w:sz w:val="24"/>
                <w:szCs w:val="24"/>
              </w:rPr>
              <w:t>33.42334</w:t>
            </w:r>
          </w:p>
        </w:tc>
      </w:tr>
      <w:tr w:rsidR="00690C15" w:rsidRPr="002C095E" w:rsidTr="0073314F">
        <w:tc>
          <w:tcPr>
            <w:tcW w:w="2972"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post940</w:t>
            </w:r>
          </w:p>
        </w:tc>
        <w:tc>
          <w:tcPr>
            <w:tcW w:w="3969" w:type="dxa"/>
          </w:tcPr>
          <w:p w:rsidR="00690C15" w:rsidRPr="002C095E" w:rsidRDefault="00690C15" w:rsidP="0073314F">
            <w:pPr>
              <w:rPr>
                <w:rFonts w:ascii="Times New Roman" w:hAnsi="Times New Roman" w:cs="Times New Roman"/>
                <w:sz w:val="24"/>
                <w:szCs w:val="24"/>
                <w:lang w:val="uk-UA"/>
              </w:rPr>
            </w:pPr>
            <w:r w:rsidRPr="002C095E">
              <w:rPr>
                <w:rFonts w:ascii="Times New Roman" w:hAnsi="Times New Roman" w:cs="Times New Roman"/>
                <w:sz w:val="24"/>
                <w:szCs w:val="24"/>
                <w:lang w:val="uk-UA"/>
              </w:rPr>
              <w:t>pan6</w:t>
            </w:r>
          </w:p>
        </w:tc>
        <w:tc>
          <w:tcPr>
            <w:tcW w:w="2977" w:type="dxa"/>
          </w:tcPr>
          <w:p w:rsidR="00690C15" w:rsidRPr="002C095E" w:rsidRDefault="00690C15" w:rsidP="0073314F">
            <w:pPr>
              <w:rPr>
                <w:rFonts w:ascii="Times New Roman" w:hAnsi="Times New Roman" w:cs="Times New Roman"/>
                <w:sz w:val="24"/>
                <w:szCs w:val="24"/>
              </w:rPr>
            </w:pPr>
            <w:r w:rsidRPr="002C095E">
              <w:rPr>
                <w:rFonts w:ascii="Times New Roman" w:hAnsi="Times New Roman" w:cs="Times New Roman"/>
                <w:sz w:val="24"/>
                <w:szCs w:val="24"/>
              </w:rPr>
              <w:t>47.90149</w:t>
            </w:r>
            <w:r w:rsidRPr="002C095E">
              <w:rPr>
                <w:rFonts w:ascii="Times New Roman" w:hAnsi="Times New Roman" w:cs="Times New Roman"/>
                <w:sz w:val="24"/>
                <w:szCs w:val="24"/>
                <w:lang w:val="uk-UA"/>
              </w:rPr>
              <w:t xml:space="preserve">; </w:t>
            </w:r>
            <w:r w:rsidRPr="002C095E">
              <w:rPr>
                <w:rFonts w:ascii="Times New Roman" w:hAnsi="Times New Roman" w:cs="Times New Roman"/>
                <w:sz w:val="24"/>
                <w:szCs w:val="24"/>
              </w:rPr>
              <w:t>33.38531</w:t>
            </w:r>
          </w:p>
        </w:tc>
      </w:tr>
    </w:tbl>
    <w:p w:rsidR="00690C15" w:rsidRPr="00CE62EC" w:rsidRDefault="00690C15" w:rsidP="00CE62EC">
      <w:pPr>
        <w:pStyle w:val="aff8"/>
        <w:spacing w:before="0" w:beforeAutospacing="0" w:after="0" w:afterAutospacing="0" w:line="288" w:lineRule="auto"/>
        <w:ind w:firstLine="720"/>
        <w:jc w:val="center"/>
        <w:rPr>
          <w:b/>
        </w:rPr>
      </w:pPr>
      <w:r w:rsidRPr="00CE62EC">
        <w:rPr>
          <w:b/>
        </w:rPr>
        <w:t>Огляд референсних та індикативних постів</w:t>
      </w:r>
    </w:p>
    <w:p w:rsidR="00690C15" w:rsidRPr="002C095E" w:rsidRDefault="00690C15" w:rsidP="0073314F">
      <w:pPr>
        <w:pStyle w:val="aff8"/>
        <w:spacing w:before="0" w:beforeAutospacing="0" w:after="0" w:afterAutospacing="0" w:line="288" w:lineRule="auto"/>
        <w:ind w:firstLine="720"/>
        <w:jc w:val="both"/>
      </w:pPr>
      <w:r w:rsidRPr="002C095E">
        <w:t>Мережа референсних постів гідрометеорологічної служби у місті Кривий Ріг включає декілька стаціонарних пунктів спостереження, просторово розподілених таким чином, щоб охопити основні функціональні зони міста. У центральній частині міста, на площі Визволення, розташований пост №3, який забезпечує контроль якості атмосферного повітря в умовах щільної міської забудови та в зоні впливу прибережної території річки Саксагань .</w:t>
      </w:r>
    </w:p>
    <w:p w:rsidR="00690C15" w:rsidRPr="002C095E" w:rsidRDefault="00690C15" w:rsidP="0073314F">
      <w:pPr>
        <w:pStyle w:val="aff8"/>
        <w:spacing w:before="0" w:beforeAutospacing="0" w:after="0" w:afterAutospacing="0" w:line="288" w:lineRule="auto"/>
        <w:ind w:firstLine="720"/>
        <w:jc w:val="both"/>
      </w:pPr>
      <w:r w:rsidRPr="002C095E">
        <w:t>Пост №6 розміщений у південній частині міста (Інгулецький район) і орієнтований на оцінку впливу промислових джерел викидів на стан атмосферного повітря .</w:t>
      </w:r>
    </w:p>
    <w:p w:rsidR="00690C15" w:rsidRPr="002C095E" w:rsidRDefault="00690C15" w:rsidP="0073314F">
      <w:pPr>
        <w:pStyle w:val="aff8"/>
        <w:spacing w:before="0" w:beforeAutospacing="0" w:after="0" w:afterAutospacing="0" w:line="288" w:lineRule="auto"/>
        <w:ind w:firstLine="720"/>
        <w:jc w:val="both"/>
      </w:pPr>
      <w:r w:rsidRPr="002C095E">
        <w:t>Пост №7 знаходиться у житловому секторі (вул. Героїв АТО) та призначений для контролю якості повітря в умовах житлової забудови ..</w:t>
      </w:r>
    </w:p>
    <w:p w:rsidR="00690C15" w:rsidRDefault="00690C15" w:rsidP="0073314F">
      <w:pPr>
        <w:pStyle w:val="aff8"/>
        <w:spacing w:before="0" w:beforeAutospacing="0" w:after="0" w:afterAutospacing="0" w:line="288" w:lineRule="auto"/>
        <w:ind w:firstLine="720"/>
        <w:jc w:val="both"/>
      </w:pPr>
      <w:r w:rsidRPr="002C095E">
        <w:t>Індикативна мережа складається зі станцій ENVEACairnet, які вимірюють PM₁₀ з часовою роздільною здатністю 15 хв. У межах центральної частини Кривого Рогу працює кілька таких постів: пост 893/«pan2» (47.90495 N, 33.33708E), пост 906/«pan3», пост 939/«pan5» та пост 940/«pan6». Вони дозволяють оцінювати динаміку PM₁₀ з високою частотою, однак не забезпечують безпосередньої можливості обчислення PM₁₀/TSP без референсних даних. Рис1.</w:t>
      </w:r>
    </w:p>
    <w:p w:rsidR="008210E3" w:rsidRDefault="008210E3" w:rsidP="0073314F">
      <w:pPr>
        <w:pStyle w:val="aff8"/>
        <w:spacing w:before="0" w:beforeAutospacing="0" w:after="0" w:afterAutospacing="0" w:line="288" w:lineRule="auto"/>
        <w:ind w:firstLine="720"/>
        <w:jc w:val="both"/>
      </w:pPr>
      <w:r>
        <w:rPr>
          <w:noProof/>
        </w:rPr>
        <w:lastRenderedPageBreak/>
        <w:drawing>
          <wp:inline distT="0" distB="0" distL="0" distR="0" wp14:anchorId="4CBFEBD2" wp14:editId="79C6C249">
            <wp:extent cx="6528385" cy="6000518"/>
            <wp:effectExtent l="0" t="0" r="635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8385" cy="6000518"/>
                    </a:xfrm>
                    <a:prstGeom prst="rect">
                      <a:avLst/>
                    </a:prstGeom>
                  </pic:spPr>
                </pic:pic>
              </a:graphicData>
            </a:graphic>
          </wp:inline>
        </w:drawing>
      </w:r>
    </w:p>
    <w:p w:rsidR="008210E3" w:rsidRPr="001A2C29" w:rsidRDefault="008210E3" w:rsidP="008210E3">
      <w:pPr>
        <w:pStyle w:val="21"/>
        <w:spacing w:before="0" w:line="288" w:lineRule="auto"/>
        <w:ind w:firstLine="720"/>
        <w:jc w:val="center"/>
        <w:rPr>
          <w:rFonts w:ascii="Times New Roman" w:eastAsiaTheme="minorHAnsi" w:hAnsi="Times New Roman" w:cs="Times New Roman"/>
          <w:b w:val="0"/>
          <w:bCs w:val="0"/>
          <w:color w:val="auto"/>
          <w:sz w:val="24"/>
          <w:szCs w:val="24"/>
          <w:lang w:val="ru-RU" w:eastAsia="ru-RU"/>
        </w:rPr>
      </w:pPr>
      <w:r w:rsidRPr="001A2C29">
        <w:rPr>
          <w:rFonts w:ascii="Times New Roman" w:eastAsiaTheme="minorHAnsi" w:hAnsi="Times New Roman" w:cs="Times New Roman"/>
          <w:b w:val="0"/>
          <w:bCs w:val="0"/>
          <w:color w:val="auto"/>
          <w:sz w:val="24"/>
          <w:szCs w:val="24"/>
          <w:lang w:val="ru-RU" w:eastAsia="ru-RU"/>
        </w:rPr>
        <w:t>.</w:t>
      </w:r>
      <w:r>
        <w:rPr>
          <w:rFonts w:ascii="Times New Roman" w:eastAsiaTheme="minorHAnsi" w:hAnsi="Times New Roman" w:cs="Times New Roman"/>
          <w:b w:val="0"/>
          <w:bCs w:val="0"/>
          <w:color w:val="auto"/>
          <w:sz w:val="24"/>
          <w:szCs w:val="24"/>
          <w:lang w:val="ru-RU" w:eastAsia="ru-RU"/>
        </w:rPr>
        <w:t xml:space="preserve"> </w:t>
      </w:r>
      <w:r w:rsidRPr="001A2C29">
        <w:rPr>
          <w:rFonts w:ascii="Times New Roman" w:eastAsiaTheme="minorHAnsi" w:hAnsi="Times New Roman" w:cs="Times New Roman"/>
          <w:b w:val="0"/>
          <w:bCs w:val="0"/>
          <w:color w:val="auto"/>
          <w:sz w:val="24"/>
          <w:szCs w:val="24"/>
          <w:lang w:val="ru-RU" w:eastAsia="ru-RU"/>
        </w:rPr>
        <w:t>Рис1</w:t>
      </w:r>
    </w:p>
    <w:p w:rsidR="00690C15" w:rsidRPr="00CE62EC" w:rsidRDefault="00690C15" w:rsidP="008210E3">
      <w:pPr>
        <w:pStyle w:val="aff8"/>
        <w:spacing w:before="0" w:beforeAutospacing="0" w:after="0" w:afterAutospacing="0" w:line="288" w:lineRule="auto"/>
        <w:ind w:firstLine="720"/>
        <w:jc w:val="center"/>
        <w:rPr>
          <w:b/>
        </w:rPr>
      </w:pPr>
      <w:r w:rsidRPr="00CE62EC">
        <w:rPr>
          <w:b/>
        </w:rPr>
        <w:t>Критерії вибору місця для колокованих вимірювань</w:t>
      </w:r>
    </w:p>
    <w:p w:rsidR="008210E3" w:rsidRDefault="00690C15" w:rsidP="0073314F">
      <w:pPr>
        <w:pStyle w:val="aff8"/>
        <w:spacing w:before="0" w:beforeAutospacing="0" w:after="0" w:afterAutospacing="0" w:line="288" w:lineRule="auto"/>
        <w:ind w:firstLine="720"/>
        <w:jc w:val="both"/>
      </w:pPr>
      <w:r w:rsidRPr="002C095E">
        <w:t xml:space="preserve">Для вибору місця колокованих вимірювань необхідно врахувати: </w:t>
      </w:r>
    </w:p>
    <w:p w:rsidR="008210E3" w:rsidRDefault="00690C15" w:rsidP="008210E3">
      <w:pPr>
        <w:pStyle w:val="aff8"/>
        <w:numPr>
          <w:ilvl w:val="0"/>
          <w:numId w:val="11"/>
        </w:numPr>
        <w:spacing w:before="0" w:beforeAutospacing="0" w:after="0" w:afterAutospacing="0" w:line="288" w:lineRule="auto"/>
        <w:ind w:left="142" w:firstLine="709"/>
        <w:jc w:val="both"/>
      </w:pPr>
      <w:r w:rsidRPr="002C095E">
        <w:t xml:space="preserve">репрезентативність локації для промислового профілю міста; </w:t>
      </w:r>
    </w:p>
    <w:p w:rsidR="008210E3" w:rsidRDefault="00690C15" w:rsidP="008210E3">
      <w:pPr>
        <w:pStyle w:val="aff8"/>
        <w:numPr>
          <w:ilvl w:val="0"/>
          <w:numId w:val="11"/>
        </w:numPr>
        <w:spacing w:before="0" w:beforeAutospacing="0" w:after="0" w:afterAutospacing="0" w:line="288" w:lineRule="auto"/>
        <w:ind w:left="142" w:firstLine="709"/>
        <w:jc w:val="both"/>
      </w:pPr>
      <w:r w:rsidRPr="002C095E">
        <w:t xml:space="preserve"> наявність поруч індикативної станції для одночасних вимірювань PM₁₀; </w:t>
      </w:r>
    </w:p>
    <w:p w:rsidR="008210E3" w:rsidRDefault="00690C15" w:rsidP="008210E3">
      <w:pPr>
        <w:pStyle w:val="aff8"/>
        <w:numPr>
          <w:ilvl w:val="0"/>
          <w:numId w:val="11"/>
        </w:numPr>
        <w:spacing w:before="0" w:beforeAutospacing="0" w:after="0" w:afterAutospacing="0" w:line="288" w:lineRule="auto"/>
        <w:ind w:left="142" w:firstLine="709"/>
        <w:jc w:val="both"/>
      </w:pPr>
      <w:r w:rsidRPr="002C095E">
        <w:t xml:space="preserve"> зручність доступу та інфраструктуру для встановлення обладнання; </w:t>
      </w:r>
    </w:p>
    <w:p w:rsidR="00690C15" w:rsidRPr="002C095E" w:rsidRDefault="00690C15" w:rsidP="008210E3">
      <w:pPr>
        <w:pStyle w:val="aff8"/>
        <w:numPr>
          <w:ilvl w:val="0"/>
          <w:numId w:val="11"/>
        </w:numPr>
        <w:spacing w:before="0" w:beforeAutospacing="0" w:after="0" w:afterAutospacing="0" w:line="288" w:lineRule="auto"/>
        <w:ind w:left="142" w:firstLine="709"/>
        <w:jc w:val="both"/>
      </w:pPr>
      <w:r w:rsidRPr="002C095E">
        <w:t xml:space="preserve"> можливість контролю впливу промислових викидів та транспортних потоків.</w:t>
      </w:r>
    </w:p>
    <w:p w:rsidR="00690C15" w:rsidRPr="008210E3" w:rsidRDefault="00690C15" w:rsidP="008210E3">
      <w:pPr>
        <w:pStyle w:val="aff8"/>
        <w:spacing w:before="0" w:beforeAutospacing="0" w:after="0" w:afterAutospacing="0" w:line="288" w:lineRule="auto"/>
        <w:ind w:firstLine="720"/>
        <w:jc w:val="center"/>
        <w:rPr>
          <w:b/>
        </w:rPr>
      </w:pPr>
      <w:r w:rsidRPr="008210E3">
        <w:rPr>
          <w:b/>
        </w:rPr>
        <w:t>Вибір постів</w:t>
      </w:r>
    </w:p>
    <w:p w:rsidR="00690C15" w:rsidRPr="00690C15" w:rsidRDefault="00690C15" w:rsidP="0073314F">
      <w:pPr>
        <w:pStyle w:val="aff8"/>
        <w:spacing w:before="0" w:beforeAutospacing="0" w:after="0" w:afterAutospacing="0" w:line="288" w:lineRule="auto"/>
        <w:ind w:firstLine="720"/>
        <w:jc w:val="both"/>
      </w:pPr>
      <w:r w:rsidRPr="0073314F">
        <w:t xml:space="preserve">Аналіз відстаней між референсними постами та індикативними станціями засвідчив, що пост №3 на площі Визволення має найближчу індикативну станцію </w:t>
      </w:r>
      <w:r w:rsidRPr="00697CE5">
        <w:t>Cairnet</w:t>
      </w:r>
      <w:r w:rsidRPr="00690C15">
        <w:t xml:space="preserve"> </w:t>
      </w:r>
      <w:r w:rsidR="00731563">
        <w:t>-</w:t>
      </w:r>
      <w:r w:rsidRPr="00690C15">
        <w:t xml:space="preserve"> пост 893/«</w:t>
      </w:r>
      <w:r w:rsidRPr="00697CE5">
        <w:t>pan</w:t>
      </w:r>
      <w:r w:rsidRPr="00690C15">
        <w:t>2». Відстань між ними становить приблизно 0,4 км, що дозволяє вважати умови спостережень однаковими. Пост №7 також має відносно близьку індикативну станцію (пост 939/«</w:t>
      </w:r>
      <w:r w:rsidRPr="00697CE5">
        <w:t>pan</w:t>
      </w:r>
      <w:r w:rsidRPr="00690C15">
        <w:t xml:space="preserve">5») на відстані близько 0,8 км. Пост №6, розташований у південній промисловій зоні, не має поряд індикативних станцій, тому його </w:t>
      </w:r>
      <w:r w:rsidRPr="00690C15">
        <w:lastRenderedPageBreak/>
        <w:t>використання для колокованих вимірювань вимагало б додаткового встановлення або перенесення індикативної станції.</w:t>
      </w:r>
    </w:p>
    <w:p w:rsidR="00690C15" w:rsidRPr="008210E3" w:rsidRDefault="00690C15" w:rsidP="008210E3">
      <w:pPr>
        <w:pStyle w:val="aff8"/>
        <w:spacing w:before="0" w:beforeAutospacing="0" w:after="0" w:afterAutospacing="0" w:line="288" w:lineRule="auto"/>
        <w:ind w:firstLine="720"/>
        <w:jc w:val="center"/>
        <w:rPr>
          <w:b/>
        </w:rPr>
      </w:pPr>
      <w:r w:rsidRPr="008210E3">
        <w:rPr>
          <w:b/>
        </w:rPr>
        <w:t>Обґрунтування вибору поста №3 (площа Визволення)</w:t>
      </w:r>
    </w:p>
    <w:p w:rsidR="00690C15" w:rsidRPr="00690C15" w:rsidRDefault="00690C15" w:rsidP="0073314F">
      <w:pPr>
        <w:pStyle w:val="aff8"/>
        <w:spacing w:before="0" w:beforeAutospacing="0" w:after="0" w:afterAutospacing="0" w:line="288" w:lineRule="auto"/>
        <w:ind w:firstLine="720"/>
        <w:jc w:val="both"/>
      </w:pPr>
      <w:r w:rsidRPr="00690C15">
        <w:t xml:space="preserve">Пост №3 поєднує у собі усі необхідні умови: він розташований у центральній частині міста та відображає вплив металургійних і гірничодобувних підприємств, а також транспортних потоків. Наявність поряд індикативної станції </w:t>
      </w:r>
      <w:r w:rsidRPr="00697CE5">
        <w:t>Cairnet</w:t>
      </w:r>
      <w:r w:rsidRPr="00690C15">
        <w:t xml:space="preserve"> (</w:t>
      </w:r>
      <w:r w:rsidRPr="00697CE5">
        <w:t>post</w:t>
      </w:r>
      <w:r w:rsidRPr="00690C15">
        <w:t xml:space="preserve"> 893/«</w:t>
      </w:r>
      <w:r w:rsidRPr="00697CE5">
        <w:t>pan</w:t>
      </w:r>
      <w:r w:rsidRPr="00690C15">
        <w:t xml:space="preserve">2»), що вимірює </w:t>
      </w:r>
      <w:r w:rsidRPr="00697CE5">
        <w:t>PM</w:t>
      </w:r>
      <w:r w:rsidRPr="00690C15">
        <w:t xml:space="preserve">₁₀ з високою часовою роздільністю, забезпечує можливість проведення одночасних вимірювань та розрахунку локального коефіцієнта </w:t>
      </w:r>
      <w:r w:rsidRPr="00697CE5">
        <w:t>PM</w:t>
      </w:r>
      <w:r w:rsidRPr="00690C15">
        <w:t>₁₀/</w:t>
      </w:r>
      <w:r w:rsidRPr="00697CE5">
        <w:t>TSP</w:t>
      </w:r>
      <w:r w:rsidRPr="00690C15">
        <w:t>. Локація зручна для доступу та оснащення необхідним обладнанням. Пост №7 може слугувати додатковою точкою для перевірки, але він представляє житлову зону, тоді як основний інтерес полягає у промисловому впливі. Пост №6 хоча й відповідає промисловому профілю, не має поруч індикативних станцій, що ускладнює реалізацію колокованих вимірювань.</w:t>
      </w:r>
    </w:p>
    <w:p w:rsidR="00690C15" w:rsidRPr="00697CE5" w:rsidRDefault="00690C15" w:rsidP="00690C15">
      <w:pPr>
        <w:pStyle w:val="21"/>
        <w:spacing w:before="0" w:line="288" w:lineRule="auto"/>
        <w:ind w:firstLine="720"/>
        <w:rPr>
          <w:rFonts w:ascii="Times New Roman" w:hAnsi="Times New Roman" w:cs="Times New Roman"/>
          <w:color w:val="auto"/>
          <w:sz w:val="24"/>
          <w:szCs w:val="24"/>
          <w:lang w:val="ru-RU"/>
        </w:rPr>
      </w:pPr>
      <w:r w:rsidRPr="00697CE5">
        <w:rPr>
          <w:rFonts w:ascii="Times New Roman" w:hAnsi="Times New Roman" w:cs="Times New Roman"/>
          <w:color w:val="auto"/>
          <w:sz w:val="24"/>
          <w:szCs w:val="24"/>
          <w:lang w:val="ru-RU"/>
        </w:rPr>
        <w:t>Висновки</w:t>
      </w:r>
    </w:p>
    <w:p w:rsidR="00690C15" w:rsidRDefault="00690C15" w:rsidP="00690C15">
      <w:pPr>
        <w:spacing w:after="0" w:line="288" w:lineRule="auto"/>
        <w:ind w:firstLine="720"/>
        <w:rPr>
          <w:rFonts w:cs="Times New Roman"/>
          <w:szCs w:val="24"/>
          <w:lang w:val="ru-RU"/>
        </w:rPr>
      </w:pPr>
      <w:r w:rsidRPr="00690C15">
        <w:rPr>
          <w:rFonts w:cs="Times New Roman"/>
          <w:szCs w:val="24"/>
          <w:lang w:val="ru-RU"/>
        </w:rPr>
        <w:t xml:space="preserve">Вибір поста №3 (площа Визволення) для колокованих вимірювань </w:t>
      </w:r>
      <w:r w:rsidRPr="00697CE5">
        <w:rPr>
          <w:rFonts w:cs="Times New Roman"/>
          <w:szCs w:val="24"/>
        </w:rPr>
        <w:t>PM</w:t>
      </w:r>
      <w:r w:rsidRPr="00690C15">
        <w:rPr>
          <w:rFonts w:cs="Times New Roman"/>
          <w:szCs w:val="24"/>
          <w:lang w:val="ru-RU"/>
        </w:rPr>
        <w:t xml:space="preserve">₁₀ та </w:t>
      </w:r>
      <w:r w:rsidRPr="00697CE5">
        <w:rPr>
          <w:rFonts w:cs="Times New Roman"/>
          <w:szCs w:val="24"/>
        </w:rPr>
        <w:t>TSP</w:t>
      </w:r>
      <w:r w:rsidRPr="00690C15">
        <w:rPr>
          <w:rFonts w:cs="Times New Roman"/>
          <w:szCs w:val="24"/>
          <w:lang w:val="ru-RU"/>
        </w:rPr>
        <w:t xml:space="preserve"> є оптимальним. Він гарантує репрезентативність промислового навантаження, наявність поруч індикативної станції, зручність розміщення обладнання та можливість отримання достовірних даних. Проведення таких вимірювань дозволить визначити локально обґрунтований коефіцієнт </w:t>
      </w:r>
      <w:r w:rsidRPr="00697CE5">
        <w:rPr>
          <w:rFonts w:cs="Times New Roman"/>
          <w:szCs w:val="24"/>
        </w:rPr>
        <w:t>PM</w:t>
      </w:r>
      <w:r w:rsidRPr="00690C15">
        <w:rPr>
          <w:rFonts w:cs="Times New Roman"/>
          <w:szCs w:val="24"/>
          <w:lang w:val="ru-RU"/>
        </w:rPr>
        <w:t>₁₀/</w:t>
      </w:r>
      <w:r w:rsidRPr="00697CE5">
        <w:rPr>
          <w:rFonts w:cs="Times New Roman"/>
          <w:szCs w:val="24"/>
        </w:rPr>
        <w:t>TSP</w:t>
      </w:r>
      <w:r w:rsidRPr="00690C15">
        <w:rPr>
          <w:rFonts w:cs="Times New Roman"/>
          <w:szCs w:val="24"/>
          <w:lang w:val="ru-RU"/>
        </w:rPr>
        <w:t xml:space="preserve"> для Кривого Рогу та забезпечити виконання нормативних вимог щодо контролю дрібнодисперсних часток і токсичних компонентів.</w:t>
      </w:r>
    </w:p>
    <w:p w:rsidR="004B1ABD" w:rsidRDefault="004B1ABD" w:rsidP="00690C15">
      <w:pPr>
        <w:spacing w:after="0" w:line="288" w:lineRule="auto"/>
        <w:ind w:firstLine="720"/>
        <w:rPr>
          <w:rFonts w:cs="Times New Roman"/>
          <w:szCs w:val="24"/>
          <w:lang w:val="ru-RU"/>
        </w:rPr>
      </w:pPr>
    </w:p>
    <w:p w:rsidR="004B1ABD" w:rsidRPr="004B1ABD" w:rsidRDefault="004B1ABD" w:rsidP="00690C15">
      <w:pPr>
        <w:spacing w:after="0" w:line="288" w:lineRule="auto"/>
        <w:ind w:firstLine="720"/>
        <w:rPr>
          <w:rFonts w:ascii="Times New Roman" w:hAnsi="Times New Roman" w:cs="Times New Roman"/>
          <w:b/>
          <w:sz w:val="24"/>
          <w:szCs w:val="24"/>
          <w:lang w:val="ru-RU"/>
        </w:rPr>
      </w:pPr>
      <w:r w:rsidRPr="004B1ABD">
        <w:rPr>
          <w:rFonts w:ascii="Times New Roman" w:hAnsi="Times New Roman" w:cs="Times New Roman"/>
          <w:b/>
          <w:sz w:val="24"/>
          <w:szCs w:val="24"/>
          <w:lang w:val="ru-RU"/>
        </w:rPr>
        <w:t xml:space="preserve">ОБРОБКА ТА ВАЛІДАЦІЯ РЕФЕРЕНТНИХ ДАНИХ ДЛЯ КАЛІБРУВАННЯ ІНДИКАТИВНИХ ВИМІРЮВАНЬ </w:t>
      </w:r>
      <w:r w:rsidRPr="004B1ABD">
        <w:rPr>
          <w:rFonts w:ascii="Times New Roman" w:hAnsi="Times New Roman" w:cs="Times New Roman"/>
          <w:b/>
          <w:sz w:val="24"/>
          <w:szCs w:val="24"/>
        </w:rPr>
        <w:t>PM</w:t>
      </w:r>
      <w:r w:rsidRPr="004B1ABD">
        <w:rPr>
          <w:rFonts w:ascii="Times New Roman" w:hAnsi="Times New Roman" w:cs="Times New Roman"/>
          <w:b/>
          <w:sz w:val="24"/>
          <w:szCs w:val="24"/>
          <w:lang w:val="ru-RU"/>
        </w:rPr>
        <w:t>₁₀</w:t>
      </w:r>
    </w:p>
    <w:p w:rsidR="004B1ABD" w:rsidRDefault="004B1ABD" w:rsidP="004B1ABD">
      <w:pPr>
        <w:pStyle w:val="aff8"/>
        <w:spacing w:before="0" w:beforeAutospacing="0" w:after="0" w:afterAutospacing="0" w:line="288" w:lineRule="auto"/>
        <w:ind w:firstLine="720"/>
        <w:jc w:val="both"/>
      </w:pPr>
      <w:r w:rsidRPr="004B1ABD">
        <w:t>Метою даного етапу дослідження є формування достовірного, репрезентативного та методично узгодженого набору даних, придатного для подальшого моделювання та калібрування індикативних вимірювань концентрацій дрібнодисперсних частинок PM₁₀. Основним завданням є забезпечення порівнянності референтних та індикативних даних відповідно до вимог чинної нормативної бази України та Європейського Союзу.</w:t>
      </w:r>
    </w:p>
    <w:p w:rsidR="004B1ABD" w:rsidRDefault="004B1ABD" w:rsidP="004B1ABD">
      <w:pPr>
        <w:pStyle w:val="aff8"/>
        <w:spacing w:before="0" w:beforeAutospacing="0" w:after="0" w:afterAutospacing="0" w:line="288" w:lineRule="auto"/>
        <w:ind w:firstLine="720"/>
        <w:jc w:val="both"/>
      </w:pPr>
      <w:r w:rsidRPr="009872F2">
        <w:t>Відповідно до Постанови Кабінету Міністрів України №827 «Про затвердження Порядку здійснення державного моніторингу в галузі охорони атмосферного повітря»</w:t>
      </w:r>
      <w:r>
        <w:rPr>
          <w:lang w:val="uk-UA"/>
        </w:rPr>
        <w:t xml:space="preserve"> </w:t>
      </w:r>
      <w:r w:rsidRPr="009872F2">
        <w:t>[</w:t>
      </w:r>
      <w:r w:rsidR="001F0C5B">
        <w:rPr>
          <w:lang w:val="uk-UA"/>
        </w:rPr>
        <w:t>22</w:t>
      </w:r>
      <w:r w:rsidRPr="009872F2">
        <w:t>] передбачено використання як референтних, так і індикативних методів вимірювання за умови дотримання встановлених критеріїв якості даних. Аналогічні підходи визначені Директивою 2008/50/</w:t>
      </w:r>
      <w:r>
        <w:t>EC</w:t>
      </w:r>
      <w:r w:rsidRPr="009872F2">
        <w:t xml:space="preserve"> Європейського Парламенту та Ради</w:t>
      </w:r>
      <w:r>
        <w:rPr>
          <w:lang w:val="uk-UA"/>
        </w:rPr>
        <w:t xml:space="preserve"> </w:t>
      </w:r>
      <w:r w:rsidRPr="009872F2">
        <w:t>[2</w:t>
      </w:r>
      <w:r w:rsidR="001F0C5B">
        <w:rPr>
          <w:lang w:val="uk-UA"/>
        </w:rPr>
        <w:t>3</w:t>
      </w:r>
      <w:r w:rsidRPr="009872F2">
        <w:t>], яка встановлює вимоги до точності, невизначеності та репрезентативності вимірювань (</w:t>
      </w:r>
      <w:r>
        <w:t>Data</w:t>
      </w:r>
      <w:r w:rsidRPr="009872F2">
        <w:t xml:space="preserve"> </w:t>
      </w:r>
      <w:r>
        <w:t>Quality</w:t>
      </w:r>
      <w:r w:rsidRPr="009872F2">
        <w:t xml:space="preserve"> </w:t>
      </w:r>
      <w:r>
        <w:t>Objectives</w:t>
      </w:r>
      <w:r w:rsidRPr="009872F2">
        <w:t xml:space="preserve">, </w:t>
      </w:r>
      <w:r>
        <w:t>DQO</w:t>
      </w:r>
      <w:r w:rsidRPr="009872F2">
        <w:t>).</w:t>
      </w:r>
    </w:p>
    <w:p w:rsidR="004B1ABD" w:rsidRDefault="004B1ABD" w:rsidP="00185445">
      <w:pPr>
        <w:pStyle w:val="aff8"/>
        <w:spacing w:before="0" w:beforeAutospacing="0" w:after="0" w:afterAutospacing="0" w:line="288" w:lineRule="auto"/>
        <w:ind w:firstLine="709"/>
        <w:jc w:val="both"/>
        <w:rPr>
          <w:lang w:val="uk-UA"/>
        </w:rPr>
      </w:pPr>
      <w:r w:rsidRPr="009872F2">
        <w:t>Джерелами референтних даних виступили результати спостережень за концентраціями загального пилу (</w:t>
      </w:r>
      <w:r>
        <w:t>TSP</w:t>
      </w:r>
      <w:r w:rsidRPr="009872F2">
        <w:t>), отримані з поста №3 мережі Державної гідрометеорологічної служби у м. Кривий Ріг. Дані сформовані у вигляді таблиць ТЗА (таблиць забруднення атмосфери), які складаються лабораторією спостереження за забрудненням атмосферного повітря (ЛСЗА). Наявність офіційних підписів та печаток на первинних документах підтверджує їх метрологічну простежуваність і достовірність</w:t>
      </w:r>
      <w:r>
        <w:rPr>
          <w:lang w:val="uk-UA"/>
        </w:rPr>
        <w:t xml:space="preserve"> </w:t>
      </w:r>
    </w:p>
    <w:p w:rsidR="004B1ABD" w:rsidRDefault="004B1ABD" w:rsidP="00185445">
      <w:pPr>
        <w:pStyle w:val="aff8"/>
        <w:spacing w:before="0" w:beforeAutospacing="0" w:after="0" w:afterAutospacing="0" w:line="288" w:lineRule="auto"/>
        <w:ind w:firstLine="709"/>
        <w:jc w:val="both"/>
      </w:pPr>
      <w:r w:rsidRPr="004B1ABD">
        <w:rPr>
          <w:lang w:val="uk-UA"/>
        </w:rPr>
        <w:t xml:space="preserve">Індикативні дані концентрацій </w:t>
      </w:r>
      <w:r>
        <w:t>PM</w:t>
      </w:r>
      <w:r w:rsidRPr="004B1ABD">
        <w:rPr>
          <w:lang w:val="uk-UA"/>
        </w:rPr>
        <w:t xml:space="preserve">₁₀ отримані з мережі автоматичних станцій </w:t>
      </w:r>
      <w:r>
        <w:t>ENVEA</w:t>
      </w:r>
      <w:r w:rsidRPr="004B1ABD">
        <w:rPr>
          <w:lang w:val="uk-UA"/>
        </w:rPr>
        <w:t xml:space="preserve"> </w:t>
      </w:r>
      <w:r>
        <w:t>Cairnet</w:t>
      </w:r>
      <w:r w:rsidRPr="004B1ABD">
        <w:rPr>
          <w:lang w:val="uk-UA"/>
        </w:rPr>
        <w:t xml:space="preserve"> (пост 893/</w:t>
      </w:r>
      <w:r>
        <w:t>pan</w:t>
      </w:r>
      <w:r w:rsidRPr="004B1ABD">
        <w:rPr>
          <w:lang w:val="uk-UA"/>
        </w:rPr>
        <w:t xml:space="preserve">2) через хмарний сервіс </w:t>
      </w:r>
      <w:r>
        <w:t>CairCloud</w:t>
      </w:r>
      <w:r w:rsidRPr="004B1ABD">
        <w:rPr>
          <w:lang w:val="uk-UA"/>
        </w:rPr>
        <w:t xml:space="preserve">, що забезпечує безперервні вимірювання з часовою роздільною здатністю </w:t>
      </w:r>
      <w:r w:rsidRPr="009872F2">
        <w:t>15 хвилин</w:t>
      </w:r>
    </w:p>
    <w:p w:rsidR="004B1ABD" w:rsidRDefault="004B1ABD" w:rsidP="00185445">
      <w:pPr>
        <w:pStyle w:val="aff8"/>
        <w:spacing w:before="0" w:beforeAutospacing="0" w:after="0" w:afterAutospacing="0" w:line="288" w:lineRule="auto"/>
        <w:ind w:firstLine="709"/>
        <w:jc w:val="both"/>
        <w:rPr>
          <w:lang w:val="uk-UA"/>
        </w:rPr>
      </w:pPr>
      <w:r w:rsidRPr="009872F2">
        <w:t xml:space="preserve">На першому етапі було виконано цифровізацію та первинну верифікацію даних ТЗА. Усі значення концентрацій </w:t>
      </w:r>
      <w:r>
        <w:t>TSP</w:t>
      </w:r>
      <w:r w:rsidRPr="009872F2">
        <w:t xml:space="preserve">, а також супутні метеорологічні параметри були перенесені у </w:t>
      </w:r>
      <w:r w:rsidRPr="009872F2">
        <w:lastRenderedPageBreak/>
        <w:t xml:space="preserve">структурований електронний формат із подвійним контролем коректності. Далі здійснено перевірку повноти даних: до аналізу включалися лише ті </w:t>
      </w:r>
      <w:r>
        <w:rPr>
          <w:lang w:val="uk-UA"/>
        </w:rPr>
        <w:t>дні</w:t>
      </w:r>
      <w:r w:rsidRPr="009872F2">
        <w:t xml:space="preserve">, для яких наявні </w:t>
      </w:r>
      <w:r>
        <w:rPr>
          <w:lang w:val="uk-UA"/>
        </w:rPr>
        <w:t>2</w:t>
      </w:r>
      <w:r w:rsidR="00731563">
        <w:rPr>
          <w:lang w:val="uk-UA"/>
        </w:rPr>
        <w:t>-</w:t>
      </w:r>
      <w:r>
        <w:rPr>
          <w:lang w:val="uk-UA"/>
        </w:rPr>
        <w:t>4</w:t>
      </w:r>
      <w:r w:rsidRPr="009872F2">
        <w:t xml:space="preserve"> стандартні вимірювання (01:00, 07:00, 13:00, 19:00)</w:t>
      </w:r>
    </w:p>
    <w:p w:rsidR="00185445" w:rsidRPr="00917FE4" w:rsidRDefault="004B1ABD" w:rsidP="004B1ABD">
      <w:pPr>
        <w:pStyle w:val="aff8"/>
        <w:spacing w:before="0" w:beforeAutospacing="0" w:after="0" w:afterAutospacing="0" w:line="288" w:lineRule="auto"/>
        <w:ind w:firstLine="720"/>
        <w:jc w:val="both"/>
      </w:pPr>
      <w:r w:rsidRPr="005A22E3">
        <w:rPr>
          <w:lang w:val="uk-UA"/>
        </w:rPr>
        <w:t>Ключовим етапом є синхронізація часових рядів. Із масиву 15</w:t>
      </w:r>
      <w:r w:rsidR="00731563" w:rsidRPr="005A22E3">
        <w:rPr>
          <w:lang w:val="uk-UA"/>
        </w:rPr>
        <w:t>-</w:t>
      </w:r>
      <w:r w:rsidRPr="005A22E3">
        <w:rPr>
          <w:lang w:val="uk-UA"/>
        </w:rPr>
        <w:t xml:space="preserve">хвилинних індикативних вимірювань </w:t>
      </w:r>
      <w:r>
        <w:t>PM</w:t>
      </w:r>
      <w:r w:rsidRPr="005A22E3">
        <w:rPr>
          <w:lang w:val="uk-UA"/>
        </w:rPr>
        <w:t xml:space="preserve">₁₀ було сформовано вибірку значень, що відповідають часовим відміткам референтних спостережень. </w:t>
      </w:r>
      <w:r w:rsidRPr="009872F2">
        <w:t xml:space="preserve">Це дозволило сформувати узгоджений масив даних, у якому кожному референтному значенню </w:t>
      </w:r>
      <w:r>
        <w:t>TSP</w:t>
      </w:r>
      <w:r w:rsidRPr="009872F2">
        <w:t xml:space="preserve"> відповідає індикативне значення </w:t>
      </w:r>
      <w:r>
        <w:t>PM</w:t>
      </w:r>
      <w:r w:rsidRPr="009872F2">
        <w:t>₁₀.</w:t>
      </w:r>
    </w:p>
    <w:p w:rsidR="00185445" w:rsidRDefault="004B1ABD" w:rsidP="00185445">
      <w:pPr>
        <w:pStyle w:val="aff8"/>
        <w:spacing w:before="0" w:beforeAutospacing="0" w:after="0" w:afterAutospacing="0" w:line="288" w:lineRule="auto"/>
        <w:ind w:firstLine="709"/>
        <w:jc w:val="both"/>
      </w:pPr>
      <w:r w:rsidRPr="009872F2">
        <w:t xml:space="preserve">Наступним етапом було виконано контроль якості даних. Відповідно до підходів </w:t>
      </w:r>
      <w:r>
        <w:t>DQO</w:t>
      </w:r>
      <w:r w:rsidRPr="009872F2">
        <w:t xml:space="preserve"> та практики обробки даних </w:t>
      </w:r>
      <w:r>
        <w:t>ENVEA</w:t>
      </w:r>
      <w:r w:rsidRPr="009872F2">
        <w:t>, у вибірку включалися лише значення з валідними кодами якості (</w:t>
      </w:r>
      <w:r>
        <w:t>QC</w:t>
      </w:r>
      <w:r w:rsidRPr="009872F2">
        <w:t xml:space="preserve"> = </w:t>
      </w:r>
      <w:r>
        <w:t>A</w:t>
      </w:r>
      <w:r w:rsidRPr="009872F2">
        <w:t xml:space="preserve">). Дані з кодами </w:t>
      </w:r>
      <w:r>
        <w:t>B</w:t>
      </w:r>
      <w:r w:rsidRPr="009872F2">
        <w:t xml:space="preserve"> та </w:t>
      </w:r>
      <w:r>
        <w:t>C</w:t>
      </w:r>
      <w:r w:rsidRPr="009872F2">
        <w:t>, що свідчать про можливі похибки або технічні збої, виключалися з аналізу. Такий підхід забезпечує підвищення достовірності та статистичної надійності результатів</w:t>
      </w:r>
    </w:p>
    <w:p w:rsidR="004B1ABD" w:rsidRPr="004B1ABD" w:rsidRDefault="004B1ABD" w:rsidP="004B1ABD">
      <w:pPr>
        <w:pStyle w:val="aff8"/>
        <w:spacing w:before="0" w:beforeAutospacing="0" w:after="0" w:afterAutospacing="0" w:line="288" w:lineRule="auto"/>
        <w:ind w:firstLine="709"/>
        <w:jc w:val="both"/>
        <w:rPr>
          <w:lang w:val="uk-UA"/>
        </w:rPr>
      </w:pPr>
      <w:r w:rsidRPr="009872F2">
        <w:t>Додатково виконано послідовну місячну валідацію. Дані кожного місяця аналізувалися окремо на предмет пропусків, аномалій та статистичних відхилень. У разі виявлення невідповідностей проводилася повторна перевірка за первинними документами ТЗА. Після завершення перевірок усі місячні набори були об’єднані у єдиний масив даних, що містить</w:t>
      </w:r>
      <w:r>
        <w:rPr>
          <w:lang w:val="uk-UA"/>
        </w:rPr>
        <w:t xml:space="preserve"> понад 400</w:t>
      </w:r>
      <w:r w:rsidRPr="009872F2">
        <w:t xml:space="preserve"> повн</w:t>
      </w:r>
      <w:r>
        <w:rPr>
          <w:lang w:val="uk-UA"/>
        </w:rPr>
        <w:t>их</w:t>
      </w:r>
      <w:r w:rsidRPr="009872F2">
        <w:t xml:space="preserve"> пар значень </w:t>
      </w:r>
      <w:r>
        <w:t>TSP</w:t>
      </w:r>
      <w:r w:rsidRPr="009872F2">
        <w:t xml:space="preserve"> та </w:t>
      </w:r>
      <w:r>
        <w:t>PM</w:t>
      </w:r>
      <w:r w:rsidRPr="009872F2">
        <w:t>₁₀.</w:t>
      </w:r>
      <w:r>
        <w:rPr>
          <w:lang w:val="uk-UA"/>
        </w:rPr>
        <w:t xml:space="preserve"> </w:t>
      </w:r>
      <w:r w:rsidRPr="00917FE4">
        <w:rPr>
          <w:lang w:val="uk-UA"/>
        </w:rPr>
        <w:t xml:space="preserve">Фрагмент </w:t>
      </w:r>
      <w:r>
        <w:rPr>
          <w:lang w:val="uk-UA"/>
        </w:rPr>
        <w:t>масиву</w:t>
      </w:r>
      <w:r w:rsidRPr="00917FE4">
        <w:rPr>
          <w:lang w:val="uk-UA"/>
        </w:rPr>
        <w:t xml:space="preserve"> наведений у таблиці 3</w:t>
      </w:r>
    </w:p>
    <w:p w:rsidR="004B1ABD" w:rsidRPr="00917FE4" w:rsidRDefault="004B1ABD" w:rsidP="00185445">
      <w:pPr>
        <w:pStyle w:val="aff8"/>
        <w:spacing w:before="0" w:beforeAutospacing="0" w:after="0" w:afterAutospacing="0" w:line="288" w:lineRule="auto"/>
        <w:ind w:firstLine="709"/>
        <w:jc w:val="both"/>
      </w:pPr>
    </w:p>
    <w:p w:rsidR="00185445" w:rsidRPr="00917FE4" w:rsidRDefault="00185445" w:rsidP="00185445">
      <w:pPr>
        <w:pStyle w:val="Compact"/>
        <w:spacing w:before="0" w:after="0" w:line="288" w:lineRule="auto"/>
        <w:ind w:left="240" w:firstLine="709"/>
        <w:jc w:val="both"/>
        <w:rPr>
          <w:rFonts w:ascii="Times New Roman" w:hAnsi="Times New Roman" w:cs="Times New Roman"/>
          <w:lang w:val="uk-UA"/>
        </w:rPr>
      </w:pPr>
    </w:p>
    <w:p w:rsidR="00185445" w:rsidRPr="00917FE4" w:rsidRDefault="00185445" w:rsidP="00185445">
      <w:pPr>
        <w:pStyle w:val="Compact"/>
        <w:spacing w:before="0" w:after="0" w:line="288" w:lineRule="auto"/>
        <w:ind w:firstLine="709"/>
        <w:jc w:val="both"/>
        <w:rPr>
          <w:rFonts w:ascii="Times New Roman" w:hAnsi="Times New Roman" w:cs="Times New Roman"/>
          <w:lang w:val="uk-UA"/>
        </w:rPr>
        <w:sectPr w:rsidR="00185445" w:rsidRPr="00917FE4" w:rsidSect="004B1ABD">
          <w:pgSz w:w="12240" w:h="15840"/>
          <w:pgMar w:top="851" w:right="851" w:bottom="851" w:left="851" w:header="720" w:footer="720" w:gutter="0"/>
          <w:cols w:space="708"/>
          <w:docGrid w:linePitch="381"/>
        </w:sectPr>
      </w:pPr>
    </w:p>
    <w:p w:rsidR="00185445" w:rsidRDefault="00185445" w:rsidP="00185445">
      <w:pPr>
        <w:pStyle w:val="aff8"/>
        <w:rPr>
          <w:lang w:val="uk-UA"/>
        </w:rPr>
      </w:pPr>
      <w:r>
        <w:rPr>
          <w:lang w:val="uk-UA"/>
        </w:rPr>
        <w:lastRenderedPageBreak/>
        <w:t>Таблиця3</w:t>
      </w:r>
    </w:p>
    <w:p w:rsidR="00185445" w:rsidRDefault="00185445" w:rsidP="00185445">
      <w:pPr>
        <w:pStyle w:val="aff8"/>
        <w:rPr>
          <w:lang w:val="uk-UA"/>
        </w:rPr>
        <w:sectPr w:rsidR="00185445" w:rsidSect="004B1ABD">
          <w:pgSz w:w="15840" w:h="12240" w:orient="landscape"/>
          <w:pgMar w:top="567" w:right="1418" w:bottom="567" w:left="567" w:header="720" w:footer="720" w:gutter="0"/>
          <w:cols w:space="708"/>
          <w:docGrid w:linePitch="381"/>
        </w:sectPr>
      </w:pPr>
      <w:r>
        <w:rPr>
          <w:noProof/>
        </w:rPr>
        <w:drawing>
          <wp:inline distT="0" distB="0" distL="0" distR="0" wp14:anchorId="18432E74" wp14:editId="6459E53D">
            <wp:extent cx="9122157" cy="65030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146371" cy="6520297"/>
                    </a:xfrm>
                    <a:prstGeom prst="rect">
                      <a:avLst/>
                    </a:prstGeom>
                  </pic:spPr>
                </pic:pic>
              </a:graphicData>
            </a:graphic>
          </wp:inline>
        </w:drawing>
      </w:r>
    </w:p>
    <w:p w:rsidR="004B1ABD" w:rsidRPr="009872F2" w:rsidRDefault="004B1ABD" w:rsidP="004B1ABD">
      <w:pPr>
        <w:pStyle w:val="aff8"/>
        <w:spacing w:before="0" w:beforeAutospacing="0" w:after="0" w:afterAutospacing="0" w:line="288" w:lineRule="auto"/>
        <w:ind w:firstLine="709"/>
        <w:jc w:val="both"/>
      </w:pPr>
      <w:r w:rsidRPr="009872F2">
        <w:lastRenderedPageBreak/>
        <w:t>Для підвищення якості моделювання сформовано розширений набір ознак. До нього включено метеорологічні параметри (температура, атмосферний тиск, швидкість та напрямок вітру), часові характеристики (місяць, тип дня, час доби), а також індикатори антропогенного навантаження.</w:t>
      </w:r>
    </w:p>
    <w:p w:rsidR="00185445" w:rsidRPr="00917FE4" w:rsidRDefault="00185445" w:rsidP="00185445">
      <w:pPr>
        <w:pStyle w:val="aff8"/>
        <w:spacing w:before="0" w:beforeAutospacing="0" w:after="0" w:afterAutospacing="0" w:line="288" w:lineRule="auto"/>
        <w:ind w:firstLine="709"/>
        <w:mirrorIndents/>
        <w:jc w:val="both"/>
        <w:rPr>
          <w:lang w:val="uk-UA"/>
        </w:rPr>
      </w:pPr>
      <w:r w:rsidRPr="00917FE4">
        <w:rPr>
          <w:lang w:val="uk-UA"/>
        </w:rPr>
        <w:t>Перелік всіх ознак наведено в таблиці 4.</w:t>
      </w:r>
    </w:p>
    <w:p w:rsidR="00185445" w:rsidRPr="00917FE4" w:rsidRDefault="00185445" w:rsidP="00185445">
      <w:pPr>
        <w:pStyle w:val="aff8"/>
        <w:spacing w:before="0" w:beforeAutospacing="0" w:after="0" w:afterAutospacing="0" w:line="288" w:lineRule="auto"/>
        <w:ind w:firstLine="709"/>
        <w:mirrorIndents/>
        <w:jc w:val="both"/>
        <w:rPr>
          <w:lang w:val="uk-UA"/>
        </w:rPr>
      </w:pPr>
      <w:r w:rsidRPr="00917FE4">
        <w:rPr>
          <w:lang w:val="uk-UA"/>
        </w:rPr>
        <w:t>Таблиця 4</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9"/>
        <w:gridCol w:w="2061"/>
        <w:gridCol w:w="3828"/>
        <w:gridCol w:w="4394"/>
      </w:tblGrid>
      <w:tr w:rsidR="00185445" w:rsidRPr="00917FE4" w:rsidTr="004B1ABD">
        <w:trPr>
          <w:trHeight w:val="508"/>
        </w:trPr>
        <w:tc>
          <w:tcPr>
            <w:tcW w:w="769" w:type="dxa"/>
            <w:shd w:val="clear" w:color="auto" w:fill="auto"/>
            <w:vAlign w:val="center"/>
          </w:tcPr>
          <w:p w:rsidR="00185445" w:rsidRPr="00917FE4" w:rsidRDefault="00185445" w:rsidP="004B1ABD">
            <w:pPr>
              <w:spacing w:after="0" w:line="288" w:lineRule="auto"/>
              <w:ind w:firstLine="709"/>
              <w:mirrorIndents/>
              <w:jc w:val="both"/>
              <w:rPr>
                <w:rFonts w:ascii="Times New Roman" w:eastAsia="Times New Roman" w:hAnsi="Times New Roman" w:cs="Times New Roman"/>
                <w:sz w:val="24"/>
                <w:szCs w:val="24"/>
                <w:lang w:val="uk-UA"/>
              </w:rPr>
            </w:pPr>
            <w:r w:rsidRPr="00917FE4">
              <w:rPr>
                <w:rFonts w:ascii="Times New Roman" w:eastAsia="Times New Roman" w:hAnsi="Times New Roman" w:cs="Times New Roman"/>
                <w:sz w:val="24"/>
                <w:szCs w:val="24"/>
                <w:lang w:val="uk-UA"/>
              </w:rPr>
              <w:t>№п/п</w:t>
            </w:r>
          </w:p>
        </w:tc>
        <w:tc>
          <w:tcPr>
            <w:tcW w:w="2061" w:type="dxa"/>
            <w:shd w:val="clear" w:color="auto" w:fill="auto"/>
            <w:vAlign w:val="center"/>
          </w:tcPr>
          <w:p w:rsidR="00185445" w:rsidRPr="00917FE4" w:rsidRDefault="00185445" w:rsidP="004B1ABD">
            <w:pPr>
              <w:spacing w:after="0" w:line="288" w:lineRule="auto"/>
              <w:ind w:right="753" w:firstLine="709"/>
              <w:mirrorIndents/>
              <w:jc w:val="both"/>
              <w:rPr>
                <w:rFonts w:ascii="Times New Roman" w:eastAsia="Times New Roman" w:hAnsi="Times New Roman" w:cs="Times New Roman"/>
                <w:sz w:val="24"/>
                <w:szCs w:val="24"/>
                <w:lang w:val="uk-UA"/>
              </w:rPr>
            </w:pPr>
            <w:r w:rsidRPr="00917FE4">
              <w:rPr>
                <w:rFonts w:ascii="Times New Roman" w:eastAsia="Times New Roman" w:hAnsi="Times New Roman" w:cs="Times New Roman"/>
                <w:sz w:val="24"/>
                <w:szCs w:val="24"/>
                <w:lang w:val="uk-UA"/>
              </w:rPr>
              <w:t>Назва ознаки</w:t>
            </w:r>
          </w:p>
        </w:tc>
        <w:tc>
          <w:tcPr>
            <w:tcW w:w="3828" w:type="dxa"/>
            <w:shd w:val="clear" w:color="auto" w:fill="auto"/>
            <w:vAlign w:val="center"/>
          </w:tcPr>
          <w:p w:rsidR="00185445" w:rsidRPr="00917FE4" w:rsidRDefault="00185445" w:rsidP="004B1ABD">
            <w:pPr>
              <w:spacing w:after="0" w:line="288" w:lineRule="auto"/>
              <w:ind w:firstLine="709"/>
              <w:mirrorIndents/>
              <w:jc w:val="both"/>
              <w:rPr>
                <w:rFonts w:ascii="Times New Roman" w:eastAsia="Times New Roman" w:hAnsi="Times New Roman" w:cs="Times New Roman"/>
                <w:sz w:val="24"/>
                <w:szCs w:val="24"/>
                <w:lang w:val="uk-UA"/>
              </w:rPr>
            </w:pPr>
            <w:r w:rsidRPr="00917FE4">
              <w:rPr>
                <w:rFonts w:ascii="Times New Roman" w:eastAsia="Times New Roman" w:hAnsi="Times New Roman" w:cs="Times New Roman"/>
                <w:sz w:val="24"/>
                <w:szCs w:val="24"/>
                <w:lang w:val="uk-UA"/>
              </w:rPr>
              <w:t>Короткий опис ознаки</w:t>
            </w:r>
          </w:p>
        </w:tc>
        <w:tc>
          <w:tcPr>
            <w:tcW w:w="4394" w:type="dxa"/>
            <w:shd w:val="clear" w:color="auto" w:fill="auto"/>
            <w:vAlign w:val="center"/>
          </w:tcPr>
          <w:p w:rsidR="00185445" w:rsidRPr="00917FE4" w:rsidRDefault="00185445" w:rsidP="004B1ABD">
            <w:pPr>
              <w:spacing w:after="0" w:line="288" w:lineRule="auto"/>
              <w:ind w:firstLine="709"/>
              <w:mirrorIndents/>
              <w:jc w:val="both"/>
              <w:rPr>
                <w:rFonts w:ascii="Times New Roman" w:eastAsia="Times New Roman" w:hAnsi="Times New Roman" w:cs="Times New Roman"/>
                <w:sz w:val="24"/>
                <w:szCs w:val="24"/>
                <w:lang w:val="uk-UA"/>
              </w:rPr>
            </w:pPr>
            <w:r w:rsidRPr="00917FE4">
              <w:rPr>
                <w:rFonts w:ascii="Times New Roman" w:eastAsia="Times New Roman" w:hAnsi="Times New Roman" w:cs="Times New Roman"/>
                <w:sz w:val="24"/>
                <w:szCs w:val="24"/>
                <w:lang w:val="uk-UA"/>
              </w:rPr>
              <w:t>Примітка</w:t>
            </w:r>
          </w:p>
        </w:tc>
      </w:tr>
      <w:tr w:rsidR="00185445" w:rsidRPr="005A22E3" w:rsidTr="004B1ABD">
        <w:trPr>
          <w:trHeight w:val="126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3</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Атмосферний тиск (P)</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Баричний стан атмосфери, що характеризує синоптичні умови (циклон/антициклон).</w:t>
            </w:r>
          </w:p>
        </w:tc>
        <w:tc>
          <w:tcPr>
            <w:tcW w:w="4394" w:type="dxa"/>
            <w:shd w:val="clear" w:color="auto" w:fill="auto"/>
            <w:vAlign w:val="center"/>
            <w:hideMark/>
          </w:tcPr>
          <w:p w:rsidR="00185445" w:rsidRPr="00571AFC" w:rsidRDefault="00185445" w:rsidP="00731563">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Безперервна змінна (гПа або мм рт. ст.). Високий тиск часто пов'язаний зі стійкими антициклонами і накопиченням пилу.</w:t>
            </w:r>
          </w:p>
        </w:tc>
      </w:tr>
      <w:tr w:rsidR="00185445" w:rsidRPr="00917FE4" w:rsidTr="004B1ABD">
        <w:trPr>
          <w:trHeight w:val="94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4</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Швидкість вітру (DW)</w:t>
            </w:r>
          </w:p>
        </w:tc>
        <w:tc>
          <w:tcPr>
            <w:tcW w:w="3828"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Інтенсивність переміщення повітряних мас, що визначає ефективність розсіювання домішок.</w:t>
            </w:r>
          </w:p>
        </w:tc>
        <w:tc>
          <w:tcPr>
            <w:tcW w:w="4394"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м/с. Збільшення швидкості вітру сприяє вентиляції атмосфери та зменшенню PM10.</w:t>
            </w:r>
          </w:p>
        </w:tc>
      </w:tr>
      <w:tr w:rsidR="00185445" w:rsidRPr="00917FE4"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5</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Температура попереднього інтервалу</w:t>
            </w:r>
          </w:p>
        </w:tc>
        <w:tc>
          <w:tcPr>
            <w:tcW w:w="3828"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Інерційний ефект атмосфери</w:t>
            </w:r>
          </w:p>
        </w:tc>
        <w:tc>
          <w:tcPr>
            <w:tcW w:w="4394"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°C попереднє значення</w:t>
            </w:r>
          </w:p>
        </w:tc>
      </w:tr>
      <w:tr w:rsidR="00185445" w:rsidRPr="005A22E3" w:rsidTr="004B1ABD">
        <w:trPr>
          <w:trHeight w:val="126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6</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Напрямок вітру (SW)</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Визначає напрям переносу повітряних мас і можливе надходження пилу від локальних джерел.</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0</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360°. Різні сектори можуть відповідати різним джерелам забруднення.</w:t>
            </w:r>
          </w:p>
        </w:tc>
      </w:tr>
      <w:tr w:rsidR="00185445" w:rsidRPr="00917FE4" w:rsidTr="004B1ABD">
        <w:trPr>
          <w:trHeight w:val="31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7</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Вологість попереднього інтервалу</w:t>
            </w:r>
          </w:p>
        </w:tc>
        <w:tc>
          <w:tcPr>
            <w:tcW w:w="3828"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Враховує часову залежність параметрів</w:t>
            </w:r>
          </w:p>
        </w:tc>
        <w:tc>
          <w:tcPr>
            <w:tcW w:w="4394"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 за попередній інтервал</w:t>
            </w:r>
          </w:p>
        </w:tc>
      </w:tr>
      <w:tr w:rsidR="00185445" w:rsidRPr="005A22E3" w:rsidTr="004B1ABD">
        <w:trPr>
          <w:trHeight w:val="31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8</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Швидкість вітру попереднього інтервалу</w:t>
            </w:r>
          </w:p>
        </w:tc>
        <w:tc>
          <w:tcPr>
            <w:tcW w:w="3828"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Показує інерцію процесів розсіювання</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м/с за попередній інтервал</w:t>
            </w:r>
          </w:p>
        </w:tc>
      </w:tr>
      <w:tr w:rsidR="00185445" w:rsidRPr="005A22E3"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9</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Тип дня (робочий/вихідний)</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Категоріальна змінна, що характеризує рівень антропогенного навантаження у різні дні тижня.</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 xml:space="preserve">Бінарна змінна: 0 </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 xml:space="preserve">робочий день, 1 </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вихідний. У вихідні зазвичай нижча транспортна активність.</w:t>
            </w:r>
          </w:p>
        </w:tc>
      </w:tr>
      <w:tr w:rsidR="00185445" w:rsidRPr="005A22E3"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10</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Інтенсивність викидів</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Умовний індекс антропогенного навантаження, що відображає добову активність джерел викидів.</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Коефіцієнти: ніч = 1.00, ранок = 1.75, день = 1.55, вечір = 2.15.</w:t>
            </w:r>
          </w:p>
        </w:tc>
      </w:tr>
      <w:tr w:rsidR="00185445" w:rsidRPr="005A22E3"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11</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 xml:space="preserve">Час доби </w:t>
            </w:r>
            <w:r w:rsidR="00CD30C4">
              <w:rPr>
                <w:rFonts w:ascii="Times New Roman" w:eastAsia="Times New Roman" w:hAnsi="Times New Roman" w:cs="Times New Roman"/>
                <w:sz w:val="24"/>
                <w:szCs w:val="24"/>
                <w:lang w:val="ru-RU"/>
              </w:rPr>
              <w:t>-</w:t>
            </w:r>
            <w:r w:rsidRPr="002B6906">
              <w:rPr>
                <w:rFonts w:ascii="Times New Roman" w:eastAsia="Times New Roman" w:hAnsi="Times New Roman" w:cs="Times New Roman"/>
                <w:sz w:val="24"/>
                <w:szCs w:val="24"/>
                <w:lang w:val="ru-RU"/>
              </w:rPr>
              <w:t>ранок</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Категоріальна змінна для періоду ранку.</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06:00</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12:00. Використовується для опису добового циклу концентрацій.</w:t>
            </w:r>
          </w:p>
        </w:tc>
      </w:tr>
      <w:tr w:rsidR="00185445" w:rsidRPr="005A22E3" w:rsidTr="004B1ABD">
        <w:trPr>
          <w:trHeight w:val="94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12</w:t>
            </w:r>
          </w:p>
        </w:tc>
        <w:tc>
          <w:tcPr>
            <w:tcW w:w="2061" w:type="dxa"/>
            <w:shd w:val="clear" w:color="auto" w:fill="auto"/>
            <w:vAlign w:val="center"/>
            <w:hideMark/>
          </w:tcPr>
          <w:p w:rsidR="00185445" w:rsidRPr="002B6906" w:rsidRDefault="00185445" w:rsidP="002B6906">
            <w:pPr>
              <w:spacing w:after="0" w:line="288" w:lineRule="auto"/>
              <w:mirrorIndents/>
              <w:jc w:val="both"/>
              <w:rPr>
                <w:rFonts w:ascii="Times New Roman" w:eastAsia="Times New Roman" w:hAnsi="Times New Roman" w:cs="Times New Roman"/>
                <w:sz w:val="24"/>
                <w:szCs w:val="24"/>
                <w:lang w:val="ru-RU"/>
              </w:rPr>
            </w:pPr>
            <w:r w:rsidRPr="002B6906">
              <w:rPr>
                <w:rFonts w:ascii="Times New Roman" w:eastAsia="Times New Roman" w:hAnsi="Times New Roman" w:cs="Times New Roman"/>
                <w:sz w:val="24"/>
                <w:szCs w:val="24"/>
                <w:lang w:val="ru-RU"/>
              </w:rPr>
              <w:t xml:space="preserve">Час доби </w:t>
            </w:r>
            <w:r w:rsidR="00CD30C4">
              <w:rPr>
                <w:rFonts w:ascii="Times New Roman" w:eastAsia="Times New Roman" w:hAnsi="Times New Roman" w:cs="Times New Roman"/>
                <w:sz w:val="24"/>
                <w:szCs w:val="24"/>
                <w:lang w:val="ru-RU"/>
              </w:rPr>
              <w:t>-</w:t>
            </w:r>
            <w:r w:rsidRPr="002B6906">
              <w:rPr>
                <w:rFonts w:ascii="Times New Roman" w:eastAsia="Times New Roman" w:hAnsi="Times New Roman" w:cs="Times New Roman"/>
                <w:sz w:val="24"/>
                <w:szCs w:val="24"/>
                <w:lang w:val="ru-RU"/>
              </w:rPr>
              <w:t>день</w:t>
            </w:r>
          </w:p>
        </w:tc>
        <w:tc>
          <w:tcPr>
            <w:tcW w:w="3828"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Категоріальна змінна для денного періоду.</w:t>
            </w:r>
          </w:p>
        </w:tc>
        <w:tc>
          <w:tcPr>
            <w:tcW w:w="4394" w:type="dxa"/>
            <w:shd w:val="clear" w:color="auto" w:fill="auto"/>
            <w:vAlign w:val="center"/>
            <w:hideMark/>
          </w:tcPr>
          <w:p w:rsidR="00185445" w:rsidRPr="00571AFC" w:rsidRDefault="00185445" w:rsidP="002B6906">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12:00</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18:00. Денне прогрівання атмосфери сприяє перемішуванню повітря.</w:t>
            </w:r>
          </w:p>
        </w:tc>
      </w:tr>
      <w:tr w:rsidR="00185445" w:rsidRPr="005A22E3" w:rsidTr="004B1ABD">
        <w:trPr>
          <w:trHeight w:val="94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lastRenderedPageBreak/>
              <w:t>13</w:t>
            </w:r>
          </w:p>
        </w:tc>
        <w:tc>
          <w:tcPr>
            <w:tcW w:w="2061" w:type="dxa"/>
            <w:shd w:val="clear" w:color="auto" w:fill="auto"/>
            <w:vAlign w:val="center"/>
            <w:hideMark/>
          </w:tcPr>
          <w:p w:rsidR="00185445" w:rsidRPr="00731563" w:rsidRDefault="00185445" w:rsidP="00731563">
            <w:pPr>
              <w:spacing w:after="0" w:line="288" w:lineRule="auto"/>
              <w:mirrorIndents/>
              <w:jc w:val="both"/>
              <w:rPr>
                <w:rFonts w:ascii="Times New Roman" w:eastAsia="Times New Roman" w:hAnsi="Times New Roman" w:cs="Times New Roman"/>
                <w:sz w:val="24"/>
                <w:szCs w:val="24"/>
                <w:lang w:val="ru-RU"/>
              </w:rPr>
            </w:pPr>
            <w:r w:rsidRPr="00731563">
              <w:rPr>
                <w:rFonts w:ascii="Times New Roman" w:eastAsia="Times New Roman" w:hAnsi="Times New Roman" w:cs="Times New Roman"/>
                <w:sz w:val="24"/>
                <w:szCs w:val="24"/>
                <w:lang w:val="ru-RU"/>
              </w:rPr>
              <w:t xml:space="preserve">Час доби </w:t>
            </w:r>
            <w:r w:rsidR="00CD30C4">
              <w:rPr>
                <w:rFonts w:ascii="Times New Roman" w:eastAsia="Times New Roman" w:hAnsi="Times New Roman" w:cs="Times New Roman"/>
                <w:sz w:val="24"/>
                <w:szCs w:val="24"/>
                <w:lang w:val="ru-RU"/>
              </w:rPr>
              <w:t>-</w:t>
            </w:r>
            <w:r w:rsidRPr="00731563">
              <w:rPr>
                <w:rFonts w:ascii="Times New Roman" w:eastAsia="Times New Roman" w:hAnsi="Times New Roman" w:cs="Times New Roman"/>
                <w:sz w:val="24"/>
                <w:szCs w:val="24"/>
                <w:lang w:val="ru-RU"/>
              </w:rPr>
              <w:t>вечір</w:t>
            </w:r>
          </w:p>
        </w:tc>
        <w:tc>
          <w:tcPr>
            <w:tcW w:w="3828" w:type="dxa"/>
            <w:shd w:val="clear" w:color="auto" w:fill="auto"/>
            <w:vAlign w:val="center"/>
            <w:hideMark/>
          </w:tcPr>
          <w:p w:rsidR="00185445" w:rsidRPr="00571AFC" w:rsidRDefault="00185445" w:rsidP="00731563">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Категоріальна змінна для вечірнього періоду.</w:t>
            </w:r>
          </w:p>
        </w:tc>
        <w:tc>
          <w:tcPr>
            <w:tcW w:w="4394" w:type="dxa"/>
            <w:shd w:val="clear" w:color="auto" w:fill="auto"/>
            <w:vAlign w:val="center"/>
            <w:hideMark/>
          </w:tcPr>
          <w:p w:rsidR="00185445" w:rsidRPr="00571AFC" w:rsidRDefault="00185445" w:rsidP="00731563">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18:00</w:t>
            </w:r>
            <w:r w:rsidR="00CD30C4">
              <w:rPr>
                <w:rFonts w:ascii="Times New Roman" w:eastAsia="Times New Roman" w:hAnsi="Times New Roman" w:cs="Times New Roman"/>
                <w:sz w:val="24"/>
                <w:szCs w:val="24"/>
                <w:lang w:val="ru-RU"/>
              </w:rPr>
              <w:t>-</w:t>
            </w:r>
            <w:r w:rsidRPr="00571AFC">
              <w:rPr>
                <w:rFonts w:ascii="Times New Roman" w:eastAsia="Times New Roman" w:hAnsi="Times New Roman" w:cs="Times New Roman"/>
                <w:sz w:val="24"/>
                <w:szCs w:val="24"/>
                <w:lang w:val="ru-RU"/>
              </w:rPr>
              <w:t xml:space="preserve">24:00. Часто спостерігається підвищення </w:t>
            </w:r>
            <w:r w:rsidRPr="00731563">
              <w:rPr>
                <w:rFonts w:ascii="Times New Roman" w:eastAsia="Times New Roman" w:hAnsi="Times New Roman" w:cs="Times New Roman"/>
                <w:sz w:val="24"/>
                <w:szCs w:val="24"/>
                <w:lang w:val="ru-RU"/>
              </w:rPr>
              <w:t>PM</w:t>
            </w:r>
            <w:r w:rsidRPr="00571AFC">
              <w:rPr>
                <w:rFonts w:ascii="Times New Roman" w:eastAsia="Times New Roman" w:hAnsi="Times New Roman" w:cs="Times New Roman"/>
                <w:sz w:val="24"/>
                <w:szCs w:val="24"/>
                <w:lang w:val="ru-RU"/>
              </w:rPr>
              <w:t>10 через транспорт і активність міста.</w:t>
            </w:r>
          </w:p>
        </w:tc>
      </w:tr>
      <w:tr w:rsidR="00185445" w:rsidRPr="00917FE4" w:rsidTr="004B1ABD">
        <w:trPr>
          <w:trHeight w:val="315"/>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14</w:t>
            </w:r>
          </w:p>
        </w:tc>
        <w:tc>
          <w:tcPr>
            <w:tcW w:w="2061" w:type="dxa"/>
            <w:shd w:val="clear" w:color="auto" w:fill="auto"/>
            <w:vAlign w:val="center"/>
            <w:hideMark/>
          </w:tcPr>
          <w:p w:rsidR="00185445" w:rsidRPr="00731563" w:rsidRDefault="00185445" w:rsidP="00731563">
            <w:pPr>
              <w:spacing w:after="0" w:line="288" w:lineRule="auto"/>
              <w:mirrorIndents/>
              <w:jc w:val="both"/>
              <w:rPr>
                <w:rFonts w:ascii="Times New Roman" w:eastAsia="Times New Roman" w:hAnsi="Times New Roman" w:cs="Times New Roman"/>
                <w:sz w:val="24"/>
                <w:szCs w:val="24"/>
                <w:lang w:val="ru-RU"/>
              </w:rPr>
            </w:pPr>
            <w:r w:rsidRPr="00731563">
              <w:rPr>
                <w:rFonts w:ascii="Times New Roman" w:eastAsia="Times New Roman" w:hAnsi="Times New Roman" w:cs="Times New Roman"/>
                <w:sz w:val="24"/>
                <w:szCs w:val="24"/>
                <w:lang w:val="ru-RU"/>
              </w:rPr>
              <w:t>Місяць</w:t>
            </w:r>
          </w:p>
        </w:tc>
        <w:tc>
          <w:tcPr>
            <w:tcW w:w="3828" w:type="dxa"/>
            <w:shd w:val="clear" w:color="auto" w:fill="auto"/>
            <w:vAlign w:val="center"/>
            <w:hideMark/>
          </w:tcPr>
          <w:p w:rsidR="00185445" w:rsidRPr="00731563" w:rsidRDefault="00185445" w:rsidP="00731563">
            <w:pPr>
              <w:spacing w:after="0" w:line="288" w:lineRule="auto"/>
              <w:mirrorIndents/>
              <w:jc w:val="both"/>
              <w:rPr>
                <w:rFonts w:ascii="Times New Roman" w:eastAsia="Times New Roman" w:hAnsi="Times New Roman" w:cs="Times New Roman"/>
                <w:sz w:val="24"/>
                <w:szCs w:val="24"/>
                <w:lang w:val="ru-RU"/>
              </w:rPr>
            </w:pPr>
            <w:r w:rsidRPr="00731563">
              <w:rPr>
                <w:rFonts w:ascii="Times New Roman" w:eastAsia="Times New Roman" w:hAnsi="Times New Roman" w:cs="Times New Roman"/>
                <w:sz w:val="24"/>
                <w:szCs w:val="24"/>
                <w:lang w:val="ru-RU"/>
              </w:rPr>
              <w:t>Враховує сезонні зміни метеоумов</w:t>
            </w:r>
          </w:p>
        </w:tc>
        <w:tc>
          <w:tcPr>
            <w:tcW w:w="4394" w:type="dxa"/>
            <w:shd w:val="clear" w:color="auto" w:fill="auto"/>
            <w:vAlign w:val="center"/>
            <w:hideMark/>
          </w:tcPr>
          <w:p w:rsidR="00185445" w:rsidRPr="00731563" w:rsidRDefault="00185445" w:rsidP="00731563">
            <w:pPr>
              <w:spacing w:after="0" w:line="288" w:lineRule="auto"/>
              <w:mirrorIndents/>
              <w:jc w:val="both"/>
              <w:rPr>
                <w:rFonts w:ascii="Times New Roman" w:eastAsia="Times New Roman" w:hAnsi="Times New Roman" w:cs="Times New Roman"/>
                <w:sz w:val="24"/>
                <w:szCs w:val="24"/>
                <w:lang w:val="ru-RU"/>
              </w:rPr>
            </w:pPr>
            <w:r w:rsidRPr="00731563">
              <w:rPr>
                <w:rFonts w:ascii="Times New Roman" w:eastAsia="Times New Roman" w:hAnsi="Times New Roman" w:cs="Times New Roman"/>
                <w:sz w:val="24"/>
                <w:szCs w:val="24"/>
                <w:lang w:val="ru-RU"/>
              </w:rPr>
              <w:t>1</w:t>
            </w:r>
            <w:r w:rsidR="00CD30C4">
              <w:rPr>
                <w:rFonts w:ascii="Times New Roman" w:eastAsia="Times New Roman" w:hAnsi="Times New Roman" w:cs="Times New Roman"/>
                <w:sz w:val="24"/>
                <w:szCs w:val="24"/>
                <w:lang w:val="ru-RU"/>
              </w:rPr>
              <w:t>-</w:t>
            </w:r>
            <w:r w:rsidRPr="00731563">
              <w:rPr>
                <w:rFonts w:ascii="Times New Roman" w:eastAsia="Times New Roman" w:hAnsi="Times New Roman" w:cs="Times New Roman"/>
                <w:sz w:val="24"/>
                <w:szCs w:val="24"/>
                <w:lang w:val="ru-RU"/>
              </w:rPr>
              <w:t>12</w:t>
            </w:r>
          </w:p>
        </w:tc>
      </w:tr>
      <w:tr w:rsidR="00185445" w:rsidRPr="005A22E3"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15</w:t>
            </w:r>
          </w:p>
        </w:tc>
        <w:tc>
          <w:tcPr>
            <w:tcW w:w="2061" w:type="dxa"/>
            <w:shd w:val="clear" w:color="auto" w:fill="auto"/>
            <w:vAlign w:val="center"/>
            <w:hideMark/>
          </w:tcPr>
          <w:p w:rsidR="00185445" w:rsidRPr="00731563" w:rsidRDefault="00731563" w:rsidP="00731563">
            <w:pPr>
              <w:spacing w:after="0" w:line="288" w:lineRule="auto"/>
              <w:mirrorIndents/>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w:t>
            </w:r>
            <w:r w:rsidR="00185445" w:rsidRPr="00731563">
              <w:rPr>
                <w:rFonts w:ascii="Times New Roman" w:eastAsia="Times New Roman" w:hAnsi="Times New Roman" w:cs="Times New Roman"/>
                <w:sz w:val="24"/>
                <w:szCs w:val="24"/>
                <w:lang w:val="ru-RU"/>
              </w:rPr>
              <w:t>оєфіцієнт</w:t>
            </w:r>
            <w:r w:rsidR="00185445" w:rsidRPr="00731563">
              <w:rPr>
                <w:rFonts w:ascii="Times New Roman" w:eastAsia="Times New Roman" w:hAnsi="Times New Roman" w:cs="Times New Roman"/>
                <w:sz w:val="24"/>
                <w:szCs w:val="24"/>
              </w:rPr>
              <w:t xml:space="preserve"> </w:t>
            </w:r>
            <w:r w:rsidR="00185445" w:rsidRPr="00731563">
              <w:rPr>
                <w:rFonts w:ascii="Times New Roman" w:eastAsia="Times New Roman" w:hAnsi="Times New Roman" w:cs="Times New Roman"/>
                <w:sz w:val="24"/>
                <w:szCs w:val="24"/>
                <w:lang w:val="ru-RU"/>
              </w:rPr>
              <w:t>між</w:t>
            </w:r>
            <w:r w:rsidR="00185445" w:rsidRPr="00731563">
              <w:rPr>
                <w:rFonts w:ascii="Times New Roman" w:eastAsia="Times New Roman" w:hAnsi="Times New Roman" w:cs="Times New Roman"/>
                <w:sz w:val="24"/>
                <w:szCs w:val="24"/>
              </w:rPr>
              <w:t xml:space="preserve">  PM10 </w:t>
            </w:r>
            <w:r w:rsidR="00185445" w:rsidRPr="00731563">
              <w:rPr>
                <w:rFonts w:ascii="Times New Roman" w:eastAsia="Times New Roman" w:hAnsi="Times New Roman" w:cs="Times New Roman"/>
                <w:sz w:val="24"/>
                <w:szCs w:val="24"/>
                <w:lang w:val="ru-RU"/>
              </w:rPr>
              <w:t>і</w:t>
            </w:r>
            <w:r w:rsidR="00185445" w:rsidRPr="00731563">
              <w:rPr>
                <w:rFonts w:ascii="Times New Roman" w:eastAsia="Times New Roman" w:hAnsi="Times New Roman" w:cs="Times New Roman"/>
                <w:sz w:val="24"/>
                <w:szCs w:val="24"/>
              </w:rPr>
              <w:t xml:space="preserve"> TSP</w:t>
            </w:r>
          </w:p>
        </w:tc>
        <w:tc>
          <w:tcPr>
            <w:tcW w:w="3828" w:type="dxa"/>
            <w:shd w:val="clear" w:color="auto" w:fill="auto"/>
            <w:vAlign w:val="center"/>
            <w:hideMark/>
          </w:tcPr>
          <w:p w:rsidR="00185445" w:rsidRPr="00571AFC" w:rsidRDefault="00731563" w:rsidP="00731563">
            <w:pPr>
              <w:spacing w:after="0" w:line="288" w:lineRule="auto"/>
              <w:mirrorIndents/>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uk-UA"/>
              </w:rPr>
              <w:t>С</w:t>
            </w:r>
            <w:r w:rsidR="00185445" w:rsidRPr="00571AFC">
              <w:rPr>
                <w:rFonts w:ascii="Times New Roman" w:eastAsia="Times New Roman" w:hAnsi="Times New Roman" w:cs="Times New Roman"/>
                <w:sz w:val="24"/>
                <w:szCs w:val="24"/>
                <w:lang w:val="ru-RU"/>
              </w:rPr>
              <w:t>співідношення між референсними і індикативними даними</w:t>
            </w:r>
          </w:p>
        </w:tc>
        <w:tc>
          <w:tcPr>
            <w:tcW w:w="4394" w:type="dxa"/>
            <w:shd w:val="clear" w:color="auto" w:fill="auto"/>
            <w:noWrap/>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lang w:val="ru-RU"/>
              </w:rPr>
            </w:pPr>
          </w:p>
        </w:tc>
      </w:tr>
      <w:tr w:rsidR="00185445" w:rsidRPr="005A22E3" w:rsidTr="004B1ABD">
        <w:trPr>
          <w:trHeight w:val="630"/>
        </w:trPr>
        <w:tc>
          <w:tcPr>
            <w:tcW w:w="769" w:type="dxa"/>
            <w:shd w:val="clear" w:color="auto" w:fill="auto"/>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rPr>
            </w:pPr>
            <w:r w:rsidRPr="00571AFC">
              <w:rPr>
                <w:rFonts w:ascii="Times New Roman" w:eastAsia="Times New Roman" w:hAnsi="Times New Roman" w:cs="Times New Roman"/>
                <w:sz w:val="24"/>
                <w:szCs w:val="24"/>
              </w:rPr>
              <w:t>16</w:t>
            </w:r>
          </w:p>
        </w:tc>
        <w:tc>
          <w:tcPr>
            <w:tcW w:w="2061" w:type="dxa"/>
            <w:shd w:val="clear" w:color="auto" w:fill="auto"/>
            <w:vAlign w:val="center"/>
            <w:hideMark/>
          </w:tcPr>
          <w:p w:rsidR="00185445" w:rsidRPr="00731563" w:rsidRDefault="00185445" w:rsidP="00731563">
            <w:pPr>
              <w:spacing w:after="0" w:line="288" w:lineRule="auto"/>
              <w:mirrorIndents/>
              <w:jc w:val="both"/>
              <w:rPr>
                <w:rFonts w:ascii="Times New Roman" w:eastAsia="Times New Roman" w:hAnsi="Times New Roman" w:cs="Times New Roman"/>
                <w:sz w:val="24"/>
                <w:szCs w:val="24"/>
                <w:lang w:val="ru-RU"/>
              </w:rPr>
            </w:pPr>
            <w:r w:rsidRPr="00731563">
              <w:rPr>
                <w:rFonts w:ascii="Times New Roman" w:eastAsia="Times New Roman" w:hAnsi="Times New Roman" w:cs="Times New Roman"/>
                <w:sz w:val="24"/>
                <w:szCs w:val="24"/>
                <w:lang w:val="ru-RU"/>
              </w:rPr>
              <w:t>Опалювальний/неопалювальний сезон</w:t>
            </w:r>
          </w:p>
        </w:tc>
        <w:tc>
          <w:tcPr>
            <w:tcW w:w="3828" w:type="dxa"/>
            <w:shd w:val="clear" w:color="auto" w:fill="auto"/>
            <w:vAlign w:val="center"/>
            <w:hideMark/>
          </w:tcPr>
          <w:p w:rsidR="00185445" w:rsidRPr="00571AFC" w:rsidRDefault="00185445" w:rsidP="00731563">
            <w:pPr>
              <w:spacing w:after="0" w:line="288" w:lineRule="auto"/>
              <w:mirrorIndents/>
              <w:jc w:val="both"/>
              <w:rPr>
                <w:rFonts w:ascii="Times New Roman" w:eastAsia="Times New Roman" w:hAnsi="Times New Roman" w:cs="Times New Roman"/>
                <w:sz w:val="24"/>
                <w:szCs w:val="24"/>
                <w:lang w:val="ru-RU"/>
              </w:rPr>
            </w:pPr>
            <w:r w:rsidRPr="00571AFC">
              <w:rPr>
                <w:rFonts w:ascii="Times New Roman" w:eastAsia="Times New Roman" w:hAnsi="Times New Roman" w:cs="Times New Roman"/>
                <w:sz w:val="24"/>
                <w:szCs w:val="24"/>
                <w:lang w:val="ru-RU"/>
              </w:rPr>
              <w:t>Категоріальна змінна що характеризує додаткові викиди</w:t>
            </w:r>
          </w:p>
        </w:tc>
        <w:tc>
          <w:tcPr>
            <w:tcW w:w="4394" w:type="dxa"/>
            <w:shd w:val="clear" w:color="auto" w:fill="auto"/>
            <w:noWrap/>
            <w:vAlign w:val="center"/>
            <w:hideMark/>
          </w:tcPr>
          <w:p w:rsidR="00185445" w:rsidRPr="00571AFC" w:rsidRDefault="00185445" w:rsidP="004B1ABD">
            <w:pPr>
              <w:spacing w:after="0" w:line="288" w:lineRule="auto"/>
              <w:ind w:firstLine="709"/>
              <w:mirrorIndents/>
              <w:jc w:val="both"/>
              <w:rPr>
                <w:rFonts w:ascii="Times New Roman" w:eastAsia="Times New Roman" w:hAnsi="Times New Roman" w:cs="Times New Roman"/>
                <w:sz w:val="24"/>
                <w:szCs w:val="24"/>
                <w:lang w:val="ru-RU"/>
              </w:rPr>
            </w:pPr>
          </w:p>
        </w:tc>
      </w:tr>
    </w:tbl>
    <w:p w:rsidR="00185445" w:rsidRPr="004B1ABD" w:rsidRDefault="004B1ABD" w:rsidP="004B1ABD">
      <w:pPr>
        <w:pStyle w:val="aff8"/>
        <w:spacing w:before="0" w:beforeAutospacing="0" w:after="0" w:afterAutospacing="0" w:line="288" w:lineRule="auto"/>
        <w:ind w:firstLine="709"/>
        <w:jc w:val="both"/>
      </w:pPr>
      <w:r w:rsidRPr="009872F2">
        <w:t xml:space="preserve">Сформований набір даних було використано для побудови моделі машинного навчання </w:t>
      </w:r>
      <w:r>
        <w:t>Random</w:t>
      </w:r>
      <w:r w:rsidRPr="009872F2">
        <w:t xml:space="preserve"> </w:t>
      </w:r>
      <w:r>
        <w:t>Forest</w:t>
      </w:r>
      <w:r w:rsidRPr="009872F2">
        <w:t>.</w:t>
      </w:r>
      <w:r w:rsidR="001F0C5B">
        <w:rPr>
          <w:lang w:val="uk-UA"/>
        </w:rPr>
        <w:t xml:space="preserve"> </w:t>
      </w:r>
      <w:r w:rsidR="001F0C5B">
        <w:t>[</w:t>
      </w:r>
      <w:r w:rsidR="001F0C5B">
        <w:rPr>
          <w:lang w:val="uk-UA"/>
        </w:rPr>
        <w:t>24</w:t>
      </w:r>
      <w:r w:rsidR="001F0C5B">
        <w:t>].,</w:t>
      </w:r>
      <w:r w:rsidR="001F0C5B" w:rsidRPr="001F0C5B">
        <w:t xml:space="preserve"> </w:t>
      </w:r>
      <w:r w:rsidR="001F0C5B">
        <w:t>[</w:t>
      </w:r>
      <w:r w:rsidR="001F0C5B">
        <w:rPr>
          <w:lang w:val="uk-UA"/>
        </w:rPr>
        <w:t>25</w:t>
      </w:r>
      <w:r w:rsidR="001F0C5B">
        <w:t>].</w:t>
      </w:r>
      <w:r w:rsidRPr="009872F2">
        <w:t xml:space="preserve"> Модель призначена для встановлення функціональної залежності між референтними значеннями </w:t>
      </w:r>
      <w:r>
        <w:t>TSP</w:t>
      </w:r>
      <w:r w:rsidRPr="009872F2">
        <w:t xml:space="preserve"> та індикативними вимірюваннями </w:t>
      </w:r>
      <w:r>
        <w:t>PM</w:t>
      </w:r>
      <w:r w:rsidRPr="009872F2">
        <w:t>₁₀, а також для калібрування індикативних даних з метою наближення їх до референтного рівня</w:t>
      </w:r>
    </w:p>
    <w:p w:rsidR="00185445" w:rsidRDefault="001F0C5B" w:rsidP="001F0C5B">
      <w:pPr>
        <w:pStyle w:val="aff8"/>
        <w:spacing w:before="0" w:beforeAutospacing="0" w:after="0" w:afterAutospacing="0" w:line="288" w:lineRule="auto"/>
        <w:ind w:firstLine="709"/>
        <w:jc w:val="both"/>
      </w:pPr>
      <w:r w:rsidRPr="009872F2">
        <w:t>Таким чином, у результаті виконаних робіт забезпечено формування науково обґрунтованої бази даних, що відповідає вимогам КМУ №827 та Директиви 2008/50/</w:t>
      </w:r>
      <w:r>
        <w:t>EC</w:t>
      </w:r>
      <w:r w:rsidRPr="009872F2">
        <w:t>, і створено основу для підвищення точності індикативного моніторингу атмосферного повітря.</w:t>
      </w:r>
    </w:p>
    <w:p w:rsidR="005A22E3" w:rsidRPr="005A22E3" w:rsidRDefault="005A22E3" w:rsidP="005A22E3">
      <w:pPr>
        <w:jc w:val="both"/>
        <w:rPr>
          <w:rFonts w:cs="Times New Roman"/>
          <w:lang w:val="ru-RU"/>
        </w:rPr>
      </w:pPr>
      <w:r w:rsidRPr="005A22E3">
        <w:rPr>
          <w:rFonts w:cs="Times New Roman"/>
          <w:b/>
          <w:sz w:val="26"/>
          <w:lang w:val="ru-RU"/>
        </w:rPr>
        <w:t xml:space="preserve">Обґрунтування коефіцієнта перерахунку </w:t>
      </w:r>
      <w:r w:rsidRPr="005A09B1">
        <w:rPr>
          <w:rFonts w:cs="Times New Roman"/>
          <w:b/>
          <w:sz w:val="26"/>
        </w:rPr>
        <w:t>TSP</w:t>
      </w:r>
      <w:r w:rsidRPr="005A09B1">
        <w:rPr>
          <w:rFonts w:cs="Times New Roman"/>
          <w:b/>
          <w:sz w:val="26"/>
          <w:lang w:val="uk-UA"/>
        </w:rPr>
        <w:t>/</w:t>
      </w:r>
      <w:r w:rsidRPr="005A09B1">
        <w:rPr>
          <w:rFonts w:cs="Times New Roman"/>
          <w:b/>
          <w:sz w:val="26"/>
        </w:rPr>
        <w:t>PM</w:t>
      </w:r>
      <w:r w:rsidRPr="005A22E3">
        <w:rPr>
          <w:rFonts w:cs="Times New Roman"/>
          <w:b/>
          <w:sz w:val="26"/>
          <w:lang w:val="ru-RU"/>
        </w:rPr>
        <w:t>₁₀ для м. Кривий Ріг</w:t>
      </w:r>
      <w:r w:rsidRPr="005A22E3">
        <w:rPr>
          <w:rFonts w:cs="Times New Roman"/>
          <w:b/>
          <w:sz w:val="26"/>
          <w:lang w:val="ru-RU"/>
        </w:rPr>
        <w:br/>
        <w:t>на підставі власних колокованих вимірювань і порівняння з вітчизняними та зарубіжними дослідженнями</w:t>
      </w:r>
    </w:p>
    <w:p w:rsidR="005A22E3" w:rsidRPr="005A22E3" w:rsidRDefault="005A22E3" w:rsidP="005A22E3">
      <w:pPr>
        <w:pStyle w:val="1"/>
        <w:spacing w:before="120" w:after="120"/>
        <w:jc w:val="both"/>
        <w:rPr>
          <w:rFonts w:ascii="Times New Roman" w:hAnsi="Times New Roman" w:cs="Times New Roman"/>
          <w:color w:val="auto"/>
          <w:lang w:val="ru-RU"/>
        </w:rPr>
      </w:pPr>
      <w:r w:rsidRPr="005A22E3">
        <w:rPr>
          <w:rFonts w:ascii="Times New Roman" w:hAnsi="Times New Roman" w:cs="Times New Roman"/>
          <w:color w:val="auto"/>
          <w:lang w:val="ru-RU"/>
        </w:rPr>
        <w:t xml:space="preserve">1. </w:t>
      </w:r>
      <w:r w:rsidRPr="005A09B1">
        <w:rPr>
          <w:rFonts w:ascii="Times New Roman" w:hAnsi="Times New Roman" w:cs="Times New Roman"/>
          <w:color w:val="auto"/>
          <w:lang w:val="ru-RU"/>
        </w:rPr>
        <w:t>Вихідні</w:t>
      </w:r>
      <w:r w:rsidRPr="005A22E3">
        <w:rPr>
          <w:rFonts w:ascii="Times New Roman" w:hAnsi="Times New Roman" w:cs="Times New Roman"/>
          <w:color w:val="auto"/>
          <w:lang w:val="ru-RU"/>
        </w:rPr>
        <w:t xml:space="preserve"> </w:t>
      </w:r>
      <w:r w:rsidRPr="005A09B1">
        <w:rPr>
          <w:rFonts w:ascii="Times New Roman" w:hAnsi="Times New Roman" w:cs="Times New Roman"/>
          <w:color w:val="auto"/>
          <w:lang w:val="ru-RU"/>
        </w:rPr>
        <w:t>дані</w:t>
      </w:r>
      <w:r w:rsidRPr="005A22E3">
        <w:rPr>
          <w:rFonts w:ascii="Times New Roman" w:hAnsi="Times New Roman" w:cs="Times New Roman"/>
          <w:color w:val="auto"/>
          <w:lang w:val="ru-RU"/>
        </w:rPr>
        <w:t xml:space="preserve"> </w:t>
      </w:r>
      <w:r w:rsidRPr="005A09B1">
        <w:rPr>
          <w:rFonts w:ascii="Times New Roman" w:hAnsi="Times New Roman" w:cs="Times New Roman"/>
          <w:color w:val="auto"/>
          <w:lang w:val="ru-RU"/>
        </w:rPr>
        <w:t>та</w:t>
      </w:r>
      <w:r w:rsidRPr="005A22E3">
        <w:rPr>
          <w:rFonts w:ascii="Times New Roman" w:hAnsi="Times New Roman" w:cs="Times New Roman"/>
          <w:color w:val="auto"/>
          <w:lang w:val="ru-RU"/>
        </w:rPr>
        <w:t xml:space="preserve"> </w:t>
      </w:r>
      <w:r w:rsidRPr="005A09B1">
        <w:rPr>
          <w:rFonts w:ascii="Times New Roman" w:hAnsi="Times New Roman" w:cs="Times New Roman"/>
          <w:color w:val="auto"/>
          <w:lang w:val="ru-RU"/>
        </w:rPr>
        <w:t>схема</w:t>
      </w:r>
      <w:r w:rsidRPr="005A22E3">
        <w:rPr>
          <w:rFonts w:ascii="Times New Roman" w:hAnsi="Times New Roman" w:cs="Times New Roman"/>
          <w:color w:val="auto"/>
          <w:lang w:val="ru-RU"/>
        </w:rPr>
        <w:t xml:space="preserve"> </w:t>
      </w:r>
      <w:r w:rsidRPr="005A09B1">
        <w:rPr>
          <w:rFonts w:ascii="Times New Roman" w:hAnsi="Times New Roman" w:cs="Times New Roman"/>
          <w:color w:val="auto"/>
          <w:lang w:val="ru-RU"/>
        </w:rPr>
        <w:t>розрахунку</w:t>
      </w:r>
      <w:r w:rsidRPr="005A22E3">
        <w:rPr>
          <w:rFonts w:ascii="Times New Roman" w:hAnsi="Times New Roman" w:cs="Times New Roman"/>
          <w:color w:val="auto"/>
          <w:lang w:val="ru-RU"/>
        </w:rPr>
        <w:t xml:space="preserve"> </w:t>
      </w:r>
      <w:r w:rsidRPr="005A09B1">
        <w:rPr>
          <w:rFonts w:ascii="Times New Roman" w:hAnsi="Times New Roman" w:cs="Times New Roman"/>
          <w:color w:val="auto"/>
          <w:lang w:val="ru-RU"/>
        </w:rPr>
        <w:t>коефіцієнта</w:t>
      </w:r>
      <w:r w:rsidRPr="005A22E3">
        <w:rPr>
          <w:rFonts w:ascii="Times New Roman" w:hAnsi="Times New Roman" w:cs="Times New Roman"/>
          <w:color w:val="auto"/>
          <w:lang w:val="ru-RU"/>
        </w:rPr>
        <w:t xml:space="preserve"> </w:t>
      </w:r>
      <w:r w:rsidRPr="005A09B1">
        <w:rPr>
          <w:rFonts w:ascii="Times New Roman" w:hAnsi="Times New Roman" w:cs="Times New Roman"/>
          <w:color w:val="auto"/>
        </w:rPr>
        <w:t>PM</w:t>
      </w:r>
      <w:r w:rsidRPr="005A22E3">
        <w:rPr>
          <w:rFonts w:ascii="Times New Roman" w:hAnsi="Times New Roman" w:cs="Times New Roman"/>
          <w:color w:val="auto"/>
          <w:lang w:val="ru-RU"/>
        </w:rPr>
        <w:t>₁₀/</w:t>
      </w:r>
      <w:r w:rsidRPr="005A09B1">
        <w:rPr>
          <w:rFonts w:ascii="Times New Roman" w:hAnsi="Times New Roman" w:cs="Times New Roman"/>
          <w:color w:val="auto"/>
        </w:rPr>
        <w:t>TSP</w:t>
      </w:r>
    </w:p>
    <w:p w:rsidR="005A22E3" w:rsidRPr="005A09B1" w:rsidRDefault="005A22E3" w:rsidP="005A22E3">
      <w:pPr>
        <w:spacing w:after="80"/>
        <w:ind w:firstLine="709"/>
        <w:jc w:val="both"/>
        <w:rPr>
          <w:rFonts w:cs="Times New Roman"/>
          <w:lang w:val="ru-RU"/>
        </w:rPr>
      </w:pPr>
      <w:r w:rsidRPr="005A09B1">
        <w:rPr>
          <w:rFonts w:cs="Times New Roman"/>
          <w:lang w:val="ru-RU"/>
        </w:rPr>
        <w:t>Для</w:t>
      </w:r>
      <w:r w:rsidRPr="005A22E3">
        <w:rPr>
          <w:rFonts w:cs="Times New Roman"/>
          <w:lang w:val="ru-RU"/>
        </w:rPr>
        <w:t xml:space="preserve"> </w:t>
      </w:r>
      <w:r w:rsidRPr="005A09B1">
        <w:rPr>
          <w:rFonts w:cs="Times New Roman"/>
          <w:lang w:val="ru-RU"/>
        </w:rPr>
        <w:t>визначення</w:t>
      </w:r>
      <w:r w:rsidRPr="005A22E3">
        <w:rPr>
          <w:rFonts w:cs="Times New Roman"/>
          <w:lang w:val="ru-RU"/>
        </w:rPr>
        <w:t xml:space="preserve"> </w:t>
      </w:r>
      <w:r w:rsidRPr="005A09B1">
        <w:rPr>
          <w:rFonts w:cs="Times New Roman"/>
          <w:lang w:val="ru-RU"/>
        </w:rPr>
        <w:t>емпіричного</w:t>
      </w:r>
      <w:r w:rsidRPr="005A22E3">
        <w:rPr>
          <w:rFonts w:cs="Times New Roman"/>
          <w:lang w:val="ru-RU"/>
        </w:rPr>
        <w:t xml:space="preserve"> </w:t>
      </w:r>
      <w:r w:rsidRPr="005A09B1">
        <w:rPr>
          <w:rFonts w:cs="Times New Roman"/>
          <w:lang w:val="ru-RU"/>
        </w:rPr>
        <w:t>співвідношення</w:t>
      </w:r>
      <w:r w:rsidRPr="005A22E3">
        <w:rPr>
          <w:rFonts w:cs="Times New Roman"/>
          <w:lang w:val="ru-RU"/>
        </w:rPr>
        <w:t xml:space="preserve"> </w:t>
      </w:r>
      <w:r w:rsidRPr="005A09B1">
        <w:rPr>
          <w:rFonts w:cs="Times New Roman"/>
          <w:lang w:val="ru-RU"/>
        </w:rPr>
        <w:t>між</w:t>
      </w:r>
      <w:r w:rsidRPr="005A22E3">
        <w:rPr>
          <w:rFonts w:cs="Times New Roman"/>
          <w:lang w:val="ru-RU"/>
        </w:rPr>
        <w:t xml:space="preserve"> </w:t>
      </w:r>
      <w:r w:rsidRPr="005A09B1">
        <w:rPr>
          <w:rFonts w:cs="Times New Roman"/>
          <w:lang w:val="ru-RU"/>
        </w:rPr>
        <w:t>концентраціями</w:t>
      </w:r>
      <w:r w:rsidRPr="005A22E3">
        <w:rPr>
          <w:rFonts w:cs="Times New Roman"/>
          <w:lang w:val="ru-RU"/>
        </w:rPr>
        <w:t xml:space="preserve"> </w:t>
      </w:r>
      <w:r w:rsidRPr="005A09B1">
        <w:rPr>
          <w:rFonts w:cs="Times New Roman"/>
          <w:lang w:val="ru-RU"/>
        </w:rPr>
        <w:t>загального</w:t>
      </w:r>
      <w:r w:rsidRPr="005A22E3">
        <w:rPr>
          <w:rFonts w:cs="Times New Roman"/>
          <w:lang w:val="ru-RU"/>
        </w:rPr>
        <w:t xml:space="preserve"> </w:t>
      </w:r>
      <w:r w:rsidRPr="005A09B1">
        <w:rPr>
          <w:rFonts w:cs="Times New Roman"/>
          <w:lang w:val="ru-RU"/>
        </w:rPr>
        <w:t>пилу</w:t>
      </w:r>
      <w:r w:rsidRPr="005A22E3">
        <w:rPr>
          <w:rFonts w:cs="Times New Roman"/>
          <w:lang w:val="ru-RU"/>
        </w:rPr>
        <w:t xml:space="preserve"> (</w:t>
      </w:r>
      <w:r w:rsidRPr="005A09B1">
        <w:rPr>
          <w:rFonts w:cs="Times New Roman"/>
        </w:rPr>
        <w:t>TSP</w:t>
      </w:r>
      <w:r w:rsidRPr="005A22E3">
        <w:rPr>
          <w:rFonts w:cs="Times New Roman"/>
          <w:lang w:val="ru-RU"/>
        </w:rPr>
        <w:t xml:space="preserve">) </w:t>
      </w:r>
      <w:r w:rsidRPr="005A09B1">
        <w:rPr>
          <w:rFonts w:cs="Times New Roman"/>
          <w:lang w:val="ru-RU"/>
        </w:rPr>
        <w:t>та</w:t>
      </w:r>
      <w:r w:rsidRPr="005A22E3">
        <w:rPr>
          <w:rFonts w:cs="Times New Roman"/>
          <w:lang w:val="ru-RU"/>
        </w:rPr>
        <w:t xml:space="preserve"> </w:t>
      </w:r>
      <w:r w:rsidRPr="005A09B1">
        <w:rPr>
          <w:rFonts w:cs="Times New Roman"/>
          <w:lang w:val="ru-RU"/>
        </w:rPr>
        <w:t>дрібнодисперсної</w:t>
      </w:r>
      <w:r w:rsidRPr="005A22E3">
        <w:rPr>
          <w:rFonts w:cs="Times New Roman"/>
          <w:lang w:val="ru-RU"/>
        </w:rPr>
        <w:t xml:space="preserve"> </w:t>
      </w:r>
      <w:r w:rsidRPr="005A09B1">
        <w:rPr>
          <w:rFonts w:cs="Times New Roman"/>
          <w:lang w:val="ru-RU"/>
        </w:rPr>
        <w:t>фракції</w:t>
      </w:r>
      <w:r w:rsidRPr="005A22E3">
        <w:rPr>
          <w:rFonts w:cs="Times New Roman"/>
          <w:lang w:val="ru-RU"/>
        </w:rPr>
        <w:t xml:space="preserve"> </w:t>
      </w:r>
      <w:r w:rsidRPr="005A09B1">
        <w:rPr>
          <w:rFonts w:cs="Times New Roman"/>
        </w:rPr>
        <w:t>PM</w:t>
      </w:r>
      <w:r w:rsidRPr="005A22E3">
        <w:rPr>
          <w:rFonts w:cs="Times New Roman"/>
          <w:lang w:val="ru-RU"/>
        </w:rPr>
        <w:t xml:space="preserve">₁₀ </w:t>
      </w:r>
      <w:r w:rsidRPr="005A09B1">
        <w:rPr>
          <w:rFonts w:cs="Times New Roman"/>
          <w:lang w:val="ru-RU"/>
        </w:rPr>
        <w:t>було</w:t>
      </w:r>
      <w:r w:rsidRPr="005A22E3">
        <w:rPr>
          <w:rFonts w:cs="Times New Roman"/>
          <w:lang w:val="ru-RU"/>
        </w:rPr>
        <w:t xml:space="preserve"> </w:t>
      </w:r>
      <w:r w:rsidRPr="005A09B1">
        <w:rPr>
          <w:rFonts w:cs="Times New Roman"/>
          <w:lang w:val="ru-RU"/>
        </w:rPr>
        <w:t>використано</w:t>
      </w:r>
      <w:r w:rsidRPr="005A22E3">
        <w:rPr>
          <w:rFonts w:cs="Times New Roman"/>
          <w:lang w:val="ru-RU"/>
        </w:rPr>
        <w:t xml:space="preserve"> </w:t>
      </w:r>
      <w:r w:rsidRPr="005A09B1">
        <w:rPr>
          <w:rFonts w:cs="Times New Roman"/>
          <w:lang w:val="ru-RU"/>
        </w:rPr>
        <w:t>масив</w:t>
      </w:r>
      <w:r w:rsidRPr="005A22E3">
        <w:rPr>
          <w:rFonts w:cs="Times New Roman"/>
          <w:lang w:val="ru-RU"/>
        </w:rPr>
        <w:t xml:space="preserve"> </w:t>
      </w:r>
      <w:r w:rsidRPr="005A09B1">
        <w:rPr>
          <w:rFonts w:cs="Times New Roman"/>
          <w:lang w:val="uk-UA"/>
        </w:rPr>
        <w:t>даних</w:t>
      </w:r>
      <w:r w:rsidRPr="005A22E3">
        <w:rPr>
          <w:rFonts w:cs="Times New Roman"/>
          <w:lang w:val="ru-RU"/>
        </w:rPr>
        <w:t xml:space="preserve">, </w:t>
      </w:r>
      <w:r w:rsidRPr="005A09B1">
        <w:rPr>
          <w:rFonts w:cs="Times New Roman"/>
          <w:lang w:val="ru-RU"/>
        </w:rPr>
        <w:t>сформований</w:t>
      </w:r>
      <w:r w:rsidRPr="005A22E3">
        <w:rPr>
          <w:rFonts w:cs="Times New Roman"/>
          <w:lang w:val="ru-RU"/>
        </w:rPr>
        <w:t xml:space="preserve"> </w:t>
      </w:r>
      <w:r w:rsidRPr="005A09B1">
        <w:rPr>
          <w:rFonts w:cs="Times New Roman"/>
          <w:lang w:val="ru-RU"/>
        </w:rPr>
        <w:t>на</w:t>
      </w:r>
      <w:r w:rsidRPr="005A22E3">
        <w:rPr>
          <w:rFonts w:cs="Times New Roman"/>
          <w:lang w:val="ru-RU"/>
        </w:rPr>
        <w:t xml:space="preserve"> </w:t>
      </w:r>
      <w:r w:rsidRPr="005A09B1">
        <w:rPr>
          <w:rFonts w:cs="Times New Roman"/>
          <w:lang w:val="ru-RU"/>
        </w:rPr>
        <w:t>підставі</w:t>
      </w:r>
      <w:r w:rsidRPr="005A22E3">
        <w:rPr>
          <w:rFonts w:cs="Times New Roman"/>
          <w:lang w:val="ru-RU"/>
        </w:rPr>
        <w:t xml:space="preserve"> </w:t>
      </w:r>
      <w:r w:rsidRPr="005A09B1">
        <w:rPr>
          <w:rFonts w:cs="Times New Roman"/>
          <w:lang w:val="ru-RU"/>
        </w:rPr>
        <w:t>колокованих</w:t>
      </w:r>
      <w:r w:rsidRPr="005A22E3">
        <w:rPr>
          <w:rFonts w:cs="Times New Roman"/>
          <w:lang w:val="ru-RU"/>
        </w:rPr>
        <w:t xml:space="preserve"> </w:t>
      </w:r>
      <w:r w:rsidRPr="005A09B1">
        <w:rPr>
          <w:rFonts w:cs="Times New Roman"/>
          <w:lang w:val="ru-RU"/>
        </w:rPr>
        <w:t>вимірювань</w:t>
      </w:r>
      <w:r w:rsidRPr="005A22E3">
        <w:rPr>
          <w:rFonts w:cs="Times New Roman"/>
          <w:lang w:val="ru-RU"/>
        </w:rPr>
        <w:t xml:space="preserve"> </w:t>
      </w:r>
      <w:r w:rsidRPr="005A09B1">
        <w:rPr>
          <w:rFonts w:cs="Times New Roman"/>
          <w:lang w:val="ru-RU"/>
        </w:rPr>
        <w:t>на</w:t>
      </w:r>
      <w:r w:rsidRPr="005A22E3">
        <w:rPr>
          <w:rFonts w:cs="Times New Roman"/>
          <w:lang w:val="ru-RU"/>
        </w:rPr>
        <w:t xml:space="preserve"> </w:t>
      </w:r>
      <w:r w:rsidRPr="005A09B1">
        <w:rPr>
          <w:rFonts w:cs="Times New Roman"/>
          <w:lang w:val="ru-RU"/>
        </w:rPr>
        <w:t>посту</w:t>
      </w:r>
      <w:r w:rsidRPr="005A22E3">
        <w:rPr>
          <w:rFonts w:cs="Times New Roman"/>
          <w:lang w:val="ru-RU"/>
        </w:rPr>
        <w:t xml:space="preserve"> № 3 </w:t>
      </w:r>
      <w:r w:rsidRPr="005A09B1">
        <w:rPr>
          <w:rFonts w:cs="Times New Roman"/>
          <w:lang w:val="ru-RU"/>
        </w:rPr>
        <w:t>гідрометеорологічної</w:t>
      </w:r>
      <w:r w:rsidRPr="005A22E3">
        <w:rPr>
          <w:rFonts w:cs="Times New Roman"/>
          <w:lang w:val="ru-RU"/>
        </w:rPr>
        <w:t xml:space="preserve"> </w:t>
      </w:r>
      <w:r w:rsidRPr="005A09B1">
        <w:rPr>
          <w:rFonts w:cs="Times New Roman"/>
          <w:lang w:val="ru-RU"/>
        </w:rPr>
        <w:t>служби</w:t>
      </w:r>
      <w:r w:rsidRPr="005A22E3">
        <w:rPr>
          <w:rFonts w:cs="Times New Roman"/>
          <w:lang w:val="ru-RU"/>
        </w:rPr>
        <w:t xml:space="preserve"> </w:t>
      </w:r>
      <w:r w:rsidRPr="005A09B1">
        <w:rPr>
          <w:rFonts w:cs="Times New Roman"/>
          <w:lang w:val="ru-RU"/>
        </w:rPr>
        <w:t>та</w:t>
      </w:r>
      <w:r w:rsidRPr="005A22E3">
        <w:rPr>
          <w:rFonts w:cs="Times New Roman"/>
          <w:lang w:val="ru-RU"/>
        </w:rPr>
        <w:t xml:space="preserve"> </w:t>
      </w:r>
      <w:r w:rsidRPr="005A09B1">
        <w:rPr>
          <w:rFonts w:cs="Times New Roman"/>
          <w:lang w:val="ru-RU"/>
        </w:rPr>
        <w:t>найближчій</w:t>
      </w:r>
      <w:r w:rsidRPr="005A22E3">
        <w:rPr>
          <w:rFonts w:cs="Times New Roman"/>
          <w:lang w:val="ru-RU"/>
        </w:rPr>
        <w:t xml:space="preserve"> </w:t>
      </w:r>
      <w:r w:rsidRPr="005A09B1">
        <w:rPr>
          <w:rFonts w:cs="Times New Roman"/>
          <w:lang w:val="ru-RU"/>
        </w:rPr>
        <w:t>індикативній</w:t>
      </w:r>
      <w:r w:rsidRPr="005A22E3">
        <w:rPr>
          <w:rFonts w:cs="Times New Roman"/>
          <w:lang w:val="ru-RU"/>
        </w:rPr>
        <w:t xml:space="preserve"> </w:t>
      </w:r>
      <w:r w:rsidRPr="005A09B1">
        <w:rPr>
          <w:rFonts w:cs="Times New Roman"/>
          <w:lang w:val="ru-RU"/>
        </w:rPr>
        <w:t>станції</w:t>
      </w:r>
      <w:r w:rsidRPr="005A22E3">
        <w:rPr>
          <w:rFonts w:cs="Times New Roman"/>
          <w:lang w:val="ru-RU"/>
        </w:rPr>
        <w:t xml:space="preserve"> </w:t>
      </w:r>
      <w:r w:rsidRPr="005A09B1">
        <w:rPr>
          <w:rFonts w:cs="Times New Roman"/>
        </w:rPr>
        <w:t>ENVEA</w:t>
      </w:r>
      <w:r w:rsidRPr="005A22E3">
        <w:rPr>
          <w:rFonts w:cs="Times New Roman"/>
          <w:lang w:val="ru-RU"/>
        </w:rPr>
        <w:t xml:space="preserve"> </w:t>
      </w:r>
      <w:r w:rsidRPr="005A09B1">
        <w:rPr>
          <w:rFonts w:cs="Times New Roman"/>
        </w:rPr>
        <w:t>Cairnet</w:t>
      </w:r>
      <w:r w:rsidRPr="005A22E3">
        <w:rPr>
          <w:rFonts w:cs="Times New Roman"/>
          <w:lang w:val="ru-RU"/>
        </w:rPr>
        <w:t xml:space="preserve">. </w:t>
      </w:r>
      <w:r w:rsidRPr="005A09B1">
        <w:rPr>
          <w:rFonts w:cs="Times New Roman"/>
          <w:lang w:val="ru-RU"/>
        </w:rPr>
        <w:t xml:space="preserve">Часові ряди були синхронізовані за локальним часом для моментів 01:00, 07:00, 13:00 і 19:00, тобто для тих часових відміток, на які припадають спостереження гідрометеорологічної служби. До аналізу включалися лише ті записи, для яких одночасно були наявні значення </w:t>
      </w:r>
      <w:r w:rsidRPr="005A09B1">
        <w:rPr>
          <w:rFonts w:cs="Times New Roman"/>
        </w:rPr>
        <w:t>PM</w:t>
      </w:r>
      <w:r w:rsidRPr="005A09B1">
        <w:rPr>
          <w:rFonts w:cs="Times New Roman"/>
          <w:lang w:val="ru-RU"/>
        </w:rPr>
        <w:t xml:space="preserve">₁₀ та </w:t>
      </w:r>
      <w:r w:rsidRPr="005A09B1">
        <w:rPr>
          <w:rFonts w:cs="Times New Roman"/>
        </w:rPr>
        <w:t>TSP</w:t>
      </w:r>
      <w:r w:rsidRPr="005A09B1">
        <w:rPr>
          <w:rFonts w:cs="Times New Roman"/>
          <w:lang w:val="ru-RU"/>
        </w:rPr>
        <w:t xml:space="preserve"> і для яких індикативний вимір мав валідний код якості </w:t>
      </w:r>
      <w:r w:rsidRPr="005A09B1">
        <w:rPr>
          <w:rFonts w:cs="Times New Roman"/>
        </w:rPr>
        <w:t>QC</w:t>
      </w:r>
      <w:r w:rsidRPr="005A09B1">
        <w:rPr>
          <w:rFonts w:cs="Times New Roman"/>
          <w:lang w:val="ru-RU"/>
        </w:rPr>
        <w:t>=</w:t>
      </w:r>
      <w:r w:rsidRPr="005A09B1">
        <w:rPr>
          <w:rFonts w:cs="Times New Roman"/>
        </w:rPr>
        <w:t>A</w:t>
      </w:r>
      <w:r w:rsidRPr="005A09B1">
        <w:rPr>
          <w:rFonts w:cs="Times New Roman"/>
          <w:lang w:val="ru-RU"/>
        </w:rPr>
        <w:t>.</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Коефіцієнт для кожного окремого синхронізованого інтервалу обчислювався за елементарною формулою: </w:t>
      </w:r>
      <w:r w:rsidRPr="005A09B1">
        <w:rPr>
          <w:rFonts w:cs="Times New Roman"/>
        </w:rPr>
        <w:t>kᵢ</w:t>
      </w:r>
      <w:r w:rsidRPr="005A09B1">
        <w:rPr>
          <w:rFonts w:cs="Times New Roman"/>
          <w:lang w:val="ru-RU"/>
        </w:rPr>
        <w:t xml:space="preserve"> = </w:t>
      </w:r>
      <w:r w:rsidRPr="005A09B1">
        <w:rPr>
          <w:rFonts w:cs="Times New Roman"/>
        </w:rPr>
        <w:t>PM</w:t>
      </w:r>
      <w:r w:rsidRPr="005A09B1">
        <w:rPr>
          <w:rFonts w:cs="Times New Roman"/>
          <w:lang w:val="ru-RU"/>
        </w:rPr>
        <w:t>₁₀</w:t>
      </w:r>
      <w:r w:rsidRPr="005A09B1">
        <w:rPr>
          <w:rFonts w:cs="Times New Roman"/>
        </w:rPr>
        <w:t>ᵢ</w:t>
      </w:r>
      <w:r w:rsidRPr="005A09B1">
        <w:rPr>
          <w:rFonts w:cs="Times New Roman"/>
          <w:lang w:val="ru-RU"/>
        </w:rPr>
        <w:t xml:space="preserve"> / </w:t>
      </w:r>
      <w:r w:rsidRPr="005A09B1">
        <w:rPr>
          <w:rFonts w:cs="Times New Roman"/>
        </w:rPr>
        <w:t>TSPᵢ</w:t>
      </w:r>
      <w:r w:rsidRPr="005A09B1">
        <w:rPr>
          <w:rFonts w:cs="Times New Roman"/>
          <w:lang w:val="ru-RU"/>
        </w:rPr>
        <w:t xml:space="preserve">. Наприклад, для запису 2025-01-01 07:00 при </w:t>
      </w:r>
      <w:r w:rsidRPr="005A09B1">
        <w:rPr>
          <w:rFonts w:cs="Times New Roman"/>
        </w:rPr>
        <w:t>PM</w:t>
      </w:r>
      <w:r w:rsidRPr="005A09B1">
        <w:rPr>
          <w:rFonts w:cs="Times New Roman"/>
          <w:lang w:val="ru-RU"/>
        </w:rPr>
        <w:t xml:space="preserve">₁₀ = 28,53 мкг/м³ і </w:t>
      </w:r>
      <w:r w:rsidRPr="005A09B1">
        <w:rPr>
          <w:rFonts w:cs="Times New Roman"/>
        </w:rPr>
        <w:t>TSP</w:t>
      </w:r>
      <w:r w:rsidRPr="005A09B1">
        <w:rPr>
          <w:rFonts w:cs="Times New Roman"/>
          <w:lang w:val="ru-RU"/>
        </w:rPr>
        <w:t xml:space="preserve"> = 100 мкг/м³ коефіцієнт дорівнює 28,53/100 = 0,2853; для запису 2025-01-01 13:00 при </w:t>
      </w:r>
      <w:r w:rsidRPr="005A09B1">
        <w:rPr>
          <w:rFonts w:cs="Times New Roman"/>
        </w:rPr>
        <w:t>PM</w:t>
      </w:r>
      <w:r w:rsidRPr="005A09B1">
        <w:rPr>
          <w:rFonts w:cs="Times New Roman"/>
          <w:lang w:val="ru-RU"/>
        </w:rPr>
        <w:t xml:space="preserve">₁₀ = 23,11 мкг/м³ і </w:t>
      </w:r>
      <w:r w:rsidRPr="005A09B1">
        <w:rPr>
          <w:rFonts w:cs="Times New Roman"/>
        </w:rPr>
        <w:t>TSP</w:t>
      </w:r>
      <w:r w:rsidRPr="005A09B1">
        <w:rPr>
          <w:rFonts w:cs="Times New Roman"/>
          <w:lang w:val="ru-RU"/>
        </w:rPr>
        <w:t xml:space="preserve"> = 150 мкг/м³ одержуємо 23,11/150 = 0,1541. Надалі для кожного сезону обчислювалися середнє арифметичне, медіана, стандартне відхилення, мінімальне та максимальне значення, а також додатково розраховувалося усічене середнє (</w:t>
      </w:r>
      <w:r w:rsidRPr="005A09B1">
        <w:rPr>
          <w:rFonts w:cs="Times New Roman"/>
        </w:rPr>
        <w:t>trimmed</w:t>
      </w:r>
      <w:r w:rsidRPr="005A09B1">
        <w:rPr>
          <w:rFonts w:cs="Times New Roman"/>
          <w:lang w:val="ru-RU"/>
        </w:rPr>
        <w:t xml:space="preserve"> </w:t>
      </w:r>
      <w:r w:rsidRPr="005A09B1">
        <w:rPr>
          <w:rFonts w:cs="Times New Roman"/>
        </w:rPr>
        <w:t>mean</w:t>
      </w:r>
      <w:r w:rsidRPr="005A09B1">
        <w:rPr>
          <w:rFonts w:cs="Times New Roman"/>
          <w:lang w:val="ru-RU"/>
        </w:rPr>
        <w:t>) за 5–95 перцентилями. Такий підхід дає змогу оцінити не лише центральну тенденцію, але й стійкість коефіцієнта до викидів.</w:t>
      </w:r>
    </w:p>
    <w:p w:rsidR="005A22E3" w:rsidRPr="005A09B1" w:rsidRDefault="005A22E3" w:rsidP="005A22E3">
      <w:pPr>
        <w:pStyle w:val="21"/>
        <w:spacing w:before="80" w:after="80"/>
        <w:jc w:val="both"/>
        <w:rPr>
          <w:rFonts w:ascii="Times New Roman" w:hAnsi="Times New Roman" w:cs="Times New Roman"/>
          <w:color w:val="auto"/>
          <w:lang w:val="ru-RU"/>
        </w:rPr>
      </w:pPr>
      <w:r w:rsidRPr="005A09B1">
        <w:rPr>
          <w:rFonts w:ascii="Times New Roman" w:hAnsi="Times New Roman" w:cs="Times New Roman"/>
          <w:color w:val="auto"/>
          <w:sz w:val="25"/>
          <w:lang w:val="ru-RU"/>
        </w:rPr>
        <w:t>1.1. Обсяг і структура вибірки</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Усього у файлі наявно 896 синхронізованих часових записів за 2025 рік. Із них коректно обчислений коефіцієнт </w:t>
      </w:r>
      <w:r w:rsidRPr="005A09B1">
        <w:rPr>
          <w:rFonts w:cs="Times New Roman"/>
        </w:rPr>
        <w:t>PM</w:t>
      </w:r>
      <w:r w:rsidRPr="005A09B1">
        <w:rPr>
          <w:rFonts w:cs="Times New Roman"/>
          <w:lang w:val="ru-RU"/>
        </w:rPr>
        <w:t>₁₀/</w:t>
      </w:r>
      <w:r w:rsidRPr="005A09B1">
        <w:rPr>
          <w:rFonts w:cs="Times New Roman"/>
        </w:rPr>
        <w:t>TSP</w:t>
      </w:r>
      <w:r w:rsidRPr="005A09B1">
        <w:rPr>
          <w:rFonts w:cs="Times New Roman"/>
          <w:lang w:val="ru-RU"/>
        </w:rPr>
        <w:t xml:space="preserve"> для 789 інтервалів, що відповідає 260 календарним добам із наявними парними значеннями. У опалювальний період (листопад–березень) увійшло 323 інтервали (93 діб), у неопалювальний (квітень–жовтень) — 466 інтервалів (167 діб). Відсутність коефіцієнта для решти 107 записів зумовлена відсутністю одного з парних значень або технічною неповнотою даних.</w:t>
      </w:r>
    </w:p>
    <w:p w:rsidR="005A22E3" w:rsidRPr="005A09B1" w:rsidRDefault="005A22E3" w:rsidP="005A22E3">
      <w:pPr>
        <w:pStyle w:val="1"/>
        <w:spacing w:before="120" w:after="120"/>
        <w:jc w:val="both"/>
        <w:rPr>
          <w:rFonts w:ascii="Times New Roman" w:hAnsi="Times New Roman" w:cs="Times New Roman"/>
          <w:color w:val="auto"/>
          <w:lang w:val="ru-RU"/>
        </w:rPr>
      </w:pPr>
      <w:r w:rsidRPr="005A09B1">
        <w:rPr>
          <w:rFonts w:ascii="Times New Roman" w:hAnsi="Times New Roman" w:cs="Times New Roman"/>
          <w:color w:val="auto"/>
          <w:lang w:val="ru-RU"/>
        </w:rPr>
        <w:lastRenderedPageBreak/>
        <w:t>2. Результати власних розрахунків для Кривого Рогу</w:t>
      </w:r>
    </w:p>
    <w:tbl>
      <w:tblPr>
        <w:tblStyle w:val="aff0"/>
        <w:tblW w:w="0" w:type="auto"/>
        <w:jc w:val="center"/>
        <w:tblLook w:val="04A0" w:firstRow="1" w:lastRow="0" w:firstColumn="1" w:lastColumn="0" w:noHBand="0" w:noVBand="1"/>
      </w:tblPr>
      <w:tblGrid>
        <w:gridCol w:w="1963"/>
        <w:gridCol w:w="1271"/>
        <w:gridCol w:w="1215"/>
        <w:gridCol w:w="1216"/>
        <w:gridCol w:w="1216"/>
        <w:gridCol w:w="1215"/>
        <w:gridCol w:w="1214"/>
        <w:gridCol w:w="1218"/>
      </w:tblGrid>
      <w:tr w:rsidR="005A22E3" w:rsidRPr="005A09B1" w:rsidTr="0030014B">
        <w:trPr>
          <w:tblHeader/>
          <w:jc w:val="center"/>
        </w:trPr>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Період</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n, інтервалів</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Середнє</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Медіана</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Усічене середнє</w:t>
            </w:r>
            <w:r w:rsidRPr="005A09B1">
              <w:rPr>
                <w:rFonts w:cs="Times New Roman"/>
              </w:rPr>
              <w:br/>
              <w:t>(5–95%)</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Ст. відхил.</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Мін–макс</w:t>
            </w:r>
          </w:p>
        </w:tc>
        <w:tc>
          <w:tcPr>
            <w:tcW w:w="1218" w:type="dxa"/>
            <w:shd w:val="clear" w:color="auto" w:fill="D9EAF7"/>
            <w:vAlign w:val="center"/>
          </w:tcPr>
          <w:p w:rsidR="005A22E3" w:rsidRPr="005A09B1" w:rsidRDefault="005A22E3" w:rsidP="0030014B">
            <w:pPr>
              <w:jc w:val="both"/>
              <w:rPr>
                <w:rFonts w:cs="Times New Roman"/>
              </w:rPr>
            </w:pPr>
            <w:r w:rsidRPr="005A09B1">
              <w:rPr>
                <w:rFonts w:cs="Times New Roman"/>
              </w:rPr>
              <w:t>Випадки PM₁₀&gt;TSP</w:t>
            </w:r>
          </w:p>
        </w:tc>
      </w:tr>
      <w:tr w:rsidR="005A22E3" w:rsidRPr="005A09B1" w:rsidTr="0030014B">
        <w:trPr>
          <w:jc w:val="center"/>
        </w:trPr>
        <w:tc>
          <w:tcPr>
            <w:tcW w:w="1218" w:type="dxa"/>
            <w:vAlign w:val="center"/>
          </w:tcPr>
          <w:p w:rsidR="005A22E3" w:rsidRPr="005A09B1" w:rsidRDefault="005A22E3" w:rsidP="0030014B">
            <w:pPr>
              <w:jc w:val="both"/>
              <w:rPr>
                <w:rFonts w:cs="Times New Roman"/>
              </w:rPr>
            </w:pPr>
            <w:r w:rsidRPr="005A09B1">
              <w:rPr>
                <w:rFonts w:cs="Times New Roman"/>
              </w:rPr>
              <w:t>Опалювальний</w:t>
            </w:r>
          </w:p>
        </w:tc>
        <w:tc>
          <w:tcPr>
            <w:tcW w:w="1218" w:type="dxa"/>
            <w:vAlign w:val="center"/>
          </w:tcPr>
          <w:p w:rsidR="005A22E3" w:rsidRPr="005A09B1" w:rsidRDefault="005A22E3" w:rsidP="0030014B">
            <w:pPr>
              <w:jc w:val="both"/>
              <w:rPr>
                <w:rFonts w:cs="Times New Roman"/>
              </w:rPr>
            </w:pPr>
            <w:r w:rsidRPr="005A09B1">
              <w:rPr>
                <w:rFonts w:cs="Times New Roman"/>
              </w:rPr>
              <w:t>323</w:t>
            </w:r>
          </w:p>
        </w:tc>
        <w:tc>
          <w:tcPr>
            <w:tcW w:w="1218" w:type="dxa"/>
            <w:vAlign w:val="center"/>
          </w:tcPr>
          <w:p w:rsidR="005A22E3" w:rsidRPr="005A09B1" w:rsidRDefault="005A22E3" w:rsidP="0030014B">
            <w:pPr>
              <w:jc w:val="both"/>
              <w:rPr>
                <w:rFonts w:cs="Times New Roman"/>
              </w:rPr>
            </w:pPr>
            <w:r w:rsidRPr="005A09B1">
              <w:rPr>
                <w:rFonts w:cs="Times New Roman"/>
              </w:rPr>
              <w:t>0.261</w:t>
            </w:r>
          </w:p>
        </w:tc>
        <w:tc>
          <w:tcPr>
            <w:tcW w:w="1218" w:type="dxa"/>
            <w:vAlign w:val="center"/>
          </w:tcPr>
          <w:p w:rsidR="005A22E3" w:rsidRPr="005A09B1" w:rsidRDefault="005A22E3" w:rsidP="0030014B">
            <w:pPr>
              <w:jc w:val="both"/>
              <w:rPr>
                <w:rFonts w:cs="Times New Roman"/>
              </w:rPr>
            </w:pPr>
            <w:r w:rsidRPr="005A09B1">
              <w:rPr>
                <w:rFonts w:cs="Times New Roman"/>
              </w:rPr>
              <w:t>0.176</w:t>
            </w:r>
          </w:p>
        </w:tc>
        <w:tc>
          <w:tcPr>
            <w:tcW w:w="1218" w:type="dxa"/>
            <w:vAlign w:val="center"/>
          </w:tcPr>
          <w:p w:rsidR="005A22E3" w:rsidRPr="005A09B1" w:rsidRDefault="005A22E3" w:rsidP="0030014B">
            <w:pPr>
              <w:jc w:val="both"/>
              <w:rPr>
                <w:rFonts w:cs="Times New Roman"/>
              </w:rPr>
            </w:pPr>
            <w:r w:rsidRPr="005A09B1">
              <w:rPr>
                <w:rFonts w:cs="Times New Roman"/>
              </w:rPr>
              <w:t>0.220</w:t>
            </w:r>
          </w:p>
        </w:tc>
        <w:tc>
          <w:tcPr>
            <w:tcW w:w="1218" w:type="dxa"/>
            <w:vAlign w:val="center"/>
          </w:tcPr>
          <w:p w:rsidR="005A22E3" w:rsidRPr="005A09B1" w:rsidRDefault="005A22E3" w:rsidP="0030014B">
            <w:pPr>
              <w:jc w:val="both"/>
              <w:rPr>
                <w:rFonts w:cs="Times New Roman"/>
              </w:rPr>
            </w:pPr>
            <w:r w:rsidRPr="005A09B1">
              <w:rPr>
                <w:rFonts w:cs="Times New Roman"/>
              </w:rPr>
              <w:t>0.276</w:t>
            </w:r>
          </w:p>
        </w:tc>
        <w:tc>
          <w:tcPr>
            <w:tcW w:w="1218" w:type="dxa"/>
            <w:vAlign w:val="center"/>
          </w:tcPr>
          <w:p w:rsidR="005A22E3" w:rsidRPr="005A09B1" w:rsidRDefault="005A22E3" w:rsidP="0030014B">
            <w:pPr>
              <w:jc w:val="both"/>
              <w:rPr>
                <w:rFonts w:cs="Times New Roman"/>
              </w:rPr>
            </w:pPr>
            <w:r w:rsidRPr="005A09B1">
              <w:rPr>
                <w:rFonts w:cs="Times New Roman"/>
              </w:rPr>
              <w:t>0.018–2.000</w:t>
            </w:r>
          </w:p>
        </w:tc>
        <w:tc>
          <w:tcPr>
            <w:tcW w:w="1218" w:type="dxa"/>
            <w:vAlign w:val="center"/>
          </w:tcPr>
          <w:p w:rsidR="005A22E3" w:rsidRPr="005A09B1" w:rsidRDefault="005A22E3" w:rsidP="0030014B">
            <w:pPr>
              <w:jc w:val="both"/>
              <w:rPr>
                <w:rFonts w:cs="Times New Roman"/>
              </w:rPr>
            </w:pPr>
            <w:r w:rsidRPr="005A09B1">
              <w:rPr>
                <w:rFonts w:cs="Times New Roman"/>
              </w:rPr>
              <w:t>10</w:t>
            </w:r>
          </w:p>
        </w:tc>
      </w:tr>
      <w:tr w:rsidR="005A22E3" w:rsidRPr="005A09B1" w:rsidTr="0030014B">
        <w:trPr>
          <w:jc w:val="center"/>
        </w:trPr>
        <w:tc>
          <w:tcPr>
            <w:tcW w:w="1218" w:type="dxa"/>
            <w:vAlign w:val="center"/>
          </w:tcPr>
          <w:p w:rsidR="005A22E3" w:rsidRPr="005A09B1" w:rsidRDefault="005A22E3" w:rsidP="0030014B">
            <w:pPr>
              <w:jc w:val="both"/>
              <w:rPr>
                <w:rFonts w:cs="Times New Roman"/>
              </w:rPr>
            </w:pPr>
            <w:r w:rsidRPr="005A09B1">
              <w:rPr>
                <w:rFonts w:cs="Times New Roman"/>
              </w:rPr>
              <w:t>Неопалювальний</w:t>
            </w:r>
          </w:p>
        </w:tc>
        <w:tc>
          <w:tcPr>
            <w:tcW w:w="1218" w:type="dxa"/>
            <w:vAlign w:val="center"/>
          </w:tcPr>
          <w:p w:rsidR="005A22E3" w:rsidRPr="005A09B1" w:rsidRDefault="005A22E3" w:rsidP="0030014B">
            <w:pPr>
              <w:jc w:val="both"/>
              <w:rPr>
                <w:rFonts w:cs="Times New Roman"/>
              </w:rPr>
            </w:pPr>
            <w:r w:rsidRPr="005A09B1">
              <w:rPr>
                <w:rFonts w:cs="Times New Roman"/>
              </w:rPr>
              <w:t>466</w:t>
            </w:r>
          </w:p>
        </w:tc>
        <w:tc>
          <w:tcPr>
            <w:tcW w:w="1218" w:type="dxa"/>
            <w:vAlign w:val="center"/>
          </w:tcPr>
          <w:p w:rsidR="005A22E3" w:rsidRPr="005A09B1" w:rsidRDefault="005A22E3" w:rsidP="0030014B">
            <w:pPr>
              <w:jc w:val="both"/>
              <w:rPr>
                <w:rFonts w:cs="Times New Roman"/>
              </w:rPr>
            </w:pPr>
            <w:r w:rsidRPr="005A09B1">
              <w:rPr>
                <w:rFonts w:cs="Times New Roman"/>
              </w:rPr>
              <w:t>0.072</w:t>
            </w:r>
          </w:p>
        </w:tc>
        <w:tc>
          <w:tcPr>
            <w:tcW w:w="1218" w:type="dxa"/>
            <w:vAlign w:val="center"/>
          </w:tcPr>
          <w:p w:rsidR="005A22E3" w:rsidRPr="005A09B1" w:rsidRDefault="005A22E3" w:rsidP="0030014B">
            <w:pPr>
              <w:jc w:val="both"/>
              <w:rPr>
                <w:rFonts w:cs="Times New Roman"/>
              </w:rPr>
            </w:pPr>
            <w:r w:rsidRPr="005A09B1">
              <w:rPr>
                <w:rFonts w:cs="Times New Roman"/>
              </w:rPr>
              <w:t>0.050</w:t>
            </w:r>
          </w:p>
        </w:tc>
        <w:tc>
          <w:tcPr>
            <w:tcW w:w="1218" w:type="dxa"/>
            <w:vAlign w:val="center"/>
          </w:tcPr>
          <w:p w:rsidR="005A22E3" w:rsidRPr="005A09B1" w:rsidRDefault="005A22E3" w:rsidP="0030014B">
            <w:pPr>
              <w:jc w:val="both"/>
              <w:rPr>
                <w:rFonts w:cs="Times New Roman"/>
              </w:rPr>
            </w:pPr>
            <w:r w:rsidRPr="005A09B1">
              <w:rPr>
                <w:rFonts w:cs="Times New Roman"/>
              </w:rPr>
              <w:t>0.062</w:t>
            </w:r>
          </w:p>
        </w:tc>
        <w:tc>
          <w:tcPr>
            <w:tcW w:w="1218" w:type="dxa"/>
            <w:vAlign w:val="center"/>
          </w:tcPr>
          <w:p w:rsidR="005A22E3" w:rsidRPr="005A09B1" w:rsidRDefault="005A22E3" w:rsidP="0030014B">
            <w:pPr>
              <w:jc w:val="both"/>
              <w:rPr>
                <w:rFonts w:cs="Times New Roman"/>
              </w:rPr>
            </w:pPr>
            <w:r w:rsidRPr="005A09B1">
              <w:rPr>
                <w:rFonts w:cs="Times New Roman"/>
              </w:rPr>
              <w:t>0.070</w:t>
            </w:r>
          </w:p>
        </w:tc>
        <w:tc>
          <w:tcPr>
            <w:tcW w:w="1218" w:type="dxa"/>
            <w:vAlign w:val="center"/>
          </w:tcPr>
          <w:p w:rsidR="005A22E3" w:rsidRPr="005A09B1" w:rsidRDefault="005A22E3" w:rsidP="0030014B">
            <w:pPr>
              <w:jc w:val="both"/>
              <w:rPr>
                <w:rFonts w:cs="Times New Roman"/>
              </w:rPr>
            </w:pPr>
            <w:r w:rsidRPr="005A09B1">
              <w:rPr>
                <w:rFonts w:cs="Times New Roman"/>
              </w:rPr>
              <w:t>0.001–0.456</w:t>
            </w:r>
          </w:p>
        </w:tc>
        <w:tc>
          <w:tcPr>
            <w:tcW w:w="1218" w:type="dxa"/>
            <w:vAlign w:val="center"/>
          </w:tcPr>
          <w:p w:rsidR="005A22E3" w:rsidRPr="005A09B1" w:rsidRDefault="005A22E3" w:rsidP="0030014B">
            <w:pPr>
              <w:jc w:val="both"/>
              <w:rPr>
                <w:rFonts w:cs="Times New Roman"/>
              </w:rPr>
            </w:pPr>
            <w:r w:rsidRPr="005A09B1">
              <w:rPr>
                <w:rFonts w:cs="Times New Roman"/>
              </w:rPr>
              <w:t>0</w:t>
            </w:r>
          </w:p>
        </w:tc>
      </w:tr>
      <w:tr w:rsidR="005A22E3" w:rsidRPr="005A09B1" w:rsidTr="0030014B">
        <w:trPr>
          <w:jc w:val="center"/>
        </w:trPr>
        <w:tc>
          <w:tcPr>
            <w:tcW w:w="1218" w:type="dxa"/>
            <w:vAlign w:val="center"/>
          </w:tcPr>
          <w:p w:rsidR="005A22E3" w:rsidRPr="005A09B1" w:rsidRDefault="005A22E3" w:rsidP="0030014B">
            <w:pPr>
              <w:jc w:val="both"/>
              <w:rPr>
                <w:rFonts w:cs="Times New Roman"/>
              </w:rPr>
            </w:pPr>
            <w:r w:rsidRPr="005A09B1">
              <w:rPr>
                <w:rFonts w:cs="Times New Roman"/>
              </w:rPr>
              <w:t>Річний масив</w:t>
            </w:r>
          </w:p>
        </w:tc>
        <w:tc>
          <w:tcPr>
            <w:tcW w:w="1218" w:type="dxa"/>
            <w:vAlign w:val="center"/>
          </w:tcPr>
          <w:p w:rsidR="005A22E3" w:rsidRPr="005A09B1" w:rsidRDefault="005A22E3" w:rsidP="0030014B">
            <w:pPr>
              <w:jc w:val="both"/>
              <w:rPr>
                <w:rFonts w:cs="Times New Roman"/>
              </w:rPr>
            </w:pPr>
            <w:r w:rsidRPr="005A09B1">
              <w:rPr>
                <w:rFonts w:cs="Times New Roman"/>
              </w:rPr>
              <w:t>789</w:t>
            </w:r>
          </w:p>
        </w:tc>
        <w:tc>
          <w:tcPr>
            <w:tcW w:w="1218" w:type="dxa"/>
            <w:vAlign w:val="center"/>
          </w:tcPr>
          <w:p w:rsidR="005A22E3" w:rsidRPr="005A09B1" w:rsidRDefault="005A22E3" w:rsidP="0030014B">
            <w:pPr>
              <w:jc w:val="both"/>
              <w:rPr>
                <w:rFonts w:cs="Times New Roman"/>
              </w:rPr>
            </w:pPr>
            <w:r w:rsidRPr="005A09B1">
              <w:rPr>
                <w:rFonts w:cs="Times New Roman"/>
              </w:rPr>
              <w:t>0.149</w:t>
            </w:r>
          </w:p>
        </w:tc>
        <w:tc>
          <w:tcPr>
            <w:tcW w:w="1218" w:type="dxa"/>
            <w:vAlign w:val="center"/>
          </w:tcPr>
          <w:p w:rsidR="005A22E3" w:rsidRPr="005A09B1" w:rsidRDefault="005A22E3" w:rsidP="0030014B">
            <w:pPr>
              <w:jc w:val="both"/>
              <w:rPr>
                <w:rFonts w:cs="Times New Roman"/>
              </w:rPr>
            </w:pPr>
            <w:r w:rsidRPr="005A09B1">
              <w:rPr>
                <w:rFonts w:cs="Times New Roman"/>
              </w:rPr>
              <w:t>0.077</w:t>
            </w:r>
          </w:p>
        </w:tc>
        <w:tc>
          <w:tcPr>
            <w:tcW w:w="1218" w:type="dxa"/>
            <w:vAlign w:val="center"/>
          </w:tcPr>
          <w:p w:rsidR="005A22E3" w:rsidRPr="005A09B1" w:rsidRDefault="005A22E3" w:rsidP="0030014B">
            <w:pPr>
              <w:jc w:val="both"/>
              <w:rPr>
                <w:rFonts w:cs="Times New Roman"/>
              </w:rPr>
            </w:pPr>
            <w:r w:rsidRPr="005A09B1">
              <w:rPr>
                <w:rFonts w:cs="Times New Roman"/>
              </w:rPr>
              <w:t>0.119</w:t>
            </w:r>
          </w:p>
        </w:tc>
        <w:tc>
          <w:tcPr>
            <w:tcW w:w="1218" w:type="dxa"/>
            <w:vAlign w:val="center"/>
          </w:tcPr>
          <w:p w:rsidR="005A22E3" w:rsidRPr="005A09B1" w:rsidRDefault="005A22E3" w:rsidP="0030014B">
            <w:pPr>
              <w:jc w:val="both"/>
              <w:rPr>
                <w:rFonts w:cs="Times New Roman"/>
              </w:rPr>
            </w:pPr>
            <w:r w:rsidRPr="005A09B1">
              <w:rPr>
                <w:rFonts w:cs="Times New Roman"/>
              </w:rPr>
              <w:t>0.206</w:t>
            </w:r>
          </w:p>
        </w:tc>
        <w:tc>
          <w:tcPr>
            <w:tcW w:w="1218" w:type="dxa"/>
            <w:vAlign w:val="center"/>
          </w:tcPr>
          <w:p w:rsidR="005A22E3" w:rsidRPr="005A09B1" w:rsidRDefault="005A22E3" w:rsidP="0030014B">
            <w:pPr>
              <w:jc w:val="both"/>
              <w:rPr>
                <w:rFonts w:cs="Times New Roman"/>
              </w:rPr>
            </w:pPr>
            <w:r w:rsidRPr="005A09B1">
              <w:rPr>
                <w:rFonts w:cs="Times New Roman"/>
              </w:rPr>
              <w:t>0.001–2.000</w:t>
            </w:r>
          </w:p>
        </w:tc>
        <w:tc>
          <w:tcPr>
            <w:tcW w:w="1218" w:type="dxa"/>
            <w:vAlign w:val="center"/>
          </w:tcPr>
          <w:p w:rsidR="005A22E3" w:rsidRPr="005A09B1" w:rsidRDefault="005A22E3" w:rsidP="0030014B">
            <w:pPr>
              <w:jc w:val="both"/>
              <w:rPr>
                <w:rFonts w:cs="Times New Roman"/>
              </w:rPr>
            </w:pPr>
            <w:r w:rsidRPr="005A09B1">
              <w:rPr>
                <w:rFonts w:cs="Times New Roman"/>
              </w:rPr>
              <w:t>10</w:t>
            </w:r>
          </w:p>
        </w:tc>
      </w:tr>
    </w:tbl>
    <w:p w:rsidR="005A22E3" w:rsidRPr="005A09B1" w:rsidRDefault="005A22E3" w:rsidP="005A22E3">
      <w:pPr>
        <w:spacing w:after="80"/>
        <w:ind w:firstLine="709"/>
        <w:jc w:val="both"/>
        <w:rPr>
          <w:rFonts w:cs="Times New Roman"/>
          <w:lang w:val="ru-RU"/>
        </w:rPr>
      </w:pPr>
      <w:r w:rsidRPr="005A09B1">
        <w:rPr>
          <w:rFonts w:cs="Times New Roman"/>
          <w:lang w:val="ru-RU"/>
        </w:rPr>
        <w:t>Як видно з таблиці, сезонний ефект є дуже вираженим. Якщо використовувати просте середнє арифметичне по всіх валідних інтервалах, то для опалювального періоду маємо коефіцієнт 0.261, а для неопалювального - лише 0.072. Отже, середній коефіцієнт у холодний сезон в 3.6 раза вищий, ніж у теплий. Це означає, що в Кривому Розі структура пилового навантаження суттєво змінюється за сезонами: узимку частка дрібнодисперсної фракції вищ</w:t>
      </w:r>
      <w:r w:rsidRPr="005A09B1">
        <w:rPr>
          <w:rFonts w:cs="Times New Roman"/>
        </w:rPr>
        <w:t>a</w:t>
      </w:r>
      <w:r w:rsidRPr="005A09B1">
        <w:rPr>
          <w:rFonts w:cs="Times New Roman"/>
          <w:lang w:val="ru-RU"/>
        </w:rPr>
        <w:t>, а в теплий період загальний пил значною мірою формується грубими фракціями.</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Водночас для опалювального сезону зафіксовано 10 інтервалів, у яких формально отримано </w:t>
      </w:r>
      <w:r w:rsidRPr="005A09B1">
        <w:rPr>
          <w:rFonts w:cs="Times New Roman"/>
        </w:rPr>
        <w:t>PM</w:t>
      </w:r>
      <w:r w:rsidRPr="005A09B1">
        <w:rPr>
          <w:rFonts w:cs="Times New Roman"/>
          <w:lang w:val="ru-RU"/>
        </w:rPr>
        <w:t>₁₀&gt;</w:t>
      </w:r>
      <w:r w:rsidRPr="005A09B1">
        <w:rPr>
          <w:rFonts w:cs="Times New Roman"/>
        </w:rPr>
        <w:t>TSP</w:t>
      </w:r>
      <w:r w:rsidRPr="005A09B1">
        <w:rPr>
          <w:rFonts w:cs="Times New Roman"/>
          <w:lang w:val="ru-RU"/>
        </w:rPr>
        <w:t xml:space="preserve">. Фізично для ідеально колокованих і метрологічно еквівалентних вимірювань це малоймовірно, оскільки </w:t>
      </w:r>
      <w:r w:rsidRPr="005A09B1">
        <w:rPr>
          <w:rFonts w:cs="Times New Roman"/>
        </w:rPr>
        <w:t>PM</w:t>
      </w:r>
      <w:r w:rsidRPr="005A09B1">
        <w:rPr>
          <w:rFonts w:cs="Times New Roman"/>
          <w:lang w:val="ru-RU"/>
        </w:rPr>
        <w:t xml:space="preserve">₁₀ є частиною </w:t>
      </w:r>
      <w:r w:rsidRPr="005A09B1">
        <w:rPr>
          <w:rFonts w:cs="Times New Roman"/>
        </w:rPr>
        <w:t>TSP</w:t>
      </w:r>
      <w:r w:rsidRPr="005A09B1">
        <w:rPr>
          <w:rFonts w:cs="Times New Roman"/>
          <w:lang w:val="ru-RU"/>
        </w:rPr>
        <w:t>. Такі випадки, як правило, пояснюються різницею між референтним і індикативним методами, часовою неідентичністю відбору проб, впливом вологості та особливостями індикативного сенсора. Саме тому для вибору робочого коефіцієнта доцільно враховувати не лише «сире» середнє, а й більш стійкі оцінки - медіану (0.176) та усічене середнє (0.220) для опалювального сезону.</w:t>
      </w:r>
    </w:p>
    <w:p w:rsidR="005A22E3" w:rsidRPr="005A09B1" w:rsidRDefault="005A22E3" w:rsidP="005A22E3">
      <w:pPr>
        <w:pStyle w:val="1"/>
        <w:jc w:val="both"/>
        <w:rPr>
          <w:rFonts w:ascii="Times New Roman" w:hAnsi="Times New Roman" w:cs="Times New Roman"/>
          <w:color w:val="auto"/>
          <w:lang w:val="ru-RU"/>
        </w:rPr>
      </w:pPr>
      <w:r>
        <w:rPr>
          <w:rFonts w:ascii="Times New Roman" w:hAnsi="Times New Roman" w:cs="Times New Roman"/>
          <w:color w:val="auto"/>
          <w:lang w:val="ru-RU"/>
        </w:rPr>
        <w:t>2.1</w:t>
      </w:r>
      <w:r w:rsidRPr="005A09B1">
        <w:rPr>
          <w:rFonts w:ascii="Times New Roman" w:hAnsi="Times New Roman" w:cs="Times New Roman"/>
          <w:color w:val="auto"/>
          <w:lang w:val="ru-RU"/>
        </w:rPr>
        <w:t>. Методологія дослідження</w:t>
      </w:r>
    </w:p>
    <w:p w:rsidR="005A22E3" w:rsidRPr="005A09B1" w:rsidRDefault="005A22E3" w:rsidP="005A22E3">
      <w:pPr>
        <w:jc w:val="both"/>
        <w:rPr>
          <w:rFonts w:cs="Times New Roman"/>
          <w:lang w:val="ru-RU"/>
        </w:rPr>
      </w:pPr>
      <w:r w:rsidRPr="005A09B1">
        <w:rPr>
          <w:rFonts w:cs="Times New Roman"/>
          <w:lang w:val="ru-RU"/>
        </w:rPr>
        <w:t>Дослідження базується на колокованих вимірюваннях: референтного методу (</w:t>
      </w:r>
      <w:r w:rsidRPr="005A09B1">
        <w:rPr>
          <w:rFonts w:cs="Times New Roman"/>
        </w:rPr>
        <w:t>TSP</w:t>
      </w:r>
      <w:r w:rsidRPr="005A09B1">
        <w:rPr>
          <w:rFonts w:cs="Times New Roman"/>
          <w:lang w:val="ru-RU"/>
        </w:rPr>
        <w:t>) та індикативного (</w:t>
      </w:r>
      <w:r w:rsidRPr="005A09B1">
        <w:rPr>
          <w:rFonts w:cs="Times New Roman"/>
        </w:rPr>
        <w:t>PM</w:t>
      </w:r>
      <w:r w:rsidRPr="005A09B1">
        <w:rPr>
          <w:rFonts w:cs="Times New Roman"/>
          <w:lang w:val="ru-RU"/>
        </w:rPr>
        <w:t>₁₀). Аналіз виконано з урахуванням сезонної стратифікації та перевірки якості даних.</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Для оцінки частки дрібнодисперсної фракції </w:t>
      </w:r>
      <w:r w:rsidRPr="005A09B1">
        <w:rPr>
          <w:rFonts w:cs="Times New Roman"/>
          <w:szCs w:val="24"/>
        </w:rPr>
        <w:t>PM</w:t>
      </w:r>
      <w:r w:rsidRPr="005A09B1">
        <w:rPr>
          <w:rFonts w:cs="Times New Roman"/>
          <w:szCs w:val="24"/>
          <w:lang w:val="ru-RU"/>
        </w:rPr>
        <w:t xml:space="preserve">₁₀ у складі загального пилу </w:t>
      </w:r>
      <w:r w:rsidRPr="005A09B1">
        <w:rPr>
          <w:rFonts w:cs="Times New Roman"/>
          <w:szCs w:val="24"/>
        </w:rPr>
        <w:t>TSP</w:t>
      </w:r>
      <w:r w:rsidRPr="005A09B1">
        <w:rPr>
          <w:rFonts w:cs="Times New Roman"/>
          <w:szCs w:val="24"/>
          <w:lang w:val="ru-RU"/>
        </w:rPr>
        <w:t xml:space="preserve"> використовувався безрозмірний коефіцієнт:</w:t>
      </w:r>
    </w:p>
    <w:p w:rsidR="005A22E3" w:rsidRPr="005A09B1" w:rsidRDefault="005A22E3" w:rsidP="005A22E3">
      <w:pPr>
        <w:spacing w:after="0"/>
        <w:jc w:val="both"/>
        <w:rPr>
          <w:rFonts w:cs="Times New Roman"/>
          <w:szCs w:val="24"/>
          <w:lang w:val="uk-UA"/>
        </w:rPr>
      </w:pPr>
      <w:r w:rsidRPr="005A09B1">
        <w:rPr>
          <w:rFonts w:cs="Times New Roman"/>
          <w:bCs/>
          <w:szCs w:val="24"/>
        </w:rPr>
        <w:t>K</w:t>
      </w:r>
      <w:r w:rsidRPr="005A09B1">
        <w:rPr>
          <w:rFonts w:cs="Times New Roman"/>
          <w:bCs/>
          <w:szCs w:val="24"/>
          <w:lang w:val="uk-UA"/>
        </w:rPr>
        <w:t>_</w:t>
      </w:r>
      <w:r w:rsidRPr="005A09B1">
        <w:rPr>
          <w:rFonts w:cs="Times New Roman"/>
          <w:bCs/>
          <w:szCs w:val="24"/>
        </w:rPr>
        <w:t>i = PM10i / TSP_i</w:t>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lang w:val="uk-UA"/>
        </w:rPr>
        <w:t xml:space="preserve"> </w:t>
      </w:r>
      <w:r w:rsidRPr="005A09B1">
        <w:rPr>
          <w:rFonts w:cs="Times New Roman"/>
          <w:bCs/>
          <w:szCs w:val="24"/>
        </w:rPr>
        <w:t>(1)</w:t>
      </w:r>
    </w:p>
    <w:p w:rsidR="005A22E3" w:rsidRPr="005A09B1" w:rsidRDefault="005A22E3" w:rsidP="005A22E3">
      <w:pPr>
        <w:spacing w:after="0"/>
        <w:jc w:val="both"/>
        <w:rPr>
          <w:rFonts w:cs="Times New Roman"/>
          <w:szCs w:val="24"/>
          <w:lang w:val="uk-UA"/>
        </w:rPr>
      </w:pPr>
      <w:r w:rsidRPr="005A09B1">
        <w:rPr>
          <w:rFonts w:cs="Times New Roman"/>
          <w:szCs w:val="24"/>
          <w:lang w:val="uk-UA"/>
        </w:rPr>
        <w:t>де:</w:t>
      </w:r>
    </w:p>
    <w:p w:rsidR="005A22E3" w:rsidRPr="005A09B1" w:rsidRDefault="005A22E3" w:rsidP="005A22E3">
      <w:pPr>
        <w:spacing w:after="0"/>
        <w:jc w:val="both"/>
        <w:rPr>
          <w:rFonts w:cs="Times New Roman"/>
          <w:szCs w:val="24"/>
          <w:lang w:val="uk-UA"/>
        </w:rPr>
      </w:pPr>
      <w:r w:rsidRPr="005A09B1">
        <w:rPr>
          <w:rFonts w:cs="Times New Roman"/>
          <w:bCs/>
          <w:szCs w:val="24"/>
        </w:rPr>
        <w:t>Ki</w:t>
      </w:r>
      <w:r w:rsidRPr="005A09B1">
        <w:rPr>
          <w:rFonts w:cs="Times New Roman"/>
          <w:szCs w:val="24"/>
          <w:lang w:val="uk-UA"/>
        </w:rPr>
        <w:t xml:space="preserve"> - коефіцієнт </w:t>
      </w:r>
      <w:r w:rsidRPr="005A09B1">
        <w:rPr>
          <w:rFonts w:cs="Times New Roman"/>
          <w:szCs w:val="24"/>
        </w:rPr>
        <w:t>PM</w:t>
      </w:r>
      <w:r w:rsidRPr="005A09B1">
        <w:rPr>
          <w:rFonts w:cs="Times New Roman"/>
          <w:szCs w:val="24"/>
          <w:lang w:val="uk-UA"/>
        </w:rPr>
        <w:t>₁₀/</w:t>
      </w:r>
      <w:r w:rsidRPr="005A09B1">
        <w:rPr>
          <w:rFonts w:cs="Times New Roman"/>
          <w:szCs w:val="24"/>
        </w:rPr>
        <w:t>TSP</w:t>
      </w:r>
      <w:r w:rsidRPr="005A09B1">
        <w:rPr>
          <w:rFonts w:cs="Times New Roman"/>
          <w:szCs w:val="24"/>
          <w:lang w:val="uk-UA"/>
        </w:rPr>
        <w:t xml:space="preserve"> для </w:t>
      </w:r>
      <w:r w:rsidRPr="005A09B1">
        <w:rPr>
          <w:rFonts w:cs="Times New Roman"/>
          <w:iCs/>
          <w:szCs w:val="24"/>
        </w:rPr>
        <w:t>i</w:t>
      </w:r>
      <w:r w:rsidRPr="005A09B1">
        <w:rPr>
          <w:rFonts w:cs="Times New Roman"/>
          <w:szCs w:val="24"/>
          <w:lang w:val="uk-UA"/>
        </w:rPr>
        <w:t>-го синхронізованого інтервалу;</w:t>
      </w:r>
    </w:p>
    <w:p w:rsidR="005A22E3" w:rsidRPr="005A09B1" w:rsidRDefault="005A22E3" w:rsidP="005A22E3">
      <w:pPr>
        <w:spacing w:after="0"/>
        <w:jc w:val="both"/>
        <w:rPr>
          <w:rFonts w:cs="Times New Roman"/>
          <w:szCs w:val="24"/>
          <w:lang w:val="uk-UA"/>
        </w:rPr>
      </w:pPr>
      <w:r w:rsidRPr="005A09B1">
        <w:rPr>
          <w:rFonts w:cs="Times New Roman"/>
          <w:bCs/>
          <w:szCs w:val="24"/>
        </w:rPr>
        <w:t>PM</w:t>
      </w:r>
      <w:r w:rsidRPr="005A09B1">
        <w:rPr>
          <w:rFonts w:cs="Times New Roman"/>
          <w:bCs/>
          <w:szCs w:val="24"/>
          <w:lang w:val="uk-UA"/>
        </w:rPr>
        <w:t>10_</w:t>
      </w:r>
      <w:r w:rsidRPr="005A09B1">
        <w:rPr>
          <w:rFonts w:cs="Times New Roman"/>
          <w:bCs/>
          <w:szCs w:val="24"/>
        </w:rPr>
        <w:t>i</w:t>
      </w:r>
      <w:r w:rsidRPr="005A09B1">
        <w:rPr>
          <w:rFonts w:cs="Times New Roman"/>
          <w:szCs w:val="24"/>
          <w:lang w:val="uk-UA"/>
        </w:rPr>
        <w:t xml:space="preserve"> - концентрація дрібнодисперсної фракції </w:t>
      </w:r>
      <w:r w:rsidRPr="005A09B1">
        <w:rPr>
          <w:rFonts w:cs="Times New Roman"/>
          <w:szCs w:val="24"/>
        </w:rPr>
        <w:t>PM</w:t>
      </w:r>
      <w:r w:rsidRPr="005A09B1">
        <w:rPr>
          <w:rFonts w:cs="Times New Roman"/>
          <w:szCs w:val="24"/>
          <w:lang w:val="uk-UA"/>
        </w:rPr>
        <w:t xml:space="preserve">₁₀ у </w:t>
      </w:r>
      <w:r w:rsidRPr="005A09B1">
        <w:rPr>
          <w:rFonts w:cs="Times New Roman"/>
          <w:i/>
          <w:iCs/>
          <w:szCs w:val="24"/>
        </w:rPr>
        <w:t>i</w:t>
      </w:r>
      <w:r w:rsidRPr="005A09B1">
        <w:rPr>
          <w:rFonts w:cs="Times New Roman"/>
          <w:szCs w:val="24"/>
          <w:lang w:val="uk-UA"/>
        </w:rPr>
        <w:t>-му інтервалі, мкг/м³;</w:t>
      </w:r>
    </w:p>
    <w:p w:rsidR="005A22E3" w:rsidRPr="005A09B1" w:rsidRDefault="005A22E3" w:rsidP="005A22E3">
      <w:pPr>
        <w:spacing w:after="0"/>
        <w:jc w:val="both"/>
        <w:rPr>
          <w:rFonts w:cs="Times New Roman"/>
          <w:szCs w:val="24"/>
          <w:lang w:val="uk-UA"/>
        </w:rPr>
      </w:pPr>
      <w:r w:rsidRPr="005A09B1">
        <w:rPr>
          <w:rFonts w:cs="Times New Roman"/>
          <w:bCs/>
          <w:szCs w:val="24"/>
        </w:rPr>
        <w:t>TSPi</w:t>
      </w:r>
      <w:r w:rsidRPr="005A09B1">
        <w:rPr>
          <w:rFonts w:cs="Times New Roman"/>
          <w:szCs w:val="24"/>
          <w:lang w:val="uk-UA"/>
        </w:rPr>
        <w:t xml:space="preserve"> - концентрація загального пилу (</w:t>
      </w:r>
      <w:r w:rsidRPr="005A09B1">
        <w:rPr>
          <w:rFonts w:cs="Times New Roman"/>
          <w:szCs w:val="24"/>
        </w:rPr>
        <w:t>Total</w:t>
      </w:r>
      <w:r w:rsidRPr="005A09B1">
        <w:rPr>
          <w:rFonts w:cs="Times New Roman"/>
          <w:szCs w:val="24"/>
          <w:lang w:val="uk-UA"/>
        </w:rPr>
        <w:t xml:space="preserve"> </w:t>
      </w:r>
      <w:r w:rsidRPr="005A09B1">
        <w:rPr>
          <w:rFonts w:cs="Times New Roman"/>
          <w:szCs w:val="24"/>
        </w:rPr>
        <w:t>Suspended</w:t>
      </w:r>
      <w:r w:rsidRPr="005A09B1">
        <w:rPr>
          <w:rFonts w:cs="Times New Roman"/>
          <w:szCs w:val="24"/>
          <w:lang w:val="uk-UA"/>
        </w:rPr>
        <w:t xml:space="preserve"> </w:t>
      </w:r>
      <w:r w:rsidRPr="005A09B1">
        <w:rPr>
          <w:rFonts w:cs="Times New Roman"/>
          <w:szCs w:val="24"/>
        </w:rPr>
        <w:t>Particles</w:t>
      </w:r>
      <w:r w:rsidRPr="005A09B1">
        <w:rPr>
          <w:rFonts w:cs="Times New Roman"/>
          <w:szCs w:val="24"/>
          <w:lang w:val="uk-UA"/>
        </w:rPr>
        <w:t>) у тому самому інтервалі, мкг/м³.</w:t>
      </w:r>
    </w:p>
    <w:p w:rsidR="005A22E3" w:rsidRPr="005A09B1" w:rsidRDefault="005A22E3" w:rsidP="005A22E3">
      <w:pPr>
        <w:spacing w:after="0"/>
        <w:jc w:val="both"/>
        <w:rPr>
          <w:rFonts w:cs="Times New Roman"/>
          <w:szCs w:val="24"/>
          <w:lang w:val="ru-RU"/>
        </w:rPr>
      </w:pPr>
      <w:r w:rsidRPr="005A09B1">
        <w:rPr>
          <w:rFonts w:cs="Times New Roman"/>
          <w:szCs w:val="24"/>
          <w:lang w:val="uk-UA"/>
        </w:rPr>
        <w:t xml:space="preserve">Фізичний зміст коефіцієнта </w:t>
      </w:r>
      <w:r w:rsidRPr="005A09B1">
        <w:rPr>
          <w:rFonts w:cs="Times New Roman"/>
          <w:bCs/>
          <w:szCs w:val="24"/>
        </w:rPr>
        <w:t>K</w:t>
      </w:r>
      <w:r w:rsidRPr="005A09B1">
        <w:rPr>
          <w:rFonts w:cs="Times New Roman"/>
          <w:bCs/>
          <w:szCs w:val="24"/>
          <w:lang w:val="uk-UA"/>
        </w:rPr>
        <w:t>_</w:t>
      </w:r>
      <w:r w:rsidRPr="005A09B1">
        <w:rPr>
          <w:rFonts w:cs="Times New Roman"/>
          <w:bCs/>
          <w:szCs w:val="24"/>
        </w:rPr>
        <w:t>i</w:t>
      </w:r>
      <w:r w:rsidRPr="005A09B1">
        <w:rPr>
          <w:rFonts w:cs="Times New Roman"/>
          <w:szCs w:val="24"/>
          <w:lang w:val="uk-UA"/>
        </w:rPr>
        <w:t xml:space="preserve"> полягає в тому, що він показує, </w:t>
      </w:r>
      <w:r w:rsidRPr="005A09B1">
        <w:rPr>
          <w:rFonts w:cs="Times New Roman"/>
          <w:bCs/>
          <w:szCs w:val="24"/>
          <w:lang w:val="uk-UA"/>
        </w:rPr>
        <w:t xml:space="preserve">яка частка загальної маси пилу припадає на фракцію </w:t>
      </w:r>
      <w:r w:rsidRPr="005A09B1">
        <w:rPr>
          <w:rFonts w:cs="Times New Roman"/>
          <w:bCs/>
          <w:szCs w:val="24"/>
        </w:rPr>
        <w:t>PM</w:t>
      </w:r>
      <w:r w:rsidRPr="005A09B1">
        <w:rPr>
          <w:rFonts w:cs="Times New Roman"/>
          <w:bCs/>
          <w:szCs w:val="24"/>
          <w:lang w:val="ru-RU"/>
        </w:rPr>
        <w:t>₁₀</w:t>
      </w:r>
      <w:r w:rsidRPr="005A09B1">
        <w:rPr>
          <w:rFonts w:cs="Times New Roman"/>
          <w:szCs w:val="24"/>
          <w:lang w:val="ru-RU"/>
        </w:rPr>
        <w:t xml:space="preserve">. Наприклад, значення </w:t>
      </w:r>
      <w:r w:rsidRPr="005A09B1">
        <w:rPr>
          <w:rFonts w:cs="Times New Roman"/>
          <w:bCs/>
          <w:szCs w:val="24"/>
          <w:lang w:val="ru-RU"/>
        </w:rPr>
        <w:t>0,20</w:t>
      </w:r>
      <w:r w:rsidRPr="005A09B1">
        <w:rPr>
          <w:rFonts w:cs="Times New Roman"/>
          <w:szCs w:val="24"/>
          <w:lang w:val="ru-RU"/>
        </w:rPr>
        <w:t xml:space="preserve"> означає, що приблизно </w:t>
      </w:r>
      <w:r w:rsidRPr="005A09B1">
        <w:rPr>
          <w:rFonts w:cs="Times New Roman"/>
          <w:bCs/>
          <w:szCs w:val="24"/>
          <w:lang w:val="ru-RU"/>
        </w:rPr>
        <w:t xml:space="preserve">20 % маси </w:t>
      </w:r>
      <w:r w:rsidRPr="005A09B1">
        <w:rPr>
          <w:rFonts w:cs="Times New Roman"/>
          <w:bCs/>
          <w:szCs w:val="24"/>
        </w:rPr>
        <w:t>TSP</w:t>
      </w:r>
      <w:r w:rsidRPr="005A09B1">
        <w:rPr>
          <w:rFonts w:cs="Times New Roman"/>
          <w:bCs/>
          <w:szCs w:val="24"/>
          <w:lang w:val="ru-RU"/>
        </w:rPr>
        <w:t xml:space="preserve"> становлять частинки розміром до 10 мкм</w:t>
      </w:r>
      <w:r w:rsidRPr="005A09B1">
        <w:rPr>
          <w:rFonts w:cs="Times New Roman"/>
          <w:szCs w:val="24"/>
          <w:lang w:val="ru-RU"/>
        </w:rPr>
        <w:t>.</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lang w:val="ru-RU"/>
        </w:rPr>
        <w:t>Приклад 1. Розрахунок для окремого інтервалу</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lang w:val="ru-RU"/>
        </w:rPr>
        <w:t>За даними синхронізованих вимірювань для 2025-01-01 07:00:</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rPr>
        <w:t>PM</w:t>
      </w:r>
      <w:r w:rsidRPr="005A09B1">
        <w:rPr>
          <w:rFonts w:cs="Times New Roman"/>
          <w:bCs/>
          <w:szCs w:val="24"/>
          <w:lang w:val="ru-RU"/>
        </w:rPr>
        <w:t>₁₀ = 28,53 мкг/м³;</w:t>
      </w:r>
      <w:r w:rsidRPr="005A09B1">
        <w:rPr>
          <w:rFonts w:cs="Times New Roman"/>
          <w:bCs/>
          <w:szCs w:val="24"/>
          <w:lang w:val="uk-UA"/>
        </w:rPr>
        <w:t xml:space="preserve"> </w:t>
      </w:r>
      <w:r w:rsidRPr="005A09B1">
        <w:rPr>
          <w:rFonts w:cs="Times New Roman"/>
          <w:bCs/>
          <w:szCs w:val="24"/>
        </w:rPr>
        <w:t>TSP</w:t>
      </w:r>
      <w:r w:rsidRPr="005A09B1">
        <w:rPr>
          <w:rFonts w:cs="Times New Roman"/>
          <w:bCs/>
          <w:szCs w:val="24"/>
          <w:lang w:val="ru-RU"/>
        </w:rPr>
        <w:t xml:space="preserve"> = 100 мкг/м³. </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lang w:val="ru-RU"/>
        </w:rPr>
        <w:t>Тоді:</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rPr>
        <w:t>K</w:t>
      </w:r>
      <w:r w:rsidRPr="005A09B1">
        <w:rPr>
          <w:rFonts w:cs="Times New Roman"/>
          <w:bCs/>
          <w:szCs w:val="24"/>
          <w:lang w:val="ru-RU"/>
        </w:rPr>
        <w:t>_1 = 28,53 / 100 = 0,2853</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lang w:val="ru-RU"/>
        </w:rPr>
        <w:t xml:space="preserve">Отже, у цей момент частка </w:t>
      </w:r>
      <w:r w:rsidRPr="005A09B1">
        <w:rPr>
          <w:rFonts w:cs="Times New Roman"/>
          <w:bCs/>
          <w:szCs w:val="24"/>
        </w:rPr>
        <w:t>PM</w:t>
      </w:r>
      <w:r w:rsidRPr="005A09B1">
        <w:rPr>
          <w:rFonts w:cs="Times New Roman"/>
          <w:bCs/>
          <w:szCs w:val="24"/>
          <w:lang w:val="ru-RU"/>
        </w:rPr>
        <w:t>₁₀ у складі загального пилу становила 28,53 %.</w:t>
      </w:r>
    </w:p>
    <w:p w:rsidR="005A22E3" w:rsidRPr="005A09B1" w:rsidRDefault="005A22E3" w:rsidP="005A22E3">
      <w:pPr>
        <w:spacing w:after="0"/>
        <w:jc w:val="both"/>
        <w:rPr>
          <w:rFonts w:cs="Times New Roman"/>
          <w:b/>
          <w:szCs w:val="24"/>
          <w:lang w:val="ru-RU"/>
        </w:rPr>
      </w:pPr>
      <w:r w:rsidRPr="005A09B1">
        <w:rPr>
          <w:rFonts w:cs="Times New Roman"/>
          <w:b/>
          <w:szCs w:val="24"/>
          <w:lang w:val="ru-RU"/>
        </w:rPr>
        <w:t>Середнє арифметичне коефіцієнта</w:t>
      </w:r>
    </w:p>
    <w:p w:rsidR="005A22E3" w:rsidRPr="005A09B1" w:rsidRDefault="005A22E3" w:rsidP="005A22E3">
      <w:pPr>
        <w:spacing w:after="0"/>
        <w:jc w:val="both"/>
        <w:rPr>
          <w:rFonts w:cs="Times New Roman"/>
          <w:szCs w:val="24"/>
          <w:lang w:val="ru-RU"/>
        </w:rPr>
      </w:pPr>
      <w:r w:rsidRPr="005A09B1">
        <w:rPr>
          <w:rFonts w:cs="Times New Roman"/>
          <w:szCs w:val="24"/>
          <w:lang w:val="ru-RU"/>
        </w:rPr>
        <w:t>Для узагальнення значень за сезон або за весь період використовується середнє арифметичне:</w:t>
      </w:r>
    </w:p>
    <w:p w:rsidR="005A22E3" w:rsidRPr="005A09B1" w:rsidRDefault="005A22E3" w:rsidP="005A22E3">
      <w:pPr>
        <w:spacing w:after="0"/>
        <w:jc w:val="both"/>
        <w:rPr>
          <w:rFonts w:cs="Times New Roman"/>
          <w:bCs/>
          <w:szCs w:val="24"/>
          <w:lang w:val="ru-RU"/>
        </w:rPr>
      </w:pPr>
      <w:r w:rsidRPr="005A09B1">
        <w:rPr>
          <w:rFonts w:cs="Times New Roman"/>
          <w:bCs/>
          <w:szCs w:val="24"/>
        </w:rPr>
        <w:t>K</w:t>
      </w:r>
      <w:r w:rsidRPr="005A09B1">
        <w:rPr>
          <w:rFonts w:cs="Times New Roman"/>
          <w:bCs/>
          <w:szCs w:val="24"/>
          <w:lang w:val="ru-RU"/>
        </w:rPr>
        <w:t xml:space="preserve">̄ = (1 / </w:t>
      </w:r>
      <w:r w:rsidRPr="005A09B1">
        <w:rPr>
          <w:rFonts w:cs="Times New Roman"/>
          <w:bCs/>
          <w:szCs w:val="24"/>
        </w:rPr>
        <w:t>n</w:t>
      </w:r>
      <w:r w:rsidRPr="005A09B1">
        <w:rPr>
          <w:rFonts w:cs="Times New Roman"/>
          <w:bCs/>
          <w:szCs w:val="24"/>
          <w:lang w:val="ru-RU"/>
        </w:rPr>
        <w:t xml:space="preserve">) * </w:t>
      </w:r>
      <w:r w:rsidRPr="005A09B1">
        <w:rPr>
          <w:rFonts w:cs="Times New Roman"/>
          <w:bCs/>
          <w:szCs w:val="24"/>
        </w:rPr>
        <w:t>Σ</w:t>
      </w:r>
      <w:r w:rsidRPr="005A09B1">
        <w:rPr>
          <w:rFonts w:cs="Times New Roman"/>
          <w:bCs/>
          <w:szCs w:val="24"/>
          <w:lang w:val="ru-RU"/>
        </w:rPr>
        <w:t>(</w:t>
      </w:r>
      <w:r w:rsidRPr="005A09B1">
        <w:rPr>
          <w:rFonts w:cs="Times New Roman"/>
          <w:bCs/>
          <w:szCs w:val="24"/>
        </w:rPr>
        <w:t>K</w:t>
      </w:r>
      <w:r w:rsidRPr="005A09B1">
        <w:rPr>
          <w:rFonts w:cs="Times New Roman"/>
          <w:bCs/>
          <w:szCs w:val="24"/>
          <w:lang w:val="ru-RU"/>
        </w:rPr>
        <w:t>_</w:t>
      </w:r>
      <w:r w:rsidRPr="005A09B1">
        <w:rPr>
          <w:rFonts w:cs="Times New Roman"/>
          <w:bCs/>
          <w:szCs w:val="24"/>
        </w:rPr>
        <w:t>i</w:t>
      </w:r>
      <w:r w:rsidRPr="005A09B1">
        <w:rPr>
          <w:rFonts w:cs="Times New Roman"/>
          <w:bCs/>
          <w:szCs w:val="24"/>
          <w:lang w:val="ru-RU"/>
        </w:rPr>
        <w:t xml:space="preserve">) </w:t>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r>
      <w:r w:rsidRPr="005A09B1">
        <w:rPr>
          <w:rFonts w:cs="Times New Roman"/>
          <w:bCs/>
          <w:szCs w:val="24"/>
          <w:lang w:val="ru-RU"/>
        </w:rPr>
        <w:tab/>
        <w:t>(2)</w:t>
      </w:r>
    </w:p>
    <w:p w:rsidR="005A22E3" w:rsidRPr="005A09B1" w:rsidRDefault="005A22E3" w:rsidP="005A22E3">
      <w:pPr>
        <w:spacing w:after="0"/>
        <w:jc w:val="both"/>
        <w:rPr>
          <w:rFonts w:cs="Times New Roman"/>
          <w:szCs w:val="24"/>
          <w:lang w:val="ru-RU"/>
        </w:rPr>
      </w:pPr>
      <w:r w:rsidRPr="005A09B1">
        <w:rPr>
          <w:rFonts w:cs="Times New Roman"/>
          <w:szCs w:val="24"/>
          <w:lang w:val="ru-RU"/>
        </w:rPr>
        <w:lastRenderedPageBreak/>
        <w:t>де:</w:t>
      </w:r>
    </w:p>
    <w:p w:rsidR="005A22E3" w:rsidRPr="005A09B1" w:rsidRDefault="005A22E3" w:rsidP="005A22E3">
      <w:pPr>
        <w:spacing w:after="0"/>
        <w:jc w:val="both"/>
        <w:rPr>
          <w:rFonts w:cs="Times New Roman"/>
          <w:szCs w:val="24"/>
          <w:lang w:val="ru-RU"/>
        </w:rPr>
      </w:pPr>
      <w:r w:rsidRPr="005A09B1">
        <w:rPr>
          <w:rFonts w:cs="Times New Roman"/>
          <w:szCs w:val="24"/>
        </w:rPr>
        <w:t>K</w:t>
      </w:r>
      <w:r w:rsidRPr="005A09B1">
        <w:rPr>
          <w:rFonts w:cs="Times New Roman"/>
          <w:szCs w:val="24"/>
          <w:lang w:val="ru-RU"/>
        </w:rPr>
        <w:t xml:space="preserve">̄ </w:t>
      </w:r>
      <w:r w:rsidRPr="005A09B1">
        <w:rPr>
          <w:rFonts w:cs="Times New Roman"/>
          <w:szCs w:val="24"/>
          <w:lang w:val="uk-UA"/>
        </w:rPr>
        <w:t>-</w:t>
      </w:r>
      <w:r w:rsidRPr="005A09B1">
        <w:rPr>
          <w:rFonts w:cs="Times New Roman"/>
          <w:szCs w:val="24"/>
          <w:lang w:val="ru-RU"/>
        </w:rPr>
        <w:t xml:space="preserve"> середній коефіцієнт </w:t>
      </w:r>
      <w:r w:rsidRPr="005A09B1">
        <w:rPr>
          <w:rFonts w:cs="Times New Roman"/>
          <w:szCs w:val="24"/>
        </w:rPr>
        <w:t>PM</w:t>
      </w:r>
      <w:r w:rsidRPr="005A09B1">
        <w:rPr>
          <w:rFonts w:cs="Times New Roman"/>
          <w:szCs w:val="24"/>
          <w:lang w:val="ru-RU"/>
        </w:rPr>
        <w:t>₁₀/</w:t>
      </w:r>
      <w:r w:rsidRPr="005A09B1">
        <w:rPr>
          <w:rFonts w:cs="Times New Roman"/>
          <w:szCs w:val="24"/>
        </w:rPr>
        <w:t>TSP</w:t>
      </w:r>
      <w:r w:rsidRPr="005A09B1">
        <w:rPr>
          <w:rFonts w:cs="Times New Roman"/>
          <w:szCs w:val="24"/>
          <w:lang w:val="ru-RU"/>
        </w:rPr>
        <w:t>;</w:t>
      </w:r>
    </w:p>
    <w:p w:rsidR="005A22E3" w:rsidRPr="005A09B1" w:rsidRDefault="005A22E3" w:rsidP="005A22E3">
      <w:pPr>
        <w:spacing w:after="0"/>
        <w:jc w:val="both"/>
        <w:rPr>
          <w:rFonts w:cs="Times New Roman"/>
          <w:szCs w:val="24"/>
          <w:lang w:val="ru-RU"/>
        </w:rPr>
      </w:pPr>
      <w:r w:rsidRPr="005A09B1">
        <w:rPr>
          <w:rFonts w:cs="Times New Roman"/>
          <w:szCs w:val="24"/>
        </w:rPr>
        <w:t>n</w:t>
      </w:r>
      <w:r w:rsidRPr="005A09B1">
        <w:rPr>
          <w:rFonts w:cs="Times New Roman"/>
          <w:szCs w:val="24"/>
          <w:lang w:val="ru-RU"/>
        </w:rPr>
        <w:t xml:space="preserve"> </w:t>
      </w:r>
      <w:r w:rsidRPr="005A09B1">
        <w:rPr>
          <w:rFonts w:cs="Times New Roman"/>
          <w:szCs w:val="24"/>
          <w:lang w:val="uk-UA"/>
        </w:rPr>
        <w:t>-</w:t>
      </w:r>
      <w:r w:rsidRPr="005A09B1">
        <w:rPr>
          <w:rFonts w:cs="Times New Roman"/>
          <w:szCs w:val="24"/>
          <w:lang w:val="ru-RU"/>
        </w:rPr>
        <w:t xml:space="preserve"> кількість валідних синхронізованих інтервалів;</w:t>
      </w:r>
    </w:p>
    <w:p w:rsidR="005A22E3" w:rsidRPr="005A09B1" w:rsidRDefault="005A22E3" w:rsidP="005A22E3">
      <w:pPr>
        <w:spacing w:after="0"/>
        <w:jc w:val="both"/>
        <w:rPr>
          <w:rFonts w:cs="Times New Roman"/>
          <w:szCs w:val="24"/>
          <w:lang w:val="ru-RU"/>
        </w:rPr>
      </w:pPr>
      <w:r w:rsidRPr="005A09B1">
        <w:rPr>
          <w:rFonts w:cs="Times New Roman"/>
          <w:szCs w:val="24"/>
        </w:rPr>
        <w:t>K</w:t>
      </w:r>
      <w:r w:rsidRPr="005A09B1">
        <w:rPr>
          <w:rFonts w:cs="Times New Roman"/>
          <w:szCs w:val="24"/>
          <w:lang w:val="ru-RU"/>
        </w:rPr>
        <w:t>_</w:t>
      </w:r>
      <w:r w:rsidRPr="005A09B1">
        <w:rPr>
          <w:rFonts w:cs="Times New Roman"/>
          <w:szCs w:val="24"/>
        </w:rPr>
        <w:t>i</w:t>
      </w:r>
      <w:r w:rsidRPr="005A09B1">
        <w:rPr>
          <w:rFonts w:cs="Times New Roman"/>
          <w:szCs w:val="24"/>
          <w:lang w:val="ru-RU"/>
        </w:rPr>
        <w:t xml:space="preserve"> </w:t>
      </w:r>
      <w:r w:rsidRPr="005A09B1">
        <w:rPr>
          <w:rFonts w:cs="Times New Roman"/>
          <w:szCs w:val="24"/>
          <w:lang w:val="uk-UA"/>
        </w:rPr>
        <w:t>-</w:t>
      </w:r>
      <w:r w:rsidRPr="005A09B1">
        <w:rPr>
          <w:rFonts w:cs="Times New Roman"/>
          <w:szCs w:val="24"/>
          <w:lang w:val="ru-RU"/>
        </w:rPr>
        <w:t xml:space="preserve"> коефіцієнт для кожного окремого інтервалу.</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Фізичний зміст величини </w:t>
      </w:r>
      <w:r w:rsidRPr="005A09B1">
        <w:rPr>
          <w:rFonts w:cs="Times New Roman"/>
          <w:szCs w:val="24"/>
        </w:rPr>
        <w:t>K</w:t>
      </w:r>
      <w:r w:rsidRPr="005A09B1">
        <w:rPr>
          <w:rFonts w:cs="Times New Roman"/>
          <w:szCs w:val="24"/>
          <w:lang w:val="ru-RU"/>
        </w:rPr>
        <w:t xml:space="preserve">̄: це середня частка </w:t>
      </w:r>
      <w:r w:rsidRPr="005A09B1">
        <w:rPr>
          <w:rFonts w:cs="Times New Roman"/>
          <w:szCs w:val="24"/>
        </w:rPr>
        <w:t>PM</w:t>
      </w:r>
      <w:r w:rsidRPr="005A09B1">
        <w:rPr>
          <w:rFonts w:cs="Times New Roman"/>
          <w:szCs w:val="24"/>
          <w:lang w:val="ru-RU"/>
        </w:rPr>
        <w:t xml:space="preserve">₁₀ у складі </w:t>
      </w:r>
      <w:r w:rsidRPr="005A09B1">
        <w:rPr>
          <w:rFonts w:cs="Times New Roman"/>
          <w:szCs w:val="24"/>
        </w:rPr>
        <w:t>TSP</w:t>
      </w:r>
      <w:r w:rsidRPr="005A09B1">
        <w:rPr>
          <w:rFonts w:cs="Times New Roman"/>
          <w:szCs w:val="24"/>
          <w:lang w:val="ru-RU"/>
        </w:rPr>
        <w:t xml:space="preserve"> за вибраний період спостережень.</w:t>
      </w:r>
    </w:p>
    <w:p w:rsidR="005A22E3" w:rsidRPr="005A09B1" w:rsidRDefault="005A22E3" w:rsidP="005A22E3">
      <w:pPr>
        <w:spacing w:after="0"/>
        <w:jc w:val="both"/>
        <w:rPr>
          <w:rFonts w:cs="Times New Roman"/>
          <w:szCs w:val="24"/>
          <w:lang w:val="ru-RU"/>
        </w:rPr>
      </w:pPr>
      <w:r w:rsidRPr="005A09B1">
        <w:rPr>
          <w:rFonts w:cs="Times New Roman"/>
          <w:szCs w:val="24"/>
          <w:lang w:val="ru-RU"/>
        </w:rPr>
        <w:t>Спрощений числовий приклад</w:t>
      </w:r>
    </w:p>
    <w:p w:rsidR="005A22E3" w:rsidRPr="005A09B1" w:rsidRDefault="005A22E3" w:rsidP="005A22E3">
      <w:pPr>
        <w:spacing w:after="0"/>
        <w:jc w:val="both"/>
        <w:rPr>
          <w:rFonts w:cs="Times New Roman"/>
          <w:szCs w:val="24"/>
          <w:lang w:val="ru-RU"/>
        </w:rPr>
      </w:pPr>
      <w:r w:rsidRPr="005A09B1">
        <w:rPr>
          <w:rFonts w:cs="Times New Roman"/>
          <w:szCs w:val="24"/>
          <w:lang w:val="ru-RU"/>
        </w:rPr>
        <w:t>Нехай для трьох інтервалів одержано:</w:t>
      </w:r>
    </w:p>
    <w:p w:rsidR="005A22E3" w:rsidRPr="005A09B1" w:rsidRDefault="005A22E3" w:rsidP="005A22E3">
      <w:pPr>
        <w:spacing w:after="0"/>
        <w:jc w:val="both"/>
        <w:rPr>
          <w:rFonts w:cs="Times New Roman"/>
          <w:szCs w:val="24"/>
          <w:lang w:val="ru-RU"/>
        </w:rPr>
      </w:pPr>
      <w:r w:rsidRPr="005A09B1">
        <w:rPr>
          <w:rFonts w:cs="Times New Roman"/>
          <w:szCs w:val="24"/>
        </w:rPr>
        <w:t>K</w:t>
      </w:r>
      <w:r w:rsidRPr="005A09B1">
        <w:rPr>
          <w:rFonts w:cs="Times New Roman"/>
          <w:szCs w:val="24"/>
          <w:lang w:val="ru-RU"/>
        </w:rPr>
        <w:t>_1 = 0,2853</w:t>
      </w:r>
      <w:r w:rsidRPr="005A09B1">
        <w:rPr>
          <w:rFonts w:cs="Times New Roman"/>
          <w:szCs w:val="24"/>
          <w:lang w:val="uk-UA"/>
        </w:rPr>
        <w:t xml:space="preserve">; </w:t>
      </w:r>
      <w:r w:rsidRPr="005A09B1">
        <w:rPr>
          <w:rFonts w:cs="Times New Roman"/>
          <w:szCs w:val="24"/>
        </w:rPr>
        <w:t>K</w:t>
      </w:r>
      <w:r w:rsidRPr="005A09B1">
        <w:rPr>
          <w:rFonts w:cs="Times New Roman"/>
          <w:szCs w:val="24"/>
          <w:lang w:val="ru-RU"/>
        </w:rPr>
        <w:t>_2 = 0,1541</w:t>
      </w:r>
      <w:r w:rsidRPr="005A09B1">
        <w:rPr>
          <w:rFonts w:cs="Times New Roman"/>
          <w:szCs w:val="24"/>
          <w:lang w:val="uk-UA"/>
        </w:rPr>
        <w:t xml:space="preserve">; </w:t>
      </w:r>
      <w:r w:rsidRPr="005A09B1">
        <w:rPr>
          <w:rFonts w:cs="Times New Roman"/>
          <w:szCs w:val="24"/>
        </w:rPr>
        <w:t>K</w:t>
      </w:r>
      <w:r w:rsidRPr="005A09B1">
        <w:rPr>
          <w:rFonts w:cs="Times New Roman"/>
          <w:szCs w:val="24"/>
          <w:lang w:val="ru-RU"/>
        </w:rPr>
        <w:t>_3 = 0,2100</w:t>
      </w:r>
    </w:p>
    <w:p w:rsidR="005A22E3" w:rsidRPr="005A09B1" w:rsidRDefault="005A22E3" w:rsidP="005A22E3">
      <w:pPr>
        <w:spacing w:after="0"/>
        <w:jc w:val="both"/>
        <w:rPr>
          <w:rFonts w:cs="Times New Roman"/>
          <w:szCs w:val="24"/>
          <w:lang w:val="ru-RU"/>
        </w:rPr>
      </w:pPr>
      <w:r w:rsidRPr="005A09B1">
        <w:rPr>
          <w:rFonts w:cs="Times New Roman"/>
          <w:szCs w:val="24"/>
          <w:lang w:val="ru-RU"/>
        </w:rPr>
        <w:t>Тоді:</w:t>
      </w:r>
    </w:p>
    <w:p w:rsidR="005A22E3" w:rsidRPr="005A09B1" w:rsidRDefault="005A22E3" w:rsidP="005A22E3">
      <w:pPr>
        <w:spacing w:after="0"/>
        <w:jc w:val="both"/>
        <w:rPr>
          <w:rFonts w:cs="Times New Roman"/>
          <w:szCs w:val="24"/>
          <w:lang w:val="ru-RU"/>
        </w:rPr>
      </w:pPr>
      <w:r w:rsidRPr="005A09B1">
        <w:rPr>
          <w:rFonts w:cs="Times New Roman"/>
          <w:szCs w:val="24"/>
        </w:rPr>
        <w:t>K</w:t>
      </w:r>
      <w:r w:rsidRPr="005A09B1">
        <w:rPr>
          <w:rFonts w:cs="Times New Roman"/>
          <w:szCs w:val="24"/>
          <w:lang w:val="ru-RU"/>
        </w:rPr>
        <w:t>̄ = (0,2853 + 0,1541 + 0,2100) / 3 = 0,6494 / 3 = 0,2165</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Отже, середня частка </w:t>
      </w:r>
      <w:r w:rsidRPr="005A09B1">
        <w:rPr>
          <w:rFonts w:cs="Times New Roman"/>
          <w:szCs w:val="24"/>
        </w:rPr>
        <w:t>PM</w:t>
      </w:r>
      <w:r w:rsidRPr="005A09B1">
        <w:rPr>
          <w:rFonts w:cs="Times New Roman"/>
          <w:szCs w:val="24"/>
          <w:lang w:val="ru-RU"/>
        </w:rPr>
        <w:t xml:space="preserve">₁₀ у складі </w:t>
      </w:r>
      <w:r w:rsidRPr="005A09B1">
        <w:rPr>
          <w:rFonts w:cs="Times New Roman"/>
          <w:szCs w:val="24"/>
        </w:rPr>
        <w:t>TSP</w:t>
      </w:r>
      <w:r w:rsidRPr="005A09B1">
        <w:rPr>
          <w:rFonts w:cs="Times New Roman"/>
          <w:szCs w:val="24"/>
          <w:lang w:val="ru-RU"/>
        </w:rPr>
        <w:t xml:space="preserve"> для цієї малої вибірки становить 0,2165, або 21,65 %.</w:t>
      </w:r>
    </w:p>
    <w:p w:rsidR="005A22E3" w:rsidRPr="005A09B1" w:rsidRDefault="005A22E3" w:rsidP="005A22E3">
      <w:pPr>
        <w:spacing w:after="0"/>
        <w:jc w:val="both"/>
        <w:outlineLvl w:val="2"/>
        <w:rPr>
          <w:rFonts w:cs="Times New Roman"/>
          <w:b/>
          <w:bCs/>
          <w:szCs w:val="24"/>
          <w:lang w:val="ru-RU"/>
        </w:rPr>
      </w:pPr>
      <w:r w:rsidRPr="005A09B1">
        <w:rPr>
          <w:rFonts w:cs="Times New Roman"/>
          <w:b/>
          <w:bCs/>
          <w:szCs w:val="24"/>
          <w:lang w:val="ru-RU"/>
        </w:rPr>
        <w:t>Медіана</w:t>
      </w:r>
    </w:p>
    <w:p w:rsidR="005A22E3" w:rsidRPr="005A09B1" w:rsidRDefault="005A22E3" w:rsidP="005A22E3">
      <w:pPr>
        <w:spacing w:after="0"/>
        <w:jc w:val="both"/>
        <w:rPr>
          <w:rFonts w:cs="Times New Roman"/>
          <w:szCs w:val="24"/>
          <w:lang w:val="ru-RU"/>
        </w:rPr>
      </w:pPr>
      <w:r w:rsidRPr="005A09B1">
        <w:rPr>
          <w:rFonts w:cs="Times New Roman"/>
          <w:szCs w:val="24"/>
          <w:lang w:val="ru-RU"/>
        </w:rPr>
        <w:t>Для зменшення впливу аномально великих або малих значень використовується медіана.</w:t>
      </w:r>
    </w:p>
    <w:p w:rsidR="005A22E3" w:rsidRPr="005A09B1" w:rsidRDefault="005A22E3" w:rsidP="005A22E3">
      <w:pPr>
        <w:spacing w:after="0"/>
        <w:jc w:val="both"/>
        <w:rPr>
          <w:rFonts w:cs="Times New Roman"/>
          <w:szCs w:val="24"/>
          <w:lang w:val="uk-UA"/>
        </w:rPr>
      </w:pPr>
      <w:r w:rsidRPr="005A09B1">
        <w:rPr>
          <w:rFonts w:cs="Times New Roman"/>
          <w:bCs/>
          <w:szCs w:val="24"/>
        </w:rPr>
        <w:t>Med</w:t>
      </w:r>
      <w:r w:rsidRPr="005A09B1">
        <w:rPr>
          <w:rFonts w:cs="Times New Roman"/>
          <w:bCs/>
          <w:szCs w:val="24"/>
          <w:lang w:val="ru-RU"/>
        </w:rPr>
        <w:t>(</w:t>
      </w:r>
      <w:r w:rsidRPr="005A09B1">
        <w:rPr>
          <w:rFonts w:cs="Times New Roman"/>
          <w:bCs/>
          <w:szCs w:val="24"/>
        </w:rPr>
        <w:t>K</w:t>
      </w:r>
      <w:r w:rsidRPr="005A09B1">
        <w:rPr>
          <w:rFonts w:cs="Times New Roman"/>
          <w:bCs/>
          <w:szCs w:val="24"/>
          <w:lang w:val="ru-RU"/>
        </w:rPr>
        <w:t xml:space="preserve">) = центральне значення впорядкованого ряду </w:t>
      </w:r>
      <w:r w:rsidRPr="005A09B1">
        <w:rPr>
          <w:rFonts w:cs="Times New Roman"/>
          <w:bCs/>
          <w:szCs w:val="24"/>
        </w:rPr>
        <w:t>K</w:t>
      </w:r>
      <w:r w:rsidRPr="005A09B1">
        <w:rPr>
          <w:rFonts w:cs="Times New Roman"/>
          <w:bCs/>
          <w:szCs w:val="24"/>
          <w:lang w:val="ru-RU"/>
        </w:rPr>
        <w:t>_</w:t>
      </w:r>
      <w:r w:rsidRPr="005A09B1">
        <w:rPr>
          <w:rFonts w:cs="Times New Roman"/>
          <w:bCs/>
          <w:szCs w:val="24"/>
        </w:rPr>
        <w:t>i</w:t>
      </w:r>
      <w:r w:rsidRPr="005A09B1">
        <w:rPr>
          <w:rFonts w:cs="Times New Roman"/>
          <w:bCs/>
          <w:szCs w:val="24"/>
          <w:lang w:val="uk-UA"/>
        </w:rPr>
        <w:tab/>
      </w:r>
      <w:r w:rsidRPr="005A09B1">
        <w:rPr>
          <w:rFonts w:cs="Times New Roman"/>
          <w:bCs/>
          <w:szCs w:val="24"/>
          <w:lang w:val="uk-UA"/>
        </w:rPr>
        <w:tab/>
        <w:t xml:space="preserve"> </w:t>
      </w:r>
      <w:r w:rsidRPr="005A09B1">
        <w:rPr>
          <w:rFonts w:cs="Times New Roman"/>
          <w:bCs/>
          <w:szCs w:val="24"/>
          <w:lang w:val="ru-RU"/>
        </w:rPr>
        <w:t>(3</w:t>
      </w:r>
      <w:r w:rsidRPr="005A09B1">
        <w:rPr>
          <w:rFonts w:cs="Times New Roman"/>
          <w:bCs/>
          <w:szCs w:val="24"/>
          <w:lang w:val="uk-UA"/>
        </w:rPr>
        <w:t>)</w:t>
      </w:r>
    </w:p>
    <w:p w:rsidR="005A22E3" w:rsidRPr="005A09B1" w:rsidRDefault="005A22E3" w:rsidP="005A22E3">
      <w:pPr>
        <w:spacing w:after="0"/>
        <w:jc w:val="both"/>
        <w:rPr>
          <w:rFonts w:cs="Times New Roman"/>
          <w:szCs w:val="24"/>
          <w:lang w:val="ru-RU"/>
        </w:rPr>
      </w:pPr>
      <w:r w:rsidRPr="005A09B1">
        <w:rPr>
          <w:rFonts w:cs="Times New Roman"/>
          <w:szCs w:val="24"/>
          <w:lang w:val="ru-RU"/>
        </w:rPr>
        <w:t>Якщо кількість значень парна, медіана дорівнює середньому арифметичному двох центральних значень.</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Фізичний зміст медіани: це </w:t>
      </w:r>
      <w:r w:rsidRPr="005A09B1">
        <w:rPr>
          <w:rFonts w:cs="Times New Roman"/>
          <w:bCs/>
          <w:szCs w:val="24"/>
          <w:lang w:val="ru-RU"/>
        </w:rPr>
        <w:t>типове центральне значення коефіцієнта</w:t>
      </w:r>
      <w:r w:rsidRPr="005A09B1">
        <w:rPr>
          <w:rFonts w:cs="Times New Roman"/>
          <w:szCs w:val="24"/>
          <w:lang w:val="ru-RU"/>
        </w:rPr>
        <w:t>, яке менше залежить від викидів, ніж звичайне середнє.</w:t>
      </w:r>
    </w:p>
    <w:p w:rsidR="005A22E3" w:rsidRPr="005A09B1" w:rsidRDefault="005A22E3" w:rsidP="005A22E3">
      <w:pPr>
        <w:spacing w:after="0"/>
        <w:jc w:val="both"/>
        <w:outlineLvl w:val="3"/>
        <w:rPr>
          <w:rFonts w:cs="Times New Roman"/>
          <w:bCs/>
          <w:szCs w:val="24"/>
          <w:lang w:val="ru-RU"/>
        </w:rPr>
      </w:pPr>
      <w:r w:rsidRPr="005A09B1">
        <w:rPr>
          <w:rFonts w:cs="Times New Roman"/>
          <w:bCs/>
          <w:szCs w:val="24"/>
          <w:lang w:val="ru-RU"/>
        </w:rPr>
        <w:t>Приклад</w:t>
      </w:r>
    </w:p>
    <w:p w:rsidR="005A22E3" w:rsidRPr="005A09B1" w:rsidRDefault="005A22E3" w:rsidP="005A22E3">
      <w:pPr>
        <w:spacing w:after="0"/>
        <w:jc w:val="both"/>
        <w:rPr>
          <w:rFonts w:cs="Times New Roman"/>
          <w:szCs w:val="24"/>
          <w:lang w:val="ru-RU"/>
        </w:rPr>
      </w:pPr>
      <w:r w:rsidRPr="005A09B1">
        <w:rPr>
          <w:rFonts w:cs="Times New Roman"/>
          <w:szCs w:val="24"/>
          <w:lang w:val="ru-RU"/>
        </w:rPr>
        <w:t>Нехай маємо впорядкований ряд:</w:t>
      </w:r>
    </w:p>
    <w:p w:rsidR="005A22E3" w:rsidRPr="005A09B1" w:rsidRDefault="005A22E3" w:rsidP="005A22E3">
      <w:pPr>
        <w:spacing w:after="0"/>
        <w:jc w:val="both"/>
        <w:rPr>
          <w:rFonts w:cs="Times New Roman"/>
          <w:szCs w:val="24"/>
          <w:lang w:val="ru-RU"/>
        </w:rPr>
      </w:pPr>
      <w:r w:rsidRPr="005A09B1">
        <w:rPr>
          <w:rFonts w:cs="Times New Roman"/>
          <w:szCs w:val="24"/>
          <w:lang w:val="ru-RU"/>
        </w:rPr>
        <w:t>0,05; 0,08; 0,15; 0,18; 0,22</w:t>
      </w:r>
    </w:p>
    <w:p w:rsidR="005A22E3" w:rsidRPr="005A09B1" w:rsidRDefault="005A22E3" w:rsidP="005A22E3">
      <w:pPr>
        <w:spacing w:after="0"/>
        <w:jc w:val="both"/>
        <w:rPr>
          <w:rFonts w:cs="Times New Roman"/>
          <w:szCs w:val="24"/>
          <w:lang w:val="ru-RU"/>
        </w:rPr>
      </w:pPr>
      <w:r w:rsidRPr="005A09B1">
        <w:rPr>
          <w:rFonts w:cs="Times New Roman"/>
          <w:szCs w:val="24"/>
          <w:lang w:val="ru-RU"/>
        </w:rPr>
        <w:t>Тоді:</w:t>
      </w:r>
    </w:p>
    <w:p w:rsidR="005A22E3" w:rsidRPr="005A09B1" w:rsidRDefault="005A22E3" w:rsidP="005A22E3">
      <w:pPr>
        <w:spacing w:after="0"/>
        <w:jc w:val="both"/>
        <w:rPr>
          <w:rFonts w:cs="Times New Roman"/>
          <w:szCs w:val="24"/>
          <w:lang w:val="ru-RU"/>
        </w:rPr>
      </w:pPr>
      <w:r w:rsidRPr="005A09B1">
        <w:rPr>
          <w:rFonts w:cs="Times New Roman"/>
          <w:bCs/>
          <w:szCs w:val="24"/>
        </w:rPr>
        <w:t>Med</w:t>
      </w:r>
      <w:r w:rsidRPr="005A09B1">
        <w:rPr>
          <w:rFonts w:cs="Times New Roman"/>
          <w:bCs/>
          <w:szCs w:val="24"/>
          <w:lang w:val="ru-RU"/>
        </w:rPr>
        <w:t>(</w:t>
      </w:r>
      <w:r w:rsidRPr="005A09B1">
        <w:rPr>
          <w:rFonts w:cs="Times New Roman"/>
          <w:bCs/>
          <w:szCs w:val="24"/>
        </w:rPr>
        <w:t>K</w:t>
      </w:r>
      <w:r w:rsidRPr="005A09B1">
        <w:rPr>
          <w:rFonts w:cs="Times New Roman"/>
          <w:bCs/>
          <w:szCs w:val="24"/>
          <w:lang w:val="ru-RU"/>
        </w:rPr>
        <w:t>) = 0,15</w:t>
      </w:r>
    </w:p>
    <w:p w:rsidR="005A22E3" w:rsidRPr="005A09B1" w:rsidRDefault="005A22E3" w:rsidP="005A22E3">
      <w:pPr>
        <w:spacing w:after="0"/>
        <w:jc w:val="both"/>
        <w:rPr>
          <w:rFonts w:cs="Times New Roman"/>
          <w:szCs w:val="24"/>
          <w:lang w:val="ru-RU"/>
        </w:rPr>
      </w:pPr>
      <w:r w:rsidRPr="005A09B1">
        <w:rPr>
          <w:rFonts w:cs="Times New Roman"/>
          <w:szCs w:val="24"/>
          <w:lang w:val="ru-RU"/>
        </w:rPr>
        <w:t>Якщо ряд такий:</w:t>
      </w:r>
    </w:p>
    <w:p w:rsidR="005A22E3" w:rsidRPr="005A09B1" w:rsidRDefault="005A22E3" w:rsidP="005A22E3">
      <w:pPr>
        <w:spacing w:after="0"/>
        <w:jc w:val="both"/>
        <w:rPr>
          <w:rFonts w:cs="Times New Roman"/>
          <w:szCs w:val="24"/>
          <w:lang w:val="ru-RU"/>
        </w:rPr>
      </w:pPr>
      <w:r w:rsidRPr="005A09B1">
        <w:rPr>
          <w:rFonts w:cs="Times New Roman"/>
          <w:szCs w:val="24"/>
          <w:lang w:val="ru-RU"/>
        </w:rPr>
        <w:t>0,05; 0,08; 0,15; 0,18; 0,22; 0,40</w:t>
      </w:r>
    </w:p>
    <w:p w:rsidR="005A22E3" w:rsidRPr="005A09B1" w:rsidRDefault="005A22E3" w:rsidP="005A22E3">
      <w:pPr>
        <w:spacing w:after="0"/>
        <w:jc w:val="both"/>
        <w:rPr>
          <w:rFonts w:cs="Times New Roman"/>
          <w:szCs w:val="24"/>
          <w:lang w:val="ru-RU"/>
        </w:rPr>
      </w:pPr>
      <w:r w:rsidRPr="005A09B1">
        <w:rPr>
          <w:rFonts w:cs="Times New Roman"/>
          <w:szCs w:val="24"/>
          <w:lang w:val="ru-RU"/>
        </w:rPr>
        <w:t>Тоді:</w:t>
      </w:r>
    </w:p>
    <w:p w:rsidR="005A22E3" w:rsidRPr="005A09B1" w:rsidRDefault="005A22E3" w:rsidP="005A22E3">
      <w:pPr>
        <w:spacing w:after="0"/>
        <w:jc w:val="both"/>
        <w:rPr>
          <w:rFonts w:cs="Times New Roman"/>
          <w:szCs w:val="24"/>
          <w:lang w:val="ru-RU"/>
        </w:rPr>
      </w:pPr>
      <w:r w:rsidRPr="005A09B1">
        <w:rPr>
          <w:rFonts w:cs="Times New Roman"/>
          <w:bCs/>
          <w:szCs w:val="24"/>
        </w:rPr>
        <w:t>Med</w:t>
      </w:r>
      <w:r w:rsidRPr="005A09B1">
        <w:rPr>
          <w:rFonts w:cs="Times New Roman"/>
          <w:bCs/>
          <w:szCs w:val="24"/>
          <w:lang w:val="ru-RU"/>
        </w:rPr>
        <w:t>(</w:t>
      </w:r>
      <w:r w:rsidRPr="005A09B1">
        <w:rPr>
          <w:rFonts w:cs="Times New Roman"/>
          <w:bCs/>
          <w:szCs w:val="24"/>
        </w:rPr>
        <w:t>K</w:t>
      </w:r>
      <w:r w:rsidRPr="005A09B1">
        <w:rPr>
          <w:rFonts w:cs="Times New Roman"/>
          <w:bCs/>
          <w:szCs w:val="24"/>
          <w:lang w:val="ru-RU"/>
        </w:rPr>
        <w:t>) = (0,15 + 0,18) / 2 = 0,165</w:t>
      </w:r>
    </w:p>
    <w:p w:rsidR="005A22E3" w:rsidRPr="005A09B1" w:rsidRDefault="005A22E3" w:rsidP="005A22E3">
      <w:pPr>
        <w:spacing w:after="0"/>
        <w:jc w:val="both"/>
        <w:outlineLvl w:val="2"/>
        <w:rPr>
          <w:rFonts w:cs="Times New Roman"/>
          <w:b/>
          <w:bCs/>
          <w:szCs w:val="24"/>
          <w:lang w:val="ru-RU"/>
        </w:rPr>
      </w:pPr>
      <w:r w:rsidRPr="005A09B1">
        <w:rPr>
          <w:rFonts w:cs="Times New Roman"/>
          <w:b/>
          <w:bCs/>
          <w:szCs w:val="24"/>
          <w:lang w:val="ru-RU"/>
        </w:rPr>
        <w:t>Стандартне відхилення</w:t>
      </w:r>
    </w:p>
    <w:p w:rsidR="005A22E3" w:rsidRPr="005A09B1" w:rsidRDefault="005A22E3" w:rsidP="005A22E3">
      <w:pPr>
        <w:spacing w:after="0"/>
        <w:jc w:val="both"/>
        <w:rPr>
          <w:rFonts w:cs="Times New Roman"/>
          <w:szCs w:val="24"/>
          <w:lang w:val="ru-RU"/>
        </w:rPr>
      </w:pPr>
      <w:r w:rsidRPr="005A09B1">
        <w:rPr>
          <w:rFonts w:cs="Times New Roman"/>
          <w:szCs w:val="24"/>
          <w:lang w:val="ru-RU"/>
        </w:rPr>
        <w:t>Для оцінки розкиду коефіцієнтів відносно середнього використовувалося стандартне відхилення:</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2266"/>
        <w:gridCol w:w="3449"/>
      </w:tblGrid>
      <w:tr w:rsidR="005A22E3" w:rsidRPr="005A09B1" w:rsidTr="0030014B">
        <w:tc>
          <w:tcPr>
            <w:tcW w:w="4957" w:type="dxa"/>
          </w:tcPr>
          <w:p w:rsidR="005A22E3" w:rsidRPr="005A09B1" w:rsidRDefault="005A22E3" w:rsidP="0030014B">
            <w:pPr>
              <w:jc w:val="both"/>
              <w:rPr>
                <w:rFonts w:cs="Times New Roman"/>
                <w:szCs w:val="24"/>
                <w:lang w:val="uk-UA"/>
              </w:rPr>
            </w:pPr>
            <w:r w:rsidRPr="005A09B1">
              <w:rPr>
                <w:rFonts w:cs="Times New Roman"/>
                <w:noProof/>
                <w:lang w:val="ru-RU" w:eastAsia="ru-RU"/>
              </w:rPr>
              <w:drawing>
                <wp:inline distT="0" distB="0" distL="0" distR="0" wp14:anchorId="79C508CD" wp14:editId="16EF9E21">
                  <wp:extent cx="1924050" cy="7334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24050" cy="733425"/>
                          </a:xfrm>
                          <a:prstGeom prst="rect">
                            <a:avLst/>
                          </a:prstGeom>
                        </pic:spPr>
                      </pic:pic>
                    </a:graphicData>
                  </a:graphic>
                </wp:inline>
              </w:drawing>
            </w:r>
          </w:p>
        </w:tc>
        <w:tc>
          <w:tcPr>
            <w:tcW w:w="2440" w:type="dxa"/>
          </w:tcPr>
          <w:p w:rsidR="005A22E3" w:rsidRPr="005A09B1" w:rsidRDefault="005A22E3" w:rsidP="0030014B">
            <w:pPr>
              <w:jc w:val="both"/>
              <w:rPr>
                <w:rFonts w:cs="Times New Roman"/>
                <w:szCs w:val="24"/>
                <w:lang w:val="uk-UA"/>
              </w:rPr>
            </w:pPr>
          </w:p>
        </w:tc>
        <w:tc>
          <w:tcPr>
            <w:tcW w:w="3699" w:type="dxa"/>
            <w:vAlign w:val="center"/>
          </w:tcPr>
          <w:p w:rsidR="005A22E3" w:rsidRPr="005A09B1" w:rsidRDefault="005A22E3" w:rsidP="0030014B">
            <w:pPr>
              <w:jc w:val="both"/>
              <w:rPr>
                <w:rFonts w:cs="Times New Roman"/>
                <w:szCs w:val="24"/>
              </w:rPr>
            </w:pPr>
            <w:r w:rsidRPr="005A09B1">
              <w:rPr>
                <w:rFonts w:cs="Times New Roman"/>
                <w:szCs w:val="24"/>
              </w:rPr>
              <w:t>(4)</w:t>
            </w:r>
          </w:p>
        </w:tc>
      </w:tr>
    </w:tbl>
    <w:p w:rsidR="005A22E3" w:rsidRPr="005A09B1" w:rsidRDefault="005A22E3" w:rsidP="005A22E3">
      <w:pPr>
        <w:spacing w:after="0"/>
        <w:jc w:val="both"/>
        <w:rPr>
          <w:rFonts w:cs="Times New Roman"/>
          <w:szCs w:val="24"/>
          <w:lang w:val="uk-UA"/>
        </w:rPr>
      </w:pPr>
      <w:r w:rsidRPr="005A09B1">
        <w:rPr>
          <w:rFonts w:cs="Times New Roman"/>
          <w:szCs w:val="24"/>
          <w:lang w:val="uk-UA"/>
        </w:rPr>
        <w:t>де:</w:t>
      </w:r>
    </w:p>
    <w:p w:rsidR="005A22E3" w:rsidRPr="005A09B1" w:rsidRDefault="005A22E3" w:rsidP="005A22E3">
      <w:pPr>
        <w:spacing w:after="0"/>
        <w:jc w:val="both"/>
        <w:rPr>
          <w:rFonts w:cs="Times New Roman"/>
          <w:szCs w:val="24"/>
          <w:lang w:val="uk-UA"/>
        </w:rPr>
      </w:pPr>
      <w:r w:rsidRPr="005A09B1">
        <w:rPr>
          <w:rFonts w:cs="Times New Roman"/>
          <w:bCs/>
          <w:szCs w:val="24"/>
        </w:rPr>
        <w:t>σ</w:t>
      </w:r>
      <w:r w:rsidRPr="005A09B1">
        <w:rPr>
          <w:rFonts w:cs="Times New Roman"/>
          <w:szCs w:val="24"/>
          <w:lang w:val="uk-UA"/>
        </w:rPr>
        <w:t xml:space="preserve"> - стандартне відхилення;</w:t>
      </w:r>
    </w:p>
    <w:p w:rsidR="005A22E3" w:rsidRPr="005A09B1" w:rsidRDefault="005A22E3" w:rsidP="005A22E3">
      <w:pPr>
        <w:spacing w:after="0"/>
        <w:jc w:val="both"/>
        <w:rPr>
          <w:rFonts w:cs="Times New Roman"/>
          <w:szCs w:val="24"/>
          <w:lang w:val="uk-UA"/>
        </w:rPr>
      </w:pPr>
      <w:r w:rsidRPr="005A09B1">
        <w:rPr>
          <w:rFonts w:cs="Times New Roman"/>
          <w:bCs/>
          <w:szCs w:val="24"/>
        </w:rPr>
        <w:t>K</w:t>
      </w:r>
      <w:r w:rsidRPr="005A09B1">
        <w:rPr>
          <w:rFonts w:cs="Times New Roman"/>
          <w:bCs/>
          <w:szCs w:val="24"/>
          <w:lang w:val="uk-UA"/>
        </w:rPr>
        <w:t>_</w:t>
      </w:r>
      <w:r w:rsidRPr="005A09B1">
        <w:rPr>
          <w:rFonts w:cs="Times New Roman"/>
          <w:bCs/>
          <w:szCs w:val="24"/>
        </w:rPr>
        <w:t>i</w:t>
      </w:r>
      <w:r w:rsidRPr="005A09B1">
        <w:rPr>
          <w:rFonts w:cs="Times New Roman"/>
          <w:szCs w:val="24"/>
          <w:lang w:val="uk-UA"/>
        </w:rPr>
        <w:t xml:space="preserve"> - окремі значення коефіцієнта;</w:t>
      </w:r>
    </w:p>
    <w:p w:rsidR="005A22E3" w:rsidRPr="005A09B1" w:rsidRDefault="005A22E3" w:rsidP="005A22E3">
      <w:pPr>
        <w:spacing w:after="0"/>
        <w:jc w:val="both"/>
        <w:rPr>
          <w:rFonts w:cs="Times New Roman"/>
          <w:szCs w:val="24"/>
          <w:lang w:val="uk-UA"/>
        </w:rPr>
      </w:pPr>
      <w:r w:rsidRPr="005A09B1">
        <w:rPr>
          <w:rFonts w:cs="Times New Roman"/>
          <w:bCs/>
          <w:szCs w:val="24"/>
        </w:rPr>
        <w:t>K</w:t>
      </w:r>
      <w:r w:rsidRPr="005A09B1">
        <w:rPr>
          <w:rFonts w:cs="Times New Roman"/>
          <w:bCs/>
          <w:szCs w:val="24"/>
          <w:lang w:val="uk-UA"/>
        </w:rPr>
        <w:t>̄</w:t>
      </w:r>
      <w:r w:rsidRPr="005A09B1">
        <w:rPr>
          <w:rFonts w:cs="Times New Roman"/>
          <w:szCs w:val="24"/>
          <w:lang w:val="uk-UA"/>
        </w:rPr>
        <w:t xml:space="preserve"> - середнє арифметичне;</w:t>
      </w:r>
    </w:p>
    <w:p w:rsidR="005A22E3" w:rsidRPr="005A09B1" w:rsidRDefault="005A22E3" w:rsidP="005A22E3">
      <w:pPr>
        <w:spacing w:after="0"/>
        <w:jc w:val="both"/>
        <w:rPr>
          <w:rFonts w:cs="Times New Roman"/>
          <w:szCs w:val="24"/>
          <w:lang w:val="uk-UA"/>
        </w:rPr>
      </w:pPr>
      <w:r w:rsidRPr="005A09B1">
        <w:rPr>
          <w:rFonts w:cs="Times New Roman"/>
          <w:bCs/>
          <w:szCs w:val="24"/>
        </w:rPr>
        <w:t>n</w:t>
      </w:r>
      <w:r w:rsidRPr="005A09B1">
        <w:rPr>
          <w:rFonts w:cs="Times New Roman"/>
          <w:szCs w:val="24"/>
          <w:lang w:val="uk-UA"/>
        </w:rPr>
        <w:t xml:space="preserve"> - кількість спостережень.</w:t>
      </w:r>
    </w:p>
    <w:p w:rsidR="005A22E3" w:rsidRPr="005A09B1" w:rsidRDefault="005A22E3" w:rsidP="005A22E3">
      <w:pPr>
        <w:spacing w:after="0"/>
        <w:jc w:val="both"/>
        <w:rPr>
          <w:rFonts w:cs="Times New Roman"/>
          <w:szCs w:val="24"/>
          <w:lang w:val="ru-RU"/>
        </w:rPr>
      </w:pPr>
      <w:r w:rsidRPr="005A09B1">
        <w:rPr>
          <w:rFonts w:cs="Times New Roman"/>
          <w:szCs w:val="24"/>
          <w:lang w:val="uk-UA"/>
        </w:rPr>
        <w:t xml:space="preserve">Фізичний зміст величини </w:t>
      </w:r>
      <w:r w:rsidRPr="005A09B1">
        <w:rPr>
          <w:rFonts w:cs="Times New Roman"/>
          <w:bCs/>
          <w:szCs w:val="24"/>
        </w:rPr>
        <w:t>σ</w:t>
      </w:r>
      <w:r w:rsidRPr="005A09B1">
        <w:rPr>
          <w:rFonts w:cs="Times New Roman"/>
          <w:szCs w:val="24"/>
          <w:lang w:val="uk-UA"/>
        </w:rPr>
        <w:t xml:space="preserve">: вона показує, </w:t>
      </w:r>
      <w:r w:rsidRPr="005A09B1">
        <w:rPr>
          <w:rFonts w:cs="Times New Roman"/>
          <w:bCs/>
          <w:szCs w:val="24"/>
          <w:lang w:val="uk-UA"/>
        </w:rPr>
        <w:t xml:space="preserve">наскільки сильно змінюється частка </w:t>
      </w:r>
      <w:r w:rsidRPr="005A09B1">
        <w:rPr>
          <w:rFonts w:cs="Times New Roman"/>
          <w:bCs/>
          <w:szCs w:val="24"/>
        </w:rPr>
        <w:t>PM</w:t>
      </w:r>
      <w:r w:rsidRPr="005A09B1">
        <w:rPr>
          <w:rFonts w:cs="Times New Roman"/>
          <w:bCs/>
          <w:szCs w:val="24"/>
          <w:lang w:val="uk-UA"/>
        </w:rPr>
        <w:t xml:space="preserve">₁₀ у складі </w:t>
      </w:r>
      <w:r w:rsidRPr="005A09B1">
        <w:rPr>
          <w:rFonts w:cs="Times New Roman"/>
          <w:bCs/>
          <w:szCs w:val="24"/>
        </w:rPr>
        <w:t>TSP</w:t>
      </w:r>
      <w:r w:rsidRPr="005A09B1">
        <w:rPr>
          <w:rFonts w:cs="Times New Roman"/>
          <w:bCs/>
          <w:szCs w:val="24"/>
          <w:lang w:val="uk-UA"/>
        </w:rPr>
        <w:t xml:space="preserve"> від інтервалу до інтервалу</w:t>
      </w:r>
      <w:r w:rsidRPr="005A09B1">
        <w:rPr>
          <w:rFonts w:cs="Times New Roman"/>
          <w:szCs w:val="24"/>
          <w:lang w:val="uk-UA"/>
        </w:rPr>
        <w:t xml:space="preserve">. </w:t>
      </w:r>
      <w:r w:rsidRPr="005A09B1">
        <w:rPr>
          <w:rFonts w:cs="Times New Roman"/>
          <w:szCs w:val="24"/>
          <w:lang w:val="ru-RU"/>
        </w:rPr>
        <w:t xml:space="preserve">Чим більше значення </w:t>
      </w:r>
      <w:r w:rsidRPr="005A09B1">
        <w:rPr>
          <w:rFonts w:cs="Times New Roman"/>
          <w:bCs/>
          <w:szCs w:val="24"/>
        </w:rPr>
        <w:t>σ</w:t>
      </w:r>
      <w:r w:rsidRPr="005A09B1">
        <w:rPr>
          <w:rFonts w:cs="Times New Roman"/>
          <w:szCs w:val="24"/>
          <w:lang w:val="ru-RU"/>
        </w:rPr>
        <w:t>, тим менш стабільний дисперсний склад пилу.</w:t>
      </w:r>
    </w:p>
    <w:p w:rsidR="005A22E3" w:rsidRPr="005A09B1" w:rsidRDefault="005A22E3" w:rsidP="005A22E3">
      <w:pPr>
        <w:spacing w:after="0"/>
        <w:jc w:val="both"/>
        <w:outlineLvl w:val="3"/>
        <w:rPr>
          <w:rFonts w:cs="Times New Roman"/>
          <w:bCs/>
          <w:szCs w:val="24"/>
          <w:lang w:val="ru-RU"/>
        </w:rPr>
      </w:pPr>
      <w:r w:rsidRPr="005A09B1">
        <w:rPr>
          <w:rFonts w:cs="Times New Roman"/>
          <w:bCs/>
          <w:szCs w:val="24"/>
          <w:lang w:val="ru-RU"/>
        </w:rPr>
        <w:t>Спрощений приклад</w:t>
      </w:r>
    </w:p>
    <w:p w:rsidR="005A22E3" w:rsidRPr="005A09B1" w:rsidRDefault="005A22E3" w:rsidP="005A22E3">
      <w:pPr>
        <w:spacing w:after="0"/>
        <w:jc w:val="both"/>
        <w:rPr>
          <w:rFonts w:cs="Times New Roman"/>
          <w:szCs w:val="24"/>
          <w:lang w:val="ru-RU"/>
        </w:rPr>
      </w:pPr>
      <w:r w:rsidRPr="005A09B1">
        <w:rPr>
          <w:rFonts w:cs="Times New Roman"/>
          <w:szCs w:val="24"/>
          <w:lang w:val="ru-RU"/>
        </w:rPr>
        <w:t>Нехай:</w:t>
      </w:r>
      <w:r w:rsidRPr="005A09B1">
        <w:rPr>
          <w:rFonts w:cs="Times New Roman"/>
          <w:szCs w:val="24"/>
          <w:lang w:val="uk-UA"/>
        </w:rPr>
        <w:t xml:space="preserve"> </w:t>
      </w:r>
      <w:r w:rsidRPr="005A09B1">
        <w:rPr>
          <w:rFonts w:cs="Times New Roman"/>
          <w:szCs w:val="24"/>
        </w:rPr>
        <w:t>K</w:t>
      </w:r>
      <w:r w:rsidRPr="005A09B1">
        <w:rPr>
          <w:rFonts w:cs="Times New Roman"/>
          <w:szCs w:val="24"/>
          <w:lang w:val="ru-RU"/>
        </w:rPr>
        <w:t>_1 = 0,10</w:t>
      </w:r>
      <w:r w:rsidRPr="005A09B1">
        <w:rPr>
          <w:rFonts w:cs="Times New Roman"/>
          <w:szCs w:val="24"/>
          <w:lang w:val="uk-UA"/>
        </w:rPr>
        <w:t xml:space="preserve">; </w:t>
      </w:r>
      <w:r w:rsidRPr="005A09B1">
        <w:rPr>
          <w:rFonts w:cs="Times New Roman"/>
          <w:szCs w:val="24"/>
        </w:rPr>
        <w:t>K</w:t>
      </w:r>
      <w:r w:rsidRPr="005A09B1">
        <w:rPr>
          <w:rFonts w:cs="Times New Roman"/>
          <w:szCs w:val="24"/>
          <w:lang w:val="ru-RU"/>
        </w:rPr>
        <w:t>_2 = 0,20</w:t>
      </w:r>
      <w:r w:rsidRPr="005A09B1">
        <w:rPr>
          <w:rFonts w:cs="Times New Roman"/>
          <w:szCs w:val="24"/>
          <w:lang w:val="uk-UA"/>
        </w:rPr>
        <w:t xml:space="preserve">; </w:t>
      </w:r>
      <w:r w:rsidRPr="005A09B1">
        <w:rPr>
          <w:rFonts w:cs="Times New Roman"/>
          <w:szCs w:val="24"/>
        </w:rPr>
        <w:t>K</w:t>
      </w:r>
      <w:r w:rsidRPr="005A09B1">
        <w:rPr>
          <w:rFonts w:cs="Times New Roman"/>
          <w:szCs w:val="24"/>
          <w:lang w:val="ru-RU"/>
        </w:rPr>
        <w:t>_3 = 0,30</w:t>
      </w:r>
    </w:p>
    <w:p w:rsidR="005A22E3" w:rsidRPr="005A09B1" w:rsidRDefault="005A22E3" w:rsidP="005A22E3">
      <w:pPr>
        <w:spacing w:after="0"/>
        <w:jc w:val="both"/>
        <w:rPr>
          <w:rFonts w:cs="Times New Roman"/>
          <w:szCs w:val="24"/>
          <w:lang w:val="ru-RU"/>
        </w:rPr>
      </w:pPr>
      <w:r w:rsidRPr="005A09B1">
        <w:rPr>
          <w:rFonts w:cs="Times New Roman"/>
          <w:szCs w:val="24"/>
          <w:lang w:val="ru-RU"/>
        </w:rPr>
        <w:t>Тоді:</w:t>
      </w:r>
    </w:p>
    <w:p w:rsidR="005A22E3" w:rsidRPr="005A09B1" w:rsidRDefault="005A22E3" w:rsidP="005A22E3">
      <w:pPr>
        <w:spacing w:after="0"/>
        <w:jc w:val="both"/>
        <w:rPr>
          <w:rFonts w:cs="Times New Roman"/>
          <w:szCs w:val="24"/>
          <w:lang w:val="ru-RU"/>
        </w:rPr>
      </w:pPr>
      <w:r w:rsidRPr="005A09B1">
        <w:rPr>
          <w:rFonts w:cs="Times New Roman"/>
          <w:bCs/>
          <w:szCs w:val="24"/>
        </w:rPr>
        <w:t>K</w:t>
      </w:r>
      <w:r w:rsidRPr="005A09B1">
        <w:rPr>
          <w:rFonts w:cs="Times New Roman"/>
          <w:bCs/>
          <w:szCs w:val="24"/>
          <w:lang w:val="ru-RU"/>
        </w:rPr>
        <w:t>̄ = (0,10 + 0,20 + 0,30) / 3 = 0,20</w:t>
      </w:r>
    </w:p>
    <w:p w:rsidR="005A22E3" w:rsidRPr="005A09B1" w:rsidRDefault="005A22E3" w:rsidP="005A22E3">
      <w:pPr>
        <w:spacing w:after="0"/>
        <w:jc w:val="both"/>
        <w:rPr>
          <w:rFonts w:cs="Times New Roman"/>
          <w:szCs w:val="24"/>
          <w:lang w:val="ru-RU"/>
        </w:rPr>
      </w:pPr>
      <w:r w:rsidRPr="005A09B1">
        <w:rPr>
          <w:rFonts w:cs="Times New Roman"/>
          <w:szCs w:val="24"/>
          <w:lang w:val="ru-RU"/>
        </w:rPr>
        <w:t>Обчислюємо квадрати відхилень:</w:t>
      </w:r>
    </w:p>
    <w:p w:rsidR="005A22E3" w:rsidRPr="005A09B1" w:rsidRDefault="005A22E3" w:rsidP="005A22E3">
      <w:pPr>
        <w:spacing w:after="0"/>
        <w:jc w:val="both"/>
        <w:rPr>
          <w:rFonts w:cs="Times New Roman"/>
          <w:szCs w:val="24"/>
          <w:lang w:val="ru-RU"/>
        </w:rPr>
      </w:pPr>
      <w:r w:rsidRPr="005A09B1">
        <w:rPr>
          <w:rFonts w:cs="Times New Roman"/>
          <w:szCs w:val="24"/>
          <w:lang w:val="ru-RU"/>
        </w:rPr>
        <w:t>(</w:t>
      </w:r>
      <w:r w:rsidRPr="005A09B1">
        <w:rPr>
          <w:rFonts w:cs="Times New Roman"/>
          <w:szCs w:val="24"/>
        </w:rPr>
        <w:t>K</w:t>
      </w:r>
      <w:r w:rsidRPr="005A09B1">
        <w:rPr>
          <w:rFonts w:cs="Times New Roman"/>
          <w:szCs w:val="24"/>
          <w:lang w:val="ru-RU"/>
        </w:rPr>
        <w:t xml:space="preserve">_1 - </w:t>
      </w:r>
      <w:r w:rsidRPr="005A09B1">
        <w:rPr>
          <w:rFonts w:cs="Times New Roman"/>
          <w:szCs w:val="24"/>
        </w:rPr>
        <w:t>K</w:t>
      </w:r>
      <w:r w:rsidRPr="005A09B1">
        <w:rPr>
          <w:rFonts w:cs="Times New Roman"/>
          <w:szCs w:val="24"/>
          <w:lang w:val="ru-RU"/>
        </w:rPr>
        <w:t>̄)</w:t>
      </w:r>
      <w:r w:rsidRPr="005A09B1">
        <w:rPr>
          <w:rFonts w:cs="Times New Roman"/>
          <w:szCs w:val="24"/>
          <w:vertAlign w:val="superscript"/>
          <w:lang w:val="uk-UA"/>
        </w:rPr>
        <w:t>2</w:t>
      </w:r>
      <w:r w:rsidRPr="005A09B1">
        <w:rPr>
          <w:rFonts w:cs="Times New Roman"/>
          <w:szCs w:val="24"/>
          <w:lang w:val="ru-RU"/>
        </w:rPr>
        <w:t xml:space="preserve"> = (0,10 - 0,20)</w:t>
      </w:r>
      <w:r w:rsidRPr="005A09B1">
        <w:rPr>
          <w:rFonts w:cs="Times New Roman"/>
          <w:szCs w:val="24"/>
          <w:vertAlign w:val="superscript"/>
          <w:lang w:val="uk-UA"/>
        </w:rPr>
        <w:t>2</w:t>
      </w:r>
      <w:r w:rsidRPr="005A09B1">
        <w:rPr>
          <w:rFonts w:cs="Times New Roman"/>
          <w:szCs w:val="24"/>
          <w:lang w:val="ru-RU"/>
        </w:rPr>
        <w:t xml:space="preserve"> = 0,01</w:t>
      </w:r>
    </w:p>
    <w:p w:rsidR="005A22E3" w:rsidRPr="005A09B1" w:rsidRDefault="005A22E3" w:rsidP="005A22E3">
      <w:pPr>
        <w:spacing w:after="0"/>
        <w:jc w:val="both"/>
        <w:rPr>
          <w:rFonts w:cs="Times New Roman"/>
          <w:szCs w:val="24"/>
          <w:lang w:val="ru-RU"/>
        </w:rPr>
      </w:pPr>
      <w:r w:rsidRPr="005A09B1">
        <w:rPr>
          <w:rFonts w:cs="Times New Roman"/>
          <w:szCs w:val="24"/>
          <w:lang w:val="ru-RU"/>
        </w:rPr>
        <w:t>(</w:t>
      </w:r>
      <w:r w:rsidRPr="005A09B1">
        <w:rPr>
          <w:rFonts w:cs="Times New Roman"/>
          <w:szCs w:val="24"/>
        </w:rPr>
        <w:t>K</w:t>
      </w:r>
      <w:r w:rsidRPr="005A09B1">
        <w:rPr>
          <w:rFonts w:cs="Times New Roman"/>
          <w:szCs w:val="24"/>
          <w:lang w:val="ru-RU"/>
        </w:rPr>
        <w:t xml:space="preserve">_2 - </w:t>
      </w:r>
      <w:r w:rsidRPr="005A09B1">
        <w:rPr>
          <w:rFonts w:cs="Times New Roman"/>
          <w:szCs w:val="24"/>
        </w:rPr>
        <w:t>K</w:t>
      </w:r>
      <w:r w:rsidRPr="005A09B1">
        <w:rPr>
          <w:rFonts w:cs="Times New Roman"/>
          <w:szCs w:val="24"/>
          <w:lang w:val="ru-RU"/>
        </w:rPr>
        <w:t>̄)</w:t>
      </w:r>
      <w:r w:rsidRPr="005A09B1">
        <w:rPr>
          <w:rFonts w:cs="Times New Roman"/>
          <w:szCs w:val="24"/>
          <w:vertAlign w:val="superscript"/>
          <w:lang w:val="uk-UA"/>
        </w:rPr>
        <w:t xml:space="preserve"> 2</w:t>
      </w:r>
      <w:r w:rsidRPr="005A09B1">
        <w:rPr>
          <w:rFonts w:cs="Times New Roman"/>
          <w:szCs w:val="24"/>
          <w:lang w:val="ru-RU"/>
        </w:rPr>
        <w:t>= (0,20 - 0,20)</w:t>
      </w:r>
      <w:r w:rsidRPr="005A09B1">
        <w:rPr>
          <w:rFonts w:cs="Times New Roman"/>
          <w:szCs w:val="24"/>
          <w:vertAlign w:val="superscript"/>
          <w:lang w:val="uk-UA"/>
        </w:rPr>
        <w:t xml:space="preserve"> 2</w:t>
      </w:r>
      <w:r w:rsidRPr="005A09B1">
        <w:rPr>
          <w:rFonts w:cs="Times New Roman"/>
          <w:szCs w:val="24"/>
          <w:lang w:val="ru-RU"/>
        </w:rPr>
        <w:t>= 0,00</w:t>
      </w:r>
    </w:p>
    <w:p w:rsidR="005A22E3" w:rsidRPr="005A09B1" w:rsidRDefault="005A22E3" w:rsidP="005A22E3">
      <w:pPr>
        <w:spacing w:after="0"/>
        <w:jc w:val="both"/>
        <w:rPr>
          <w:rFonts w:cs="Times New Roman"/>
          <w:szCs w:val="24"/>
          <w:lang w:val="ru-RU"/>
        </w:rPr>
      </w:pPr>
      <w:r w:rsidRPr="005A09B1">
        <w:rPr>
          <w:rFonts w:cs="Times New Roman"/>
          <w:szCs w:val="24"/>
          <w:lang w:val="ru-RU"/>
        </w:rPr>
        <w:t>(</w:t>
      </w:r>
      <w:r w:rsidRPr="005A09B1">
        <w:rPr>
          <w:rFonts w:cs="Times New Roman"/>
          <w:szCs w:val="24"/>
        </w:rPr>
        <w:t>K</w:t>
      </w:r>
      <w:r w:rsidRPr="005A09B1">
        <w:rPr>
          <w:rFonts w:cs="Times New Roman"/>
          <w:szCs w:val="24"/>
          <w:lang w:val="ru-RU"/>
        </w:rPr>
        <w:t xml:space="preserve">_3 - </w:t>
      </w:r>
      <w:r w:rsidRPr="005A09B1">
        <w:rPr>
          <w:rFonts w:cs="Times New Roman"/>
          <w:szCs w:val="24"/>
        </w:rPr>
        <w:t>K</w:t>
      </w:r>
      <w:r w:rsidRPr="005A09B1">
        <w:rPr>
          <w:rFonts w:cs="Times New Roman"/>
          <w:szCs w:val="24"/>
          <w:lang w:val="ru-RU"/>
        </w:rPr>
        <w:t>̄)</w:t>
      </w:r>
      <w:r w:rsidRPr="005A09B1">
        <w:rPr>
          <w:rFonts w:cs="Times New Roman"/>
          <w:szCs w:val="24"/>
          <w:vertAlign w:val="superscript"/>
          <w:lang w:val="uk-UA"/>
        </w:rPr>
        <w:t xml:space="preserve"> 2</w:t>
      </w:r>
      <w:r w:rsidRPr="005A09B1">
        <w:rPr>
          <w:rFonts w:cs="Times New Roman"/>
          <w:szCs w:val="24"/>
          <w:lang w:val="ru-RU"/>
        </w:rPr>
        <w:t>= (0,30 - 0,20)</w:t>
      </w:r>
      <w:r w:rsidRPr="005A09B1">
        <w:rPr>
          <w:rFonts w:cs="Times New Roman"/>
          <w:szCs w:val="24"/>
          <w:vertAlign w:val="superscript"/>
          <w:lang w:val="uk-UA"/>
        </w:rPr>
        <w:t xml:space="preserve"> 2</w:t>
      </w:r>
      <w:r w:rsidRPr="005A09B1">
        <w:rPr>
          <w:rFonts w:cs="Times New Roman"/>
          <w:szCs w:val="24"/>
          <w:lang w:val="ru-RU"/>
        </w:rPr>
        <w:t>= 0,01</w:t>
      </w:r>
    </w:p>
    <w:p w:rsidR="005A22E3" w:rsidRPr="005A09B1" w:rsidRDefault="005A22E3" w:rsidP="005A22E3">
      <w:pPr>
        <w:spacing w:after="0"/>
        <w:jc w:val="both"/>
        <w:rPr>
          <w:rFonts w:cs="Times New Roman"/>
          <w:szCs w:val="24"/>
          <w:lang w:val="ru-RU"/>
        </w:rPr>
      </w:pPr>
      <w:r w:rsidRPr="005A09B1">
        <w:rPr>
          <w:rFonts w:cs="Times New Roman"/>
          <w:szCs w:val="24"/>
          <w:lang w:val="ru-RU"/>
        </w:rPr>
        <w:lastRenderedPageBreak/>
        <w:t>Сума:</w:t>
      </w:r>
    </w:p>
    <w:p w:rsidR="005A22E3" w:rsidRPr="005A09B1" w:rsidRDefault="005A22E3" w:rsidP="005A22E3">
      <w:pPr>
        <w:spacing w:after="0"/>
        <w:jc w:val="both"/>
        <w:rPr>
          <w:rFonts w:cs="Times New Roman"/>
          <w:szCs w:val="24"/>
          <w:lang w:val="ru-RU"/>
        </w:rPr>
      </w:pPr>
      <w:r w:rsidRPr="005A09B1">
        <w:rPr>
          <w:rFonts w:cs="Times New Roman"/>
          <w:bCs/>
          <w:szCs w:val="24"/>
        </w:rPr>
        <w:t>Σ</w:t>
      </w:r>
      <w:r w:rsidRPr="005A09B1">
        <w:rPr>
          <w:rFonts w:cs="Times New Roman"/>
          <w:bCs/>
          <w:szCs w:val="24"/>
          <w:lang w:val="ru-RU"/>
        </w:rPr>
        <w:t>(</w:t>
      </w:r>
      <w:r w:rsidRPr="005A09B1">
        <w:rPr>
          <w:rFonts w:cs="Times New Roman"/>
          <w:bCs/>
          <w:szCs w:val="24"/>
        </w:rPr>
        <w:t>K</w:t>
      </w:r>
      <w:r w:rsidRPr="005A09B1">
        <w:rPr>
          <w:rFonts w:cs="Times New Roman"/>
          <w:bCs/>
          <w:szCs w:val="24"/>
          <w:lang w:val="ru-RU"/>
        </w:rPr>
        <w:t>_</w:t>
      </w:r>
      <w:r w:rsidRPr="005A09B1">
        <w:rPr>
          <w:rFonts w:cs="Times New Roman"/>
          <w:bCs/>
          <w:szCs w:val="24"/>
        </w:rPr>
        <w:t>i</w:t>
      </w:r>
      <w:r w:rsidRPr="005A09B1">
        <w:rPr>
          <w:rFonts w:cs="Times New Roman"/>
          <w:bCs/>
          <w:szCs w:val="24"/>
          <w:lang w:val="ru-RU"/>
        </w:rPr>
        <w:t xml:space="preserve"> - </w:t>
      </w:r>
      <w:r w:rsidRPr="005A09B1">
        <w:rPr>
          <w:rFonts w:cs="Times New Roman"/>
          <w:bCs/>
          <w:szCs w:val="24"/>
        </w:rPr>
        <w:t>K</w:t>
      </w:r>
      <w:r w:rsidRPr="005A09B1">
        <w:rPr>
          <w:rFonts w:cs="Times New Roman"/>
          <w:bCs/>
          <w:szCs w:val="24"/>
          <w:lang w:val="ru-RU"/>
        </w:rPr>
        <w:t>̄)</w:t>
      </w:r>
      <w:r w:rsidRPr="005A09B1">
        <w:rPr>
          <w:rFonts w:cs="Times New Roman"/>
          <w:szCs w:val="24"/>
          <w:vertAlign w:val="superscript"/>
          <w:lang w:val="uk-UA"/>
        </w:rPr>
        <w:t xml:space="preserve"> 2</w:t>
      </w:r>
      <w:r w:rsidRPr="005A09B1">
        <w:rPr>
          <w:rFonts w:cs="Times New Roman"/>
          <w:bCs/>
          <w:szCs w:val="24"/>
          <w:lang w:val="ru-RU"/>
        </w:rPr>
        <w:t>= 0,01 + 0,00 + 0,01 = 0,02</w:t>
      </w:r>
    </w:p>
    <w:p w:rsidR="005A22E3" w:rsidRPr="005A09B1" w:rsidRDefault="005A22E3" w:rsidP="005A22E3">
      <w:pPr>
        <w:spacing w:after="0"/>
        <w:jc w:val="both"/>
        <w:rPr>
          <w:rFonts w:cs="Times New Roman"/>
          <w:szCs w:val="24"/>
          <w:lang w:val="ru-RU"/>
        </w:rPr>
      </w:pPr>
      <w:r w:rsidRPr="005A09B1">
        <w:rPr>
          <w:rFonts w:cs="Times New Roman"/>
          <w:szCs w:val="24"/>
          <w:lang w:val="ru-RU"/>
        </w:rPr>
        <w:t>Тоді:</w:t>
      </w:r>
    </w:p>
    <w:p w:rsidR="005A22E3" w:rsidRPr="005A09B1" w:rsidRDefault="005A22E3" w:rsidP="005A22E3">
      <w:pPr>
        <w:spacing w:after="0"/>
        <w:jc w:val="both"/>
        <w:rPr>
          <w:rFonts w:cs="Times New Roman"/>
          <w:szCs w:val="24"/>
          <w:lang w:val="ru-RU"/>
        </w:rPr>
      </w:pPr>
      <w:r w:rsidRPr="005A09B1">
        <w:rPr>
          <w:rFonts w:cs="Times New Roman"/>
          <w:bCs/>
          <w:szCs w:val="24"/>
        </w:rPr>
        <w:t>σ</w:t>
      </w:r>
      <w:r w:rsidRPr="005A09B1">
        <w:rPr>
          <w:rFonts w:cs="Times New Roman"/>
          <w:bCs/>
          <w:szCs w:val="24"/>
          <w:lang w:val="ru-RU"/>
        </w:rPr>
        <w:t xml:space="preserve"> = </w:t>
      </w:r>
      <w:r w:rsidRPr="005A09B1">
        <w:rPr>
          <w:rFonts w:cs="Times New Roman"/>
          <w:lang w:val="ru-RU"/>
        </w:rPr>
        <w:t>√</w:t>
      </w:r>
      <w:r w:rsidRPr="005A09B1">
        <w:rPr>
          <w:rFonts w:cs="Times New Roman"/>
          <w:bCs/>
          <w:szCs w:val="24"/>
          <w:lang w:val="ru-RU"/>
        </w:rPr>
        <w:t xml:space="preserve"> (0,02 / (3 - 1)) = </w:t>
      </w:r>
      <w:r w:rsidRPr="005A09B1">
        <w:rPr>
          <w:rFonts w:cs="Times New Roman"/>
          <w:lang w:val="ru-RU"/>
        </w:rPr>
        <w:t>√</w:t>
      </w:r>
      <w:r w:rsidRPr="005A09B1">
        <w:rPr>
          <w:rFonts w:cs="Times New Roman"/>
          <w:bCs/>
          <w:szCs w:val="24"/>
          <w:lang w:val="ru-RU"/>
        </w:rPr>
        <w:t xml:space="preserve"> (0,01) = 0,10</w:t>
      </w:r>
    </w:p>
    <w:p w:rsidR="005A22E3" w:rsidRPr="005A09B1" w:rsidRDefault="005A22E3" w:rsidP="005A22E3">
      <w:pPr>
        <w:spacing w:after="0"/>
        <w:jc w:val="both"/>
        <w:outlineLvl w:val="2"/>
        <w:rPr>
          <w:rFonts w:cs="Times New Roman"/>
          <w:b/>
          <w:bCs/>
          <w:szCs w:val="24"/>
          <w:lang w:val="ru-RU"/>
        </w:rPr>
      </w:pPr>
      <w:r w:rsidRPr="005A09B1">
        <w:rPr>
          <w:rFonts w:cs="Times New Roman"/>
          <w:b/>
          <w:bCs/>
          <w:szCs w:val="24"/>
          <w:lang w:val="ru-RU"/>
        </w:rPr>
        <w:t>Мінімальне та максимальне значення</w:t>
      </w:r>
    </w:p>
    <w:p w:rsidR="005A22E3" w:rsidRPr="005A09B1" w:rsidRDefault="005A22E3" w:rsidP="005A22E3">
      <w:pPr>
        <w:spacing w:after="0"/>
        <w:jc w:val="both"/>
        <w:rPr>
          <w:rFonts w:cs="Times New Roman"/>
          <w:szCs w:val="24"/>
        </w:rPr>
      </w:pPr>
      <w:r w:rsidRPr="005A09B1">
        <w:rPr>
          <w:rFonts w:cs="Times New Roman"/>
          <w:bCs/>
          <w:szCs w:val="24"/>
        </w:rPr>
        <w:t>(5)</w:t>
      </w:r>
      <w:r w:rsidRPr="005A09B1">
        <w:rPr>
          <w:rFonts w:cs="Times New Roman"/>
          <w:szCs w:val="24"/>
        </w:rPr>
        <w:br/>
      </w:r>
      <w:r w:rsidRPr="005A09B1">
        <w:rPr>
          <w:rFonts w:cs="Times New Roman"/>
          <w:bCs/>
          <w:szCs w:val="24"/>
        </w:rPr>
        <w:t>K_min = min(K_i)</w:t>
      </w:r>
      <w:r w:rsidRPr="005A09B1">
        <w:rPr>
          <w:rFonts w:cs="Times New Roman"/>
          <w:bCs/>
          <w:szCs w:val="24"/>
          <w:lang w:val="uk-UA"/>
        </w:rPr>
        <w:t xml:space="preserve">  </w:t>
      </w:r>
      <w:r w:rsidRPr="005A09B1">
        <w:rPr>
          <w:rFonts w:cs="Times New Roman"/>
          <w:bCs/>
          <w:szCs w:val="24"/>
        </w:rPr>
        <w:t xml:space="preserve">K_max = max(K_i) </w:t>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r>
      <w:r w:rsidRPr="005A09B1">
        <w:rPr>
          <w:rFonts w:cs="Times New Roman"/>
          <w:bCs/>
          <w:szCs w:val="24"/>
        </w:rPr>
        <w:tab/>
        <w:t>(5)</w:t>
      </w:r>
    </w:p>
    <w:p w:rsidR="005A22E3" w:rsidRPr="005A09B1" w:rsidRDefault="005A22E3" w:rsidP="005A22E3">
      <w:pPr>
        <w:spacing w:after="0"/>
        <w:jc w:val="both"/>
        <w:rPr>
          <w:rFonts w:cs="Times New Roman"/>
          <w:szCs w:val="24"/>
        </w:rPr>
      </w:pPr>
      <w:r w:rsidRPr="005A09B1">
        <w:rPr>
          <w:rFonts w:cs="Times New Roman"/>
          <w:szCs w:val="24"/>
        </w:rPr>
        <w:t>Фізичний зміст:</w:t>
      </w:r>
    </w:p>
    <w:p w:rsidR="005A22E3" w:rsidRPr="005A09B1" w:rsidRDefault="005A22E3" w:rsidP="005A22E3">
      <w:pPr>
        <w:spacing w:after="0"/>
        <w:jc w:val="both"/>
        <w:rPr>
          <w:rFonts w:cs="Times New Roman"/>
          <w:szCs w:val="24"/>
        </w:rPr>
      </w:pPr>
      <w:r w:rsidRPr="005A09B1">
        <w:rPr>
          <w:rFonts w:cs="Times New Roman"/>
          <w:bCs/>
          <w:szCs w:val="24"/>
        </w:rPr>
        <w:t>K_min</w:t>
      </w:r>
      <w:r w:rsidRPr="005A09B1">
        <w:rPr>
          <w:rFonts w:cs="Times New Roman"/>
          <w:szCs w:val="24"/>
        </w:rPr>
        <w:t xml:space="preserve"> </w:t>
      </w:r>
      <w:r w:rsidRPr="005A09B1">
        <w:rPr>
          <w:rFonts w:cs="Times New Roman"/>
          <w:szCs w:val="24"/>
          <w:lang w:val="uk-UA"/>
        </w:rPr>
        <w:t>-</w:t>
      </w:r>
      <w:r w:rsidRPr="005A09B1">
        <w:rPr>
          <w:rFonts w:cs="Times New Roman"/>
          <w:szCs w:val="24"/>
        </w:rPr>
        <w:t xml:space="preserve"> найменша зафіксована частка PM₁₀ у складі TSP;</w:t>
      </w:r>
    </w:p>
    <w:p w:rsidR="005A22E3" w:rsidRPr="005A09B1" w:rsidRDefault="005A22E3" w:rsidP="005A22E3">
      <w:pPr>
        <w:spacing w:after="0"/>
        <w:jc w:val="both"/>
        <w:rPr>
          <w:rFonts w:cs="Times New Roman"/>
          <w:szCs w:val="24"/>
        </w:rPr>
      </w:pPr>
      <w:r w:rsidRPr="005A09B1">
        <w:rPr>
          <w:rFonts w:cs="Times New Roman"/>
          <w:bCs/>
          <w:szCs w:val="24"/>
        </w:rPr>
        <w:t>K_max</w:t>
      </w:r>
      <w:r w:rsidRPr="005A09B1">
        <w:rPr>
          <w:rFonts w:cs="Times New Roman"/>
          <w:szCs w:val="24"/>
        </w:rPr>
        <w:t xml:space="preserve"> </w:t>
      </w:r>
      <w:r w:rsidRPr="005A09B1">
        <w:rPr>
          <w:rFonts w:cs="Times New Roman"/>
          <w:szCs w:val="24"/>
          <w:lang w:val="uk-UA"/>
        </w:rPr>
        <w:t>-</w:t>
      </w:r>
      <w:r w:rsidRPr="005A09B1">
        <w:rPr>
          <w:rFonts w:cs="Times New Roman"/>
          <w:szCs w:val="24"/>
        </w:rPr>
        <w:t xml:space="preserve"> найбільша зафіксована частка PM₁₀ у складі TSP.</w:t>
      </w:r>
    </w:p>
    <w:p w:rsidR="005A22E3" w:rsidRPr="005A09B1" w:rsidRDefault="005A22E3" w:rsidP="005A22E3">
      <w:pPr>
        <w:spacing w:after="0"/>
        <w:jc w:val="both"/>
        <w:rPr>
          <w:rFonts w:cs="Times New Roman"/>
          <w:szCs w:val="24"/>
          <w:lang w:val="ru-RU"/>
        </w:rPr>
      </w:pPr>
      <w:r w:rsidRPr="005A09B1">
        <w:rPr>
          <w:rFonts w:cs="Times New Roman"/>
          <w:szCs w:val="24"/>
          <w:lang w:val="ru-RU"/>
        </w:rPr>
        <w:t>Ці показники потрібні для оцінки меж мінливості коефіцієнта.</w:t>
      </w:r>
    </w:p>
    <w:p w:rsidR="005A22E3" w:rsidRPr="005A09B1" w:rsidRDefault="005A22E3" w:rsidP="005A22E3">
      <w:pPr>
        <w:spacing w:after="0"/>
        <w:jc w:val="both"/>
        <w:outlineLvl w:val="2"/>
        <w:rPr>
          <w:rFonts w:cs="Times New Roman"/>
          <w:b/>
          <w:bCs/>
          <w:szCs w:val="24"/>
          <w:lang w:val="ru-RU"/>
        </w:rPr>
      </w:pPr>
      <w:r w:rsidRPr="005A09B1">
        <w:rPr>
          <w:rFonts w:cs="Times New Roman"/>
          <w:b/>
          <w:bCs/>
          <w:szCs w:val="24"/>
          <w:lang w:val="ru-RU"/>
        </w:rPr>
        <w:t>Усічене середнє (</w:t>
      </w:r>
      <w:r w:rsidRPr="005A09B1">
        <w:rPr>
          <w:rFonts w:cs="Times New Roman"/>
          <w:b/>
          <w:bCs/>
          <w:szCs w:val="24"/>
        </w:rPr>
        <w:t>trimmed</w:t>
      </w:r>
      <w:r w:rsidRPr="005A09B1">
        <w:rPr>
          <w:rFonts w:cs="Times New Roman"/>
          <w:b/>
          <w:bCs/>
          <w:szCs w:val="24"/>
          <w:lang w:val="ru-RU"/>
        </w:rPr>
        <w:t xml:space="preserve"> </w:t>
      </w:r>
      <w:r w:rsidRPr="005A09B1">
        <w:rPr>
          <w:rFonts w:cs="Times New Roman"/>
          <w:b/>
          <w:bCs/>
          <w:szCs w:val="24"/>
        </w:rPr>
        <w:t>mean</w:t>
      </w:r>
      <w:r w:rsidRPr="005A09B1">
        <w:rPr>
          <w:rFonts w:cs="Times New Roman"/>
          <w:b/>
          <w:bCs/>
          <w:szCs w:val="24"/>
          <w:lang w:val="ru-RU"/>
        </w:rPr>
        <w:t>, 5–95 %)</w:t>
      </w:r>
    </w:p>
    <w:p w:rsidR="005A22E3" w:rsidRPr="005A09B1" w:rsidRDefault="005A22E3" w:rsidP="005A22E3">
      <w:pPr>
        <w:spacing w:after="0"/>
        <w:jc w:val="both"/>
        <w:rPr>
          <w:rFonts w:cs="Times New Roman"/>
          <w:szCs w:val="24"/>
          <w:lang w:val="ru-RU"/>
        </w:rPr>
      </w:pPr>
      <w:r w:rsidRPr="005A09B1">
        <w:rPr>
          <w:rFonts w:cs="Times New Roman"/>
          <w:szCs w:val="24"/>
          <w:lang w:val="ru-RU"/>
        </w:rPr>
        <w:t>Для зменшення впливу викидів використовувалося усічене середнє:</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2719"/>
        <w:gridCol w:w="3188"/>
      </w:tblGrid>
      <w:tr w:rsidR="005A22E3" w:rsidRPr="005A09B1" w:rsidTr="0030014B">
        <w:tc>
          <w:tcPr>
            <w:tcW w:w="4673" w:type="dxa"/>
            <w:vAlign w:val="center"/>
          </w:tcPr>
          <w:p w:rsidR="005A22E3" w:rsidRPr="005A09B1" w:rsidRDefault="005A22E3" w:rsidP="0030014B">
            <w:pPr>
              <w:jc w:val="both"/>
              <w:rPr>
                <w:rFonts w:cs="Times New Roman"/>
                <w:szCs w:val="24"/>
              </w:rPr>
            </w:pPr>
            <w:r w:rsidRPr="005A09B1">
              <w:rPr>
                <w:rFonts w:cs="Times New Roman"/>
                <w:noProof/>
                <w:lang w:val="ru-RU" w:eastAsia="ru-RU"/>
              </w:rPr>
              <w:drawing>
                <wp:inline distT="0" distB="0" distL="0" distR="0" wp14:anchorId="019222FF" wp14:editId="5E553D4B">
                  <wp:extent cx="2524125" cy="6191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24125" cy="619125"/>
                          </a:xfrm>
                          <a:prstGeom prst="rect">
                            <a:avLst/>
                          </a:prstGeom>
                        </pic:spPr>
                      </pic:pic>
                    </a:graphicData>
                  </a:graphic>
                </wp:inline>
              </w:drawing>
            </w:r>
          </w:p>
        </w:tc>
        <w:tc>
          <w:tcPr>
            <w:tcW w:w="2968" w:type="dxa"/>
          </w:tcPr>
          <w:p w:rsidR="005A22E3" w:rsidRPr="005A09B1" w:rsidRDefault="005A22E3" w:rsidP="0030014B">
            <w:pPr>
              <w:jc w:val="both"/>
              <w:rPr>
                <w:rFonts w:cs="Times New Roman"/>
                <w:szCs w:val="24"/>
              </w:rPr>
            </w:pPr>
          </w:p>
        </w:tc>
        <w:tc>
          <w:tcPr>
            <w:tcW w:w="3455" w:type="dxa"/>
            <w:vAlign w:val="center"/>
          </w:tcPr>
          <w:p w:rsidR="005A22E3" w:rsidRPr="005A09B1" w:rsidRDefault="005A22E3" w:rsidP="0030014B">
            <w:pPr>
              <w:jc w:val="both"/>
              <w:rPr>
                <w:rFonts w:cs="Times New Roman"/>
                <w:szCs w:val="24"/>
              </w:rPr>
            </w:pPr>
            <w:r w:rsidRPr="005A09B1">
              <w:rPr>
                <w:rFonts w:cs="Times New Roman"/>
                <w:szCs w:val="24"/>
              </w:rPr>
              <w:t>(6)</w:t>
            </w:r>
          </w:p>
        </w:tc>
      </w:tr>
    </w:tbl>
    <w:p w:rsidR="005A22E3" w:rsidRPr="005A09B1" w:rsidRDefault="005A22E3" w:rsidP="005A22E3">
      <w:pPr>
        <w:spacing w:after="0"/>
        <w:jc w:val="both"/>
        <w:rPr>
          <w:rFonts w:cs="Times New Roman"/>
          <w:szCs w:val="24"/>
          <w:lang w:val="ru-RU"/>
        </w:rPr>
      </w:pPr>
      <w:r w:rsidRPr="005A09B1">
        <w:rPr>
          <w:rFonts w:cs="Times New Roman"/>
          <w:szCs w:val="24"/>
          <w:lang w:val="ru-RU"/>
        </w:rPr>
        <w:t>Де</w:t>
      </w:r>
    </w:p>
    <w:p w:rsidR="005A22E3" w:rsidRPr="005A09B1" w:rsidRDefault="005A22E3" w:rsidP="005A22E3">
      <w:pPr>
        <w:spacing w:after="0"/>
        <w:jc w:val="both"/>
        <w:rPr>
          <w:rFonts w:cs="Times New Roman"/>
          <w:szCs w:val="24"/>
          <w:lang w:val="ru-RU"/>
        </w:rPr>
      </w:pPr>
      <w:r w:rsidRPr="005A09B1">
        <w:rPr>
          <w:rFonts w:cs="Times New Roman"/>
          <w:bCs/>
          <w:szCs w:val="24"/>
        </w:rPr>
        <w:t>K</w:t>
      </w:r>
      <w:r w:rsidRPr="005A09B1">
        <w:rPr>
          <w:rFonts w:cs="Times New Roman"/>
          <w:bCs/>
          <w:szCs w:val="24"/>
          <w:lang w:val="ru-RU"/>
        </w:rPr>
        <w:t>_</w:t>
      </w:r>
      <w:r w:rsidRPr="005A09B1">
        <w:rPr>
          <w:rFonts w:cs="Times New Roman"/>
          <w:bCs/>
          <w:szCs w:val="24"/>
        </w:rPr>
        <w:t>trim</w:t>
      </w:r>
      <w:r w:rsidRPr="005A09B1">
        <w:rPr>
          <w:rFonts w:cs="Times New Roman"/>
          <w:szCs w:val="24"/>
          <w:lang w:val="ru-RU"/>
        </w:rPr>
        <w:t xml:space="preserve"> - усічене середнє;</w:t>
      </w:r>
    </w:p>
    <w:p w:rsidR="005A22E3" w:rsidRPr="005A09B1" w:rsidRDefault="005A22E3" w:rsidP="005A22E3">
      <w:pPr>
        <w:spacing w:after="0"/>
        <w:jc w:val="both"/>
        <w:rPr>
          <w:rFonts w:cs="Times New Roman"/>
          <w:szCs w:val="24"/>
          <w:lang w:val="ru-RU"/>
        </w:rPr>
      </w:pPr>
      <w:r w:rsidRPr="005A09B1">
        <w:rPr>
          <w:rFonts w:cs="Times New Roman"/>
          <w:bCs/>
          <w:szCs w:val="24"/>
        </w:rPr>
        <w:t>K</w:t>
      </w:r>
      <w:r w:rsidRPr="005A09B1">
        <w:rPr>
          <w:rFonts w:cs="Times New Roman"/>
          <w:bCs/>
          <w:szCs w:val="24"/>
          <w:lang w:val="ru-RU"/>
        </w:rPr>
        <w:t>_</w:t>
      </w:r>
      <w:r w:rsidRPr="005A09B1">
        <w:rPr>
          <w:rFonts w:cs="Times New Roman"/>
          <w:bCs/>
          <w:szCs w:val="24"/>
        </w:rPr>
        <w:t>i</w:t>
      </w:r>
      <w:r w:rsidRPr="005A09B1">
        <w:rPr>
          <w:rFonts w:cs="Times New Roman"/>
          <w:bCs/>
          <w:szCs w:val="24"/>
          <w:lang w:val="ru-RU"/>
        </w:rPr>
        <w:t>*</w:t>
      </w:r>
      <w:r w:rsidRPr="005A09B1">
        <w:rPr>
          <w:rFonts w:cs="Times New Roman"/>
          <w:szCs w:val="24"/>
          <w:lang w:val="ru-RU"/>
        </w:rPr>
        <w:t xml:space="preserve"> - значення коефіцієнтів після вилучення нижніх 5 % та верхніх 5 %;</w:t>
      </w:r>
    </w:p>
    <w:p w:rsidR="005A22E3" w:rsidRPr="005A09B1" w:rsidRDefault="005A22E3" w:rsidP="005A22E3">
      <w:pPr>
        <w:spacing w:after="0"/>
        <w:jc w:val="both"/>
        <w:rPr>
          <w:rFonts w:cs="Times New Roman"/>
          <w:szCs w:val="24"/>
          <w:lang w:val="ru-RU"/>
        </w:rPr>
      </w:pPr>
      <w:r w:rsidRPr="005A09B1">
        <w:rPr>
          <w:rFonts w:cs="Times New Roman"/>
          <w:bCs/>
          <w:szCs w:val="24"/>
        </w:rPr>
        <w:t>P</w:t>
      </w:r>
      <w:r w:rsidRPr="005A09B1">
        <w:rPr>
          <w:rFonts w:cs="Times New Roman"/>
          <w:bCs/>
          <w:szCs w:val="24"/>
          <w:lang w:val="ru-RU"/>
        </w:rPr>
        <w:t>5</w:t>
      </w:r>
      <w:r w:rsidRPr="005A09B1">
        <w:rPr>
          <w:rFonts w:cs="Times New Roman"/>
          <w:szCs w:val="24"/>
          <w:lang w:val="ru-RU"/>
        </w:rPr>
        <w:t xml:space="preserve"> - 5-й перцентиль;</w:t>
      </w:r>
    </w:p>
    <w:p w:rsidR="005A22E3" w:rsidRPr="005A09B1" w:rsidRDefault="005A22E3" w:rsidP="005A22E3">
      <w:pPr>
        <w:spacing w:after="0"/>
        <w:jc w:val="both"/>
        <w:rPr>
          <w:rFonts w:cs="Times New Roman"/>
          <w:szCs w:val="24"/>
          <w:lang w:val="ru-RU"/>
        </w:rPr>
      </w:pPr>
      <w:r w:rsidRPr="005A09B1">
        <w:rPr>
          <w:rFonts w:cs="Times New Roman"/>
          <w:bCs/>
          <w:szCs w:val="24"/>
        </w:rPr>
        <w:t>P</w:t>
      </w:r>
      <w:r w:rsidRPr="005A09B1">
        <w:rPr>
          <w:rFonts w:cs="Times New Roman"/>
          <w:bCs/>
          <w:szCs w:val="24"/>
          <w:lang w:val="ru-RU"/>
        </w:rPr>
        <w:t>95</w:t>
      </w:r>
      <w:r w:rsidRPr="005A09B1">
        <w:rPr>
          <w:rFonts w:cs="Times New Roman"/>
          <w:szCs w:val="24"/>
          <w:lang w:val="ru-RU"/>
        </w:rPr>
        <w:t xml:space="preserve"> - 95-й перцентиль;</w:t>
      </w:r>
    </w:p>
    <w:p w:rsidR="005A22E3" w:rsidRPr="005A09B1" w:rsidRDefault="005A22E3" w:rsidP="005A22E3">
      <w:pPr>
        <w:spacing w:after="0"/>
        <w:jc w:val="both"/>
        <w:rPr>
          <w:rFonts w:cs="Times New Roman"/>
          <w:szCs w:val="24"/>
          <w:lang w:val="ru-RU"/>
        </w:rPr>
      </w:pPr>
      <w:r w:rsidRPr="005A09B1">
        <w:rPr>
          <w:rFonts w:cs="Times New Roman"/>
          <w:bCs/>
          <w:szCs w:val="24"/>
        </w:rPr>
        <w:t>m</w:t>
      </w:r>
      <w:r w:rsidRPr="005A09B1">
        <w:rPr>
          <w:rFonts w:cs="Times New Roman"/>
          <w:szCs w:val="24"/>
          <w:lang w:val="ru-RU"/>
        </w:rPr>
        <w:t xml:space="preserve"> - кількість значень, що залишилися після усікання.</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Фізичний зміст: </w:t>
      </w:r>
      <w:r w:rsidRPr="005A09B1">
        <w:rPr>
          <w:rFonts w:cs="Times New Roman"/>
          <w:bCs/>
          <w:szCs w:val="24"/>
        </w:rPr>
        <w:t>K</w:t>
      </w:r>
      <w:r w:rsidRPr="005A09B1">
        <w:rPr>
          <w:rFonts w:cs="Times New Roman"/>
          <w:bCs/>
          <w:szCs w:val="24"/>
          <w:lang w:val="ru-RU"/>
        </w:rPr>
        <w:t>_</w:t>
      </w:r>
      <w:r w:rsidRPr="005A09B1">
        <w:rPr>
          <w:rFonts w:cs="Times New Roman"/>
          <w:bCs/>
          <w:szCs w:val="24"/>
        </w:rPr>
        <w:t>trim</w:t>
      </w:r>
      <w:r w:rsidRPr="005A09B1">
        <w:rPr>
          <w:rFonts w:cs="Times New Roman"/>
          <w:szCs w:val="24"/>
          <w:lang w:val="ru-RU"/>
        </w:rPr>
        <w:t xml:space="preserve"> відображає </w:t>
      </w:r>
      <w:r w:rsidRPr="005A09B1">
        <w:rPr>
          <w:rFonts w:cs="Times New Roman"/>
          <w:bCs/>
          <w:szCs w:val="24"/>
          <w:lang w:val="ru-RU"/>
        </w:rPr>
        <w:t>стійке типове значення коефіцієнта</w:t>
      </w:r>
      <w:r w:rsidRPr="005A09B1">
        <w:rPr>
          <w:rFonts w:cs="Times New Roman"/>
          <w:szCs w:val="24"/>
          <w:lang w:val="ru-RU"/>
        </w:rPr>
        <w:t>, очищене від випадкових аномалій і крайніх значень.</w:t>
      </w:r>
    </w:p>
    <w:p w:rsidR="005A22E3" w:rsidRPr="005A09B1" w:rsidRDefault="005A22E3" w:rsidP="005A22E3">
      <w:pPr>
        <w:spacing w:after="0"/>
        <w:jc w:val="both"/>
        <w:outlineLvl w:val="3"/>
        <w:rPr>
          <w:rFonts w:cs="Times New Roman"/>
          <w:bCs/>
          <w:szCs w:val="24"/>
          <w:lang w:val="ru-RU"/>
        </w:rPr>
      </w:pPr>
      <w:r w:rsidRPr="005A09B1">
        <w:rPr>
          <w:rFonts w:cs="Times New Roman"/>
          <w:bCs/>
          <w:szCs w:val="24"/>
          <w:lang w:val="ru-RU"/>
        </w:rPr>
        <w:t>Спрощений приклад</w:t>
      </w:r>
    </w:p>
    <w:p w:rsidR="005A22E3" w:rsidRPr="005A09B1" w:rsidRDefault="005A22E3" w:rsidP="005A22E3">
      <w:pPr>
        <w:spacing w:after="0"/>
        <w:jc w:val="both"/>
        <w:rPr>
          <w:rFonts w:cs="Times New Roman"/>
          <w:szCs w:val="24"/>
          <w:lang w:val="ru-RU"/>
        </w:rPr>
      </w:pPr>
      <w:r w:rsidRPr="005A09B1">
        <w:rPr>
          <w:rFonts w:cs="Times New Roman"/>
          <w:szCs w:val="24"/>
          <w:lang w:val="ru-RU"/>
        </w:rPr>
        <w:t>Нехай є ряд: 0,03; 0,05; 0,06; 0,07; 0,08; 0,09; 0,10; 0,11; 0,12; 0,50</w:t>
      </w:r>
    </w:p>
    <w:p w:rsidR="005A22E3" w:rsidRPr="005A09B1" w:rsidRDefault="005A22E3" w:rsidP="005A22E3">
      <w:pPr>
        <w:spacing w:after="0"/>
        <w:jc w:val="both"/>
        <w:rPr>
          <w:rFonts w:cs="Times New Roman"/>
          <w:szCs w:val="24"/>
          <w:lang w:val="ru-RU"/>
        </w:rPr>
      </w:pPr>
      <w:r w:rsidRPr="005A09B1">
        <w:rPr>
          <w:rFonts w:cs="Times New Roman"/>
          <w:szCs w:val="24"/>
          <w:lang w:val="ru-RU"/>
        </w:rPr>
        <w:t>Якщо крайні значення 0,03 та 0,50 вважаються викидами і вилучаються, тоді:</w:t>
      </w:r>
    </w:p>
    <w:p w:rsidR="005A22E3" w:rsidRPr="005A09B1" w:rsidRDefault="005A22E3" w:rsidP="005A22E3">
      <w:pPr>
        <w:spacing w:after="0"/>
        <w:jc w:val="both"/>
        <w:rPr>
          <w:rFonts w:cs="Times New Roman"/>
          <w:szCs w:val="24"/>
          <w:lang w:val="ru-RU"/>
        </w:rPr>
      </w:pPr>
      <w:r w:rsidRPr="005A09B1">
        <w:rPr>
          <w:rFonts w:cs="Times New Roman"/>
          <w:bCs/>
          <w:szCs w:val="24"/>
        </w:rPr>
        <w:t>K</w:t>
      </w:r>
      <w:r w:rsidRPr="005A09B1">
        <w:rPr>
          <w:rFonts w:cs="Times New Roman"/>
          <w:bCs/>
          <w:szCs w:val="24"/>
          <w:lang w:val="ru-RU"/>
        </w:rPr>
        <w:t>_</w:t>
      </w:r>
      <w:r w:rsidRPr="005A09B1">
        <w:rPr>
          <w:rFonts w:cs="Times New Roman"/>
          <w:bCs/>
          <w:szCs w:val="24"/>
        </w:rPr>
        <w:t>trim</w:t>
      </w:r>
      <w:r w:rsidRPr="005A09B1">
        <w:rPr>
          <w:rFonts w:cs="Times New Roman"/>
          <w:bCs/>
          <w:szCs w:val="24"/>
          <w:lang w:val="ru-RU"/>
        </w:rPr>
        <w:t xml:space="preserve"> = (0,05 + 0,06 + 0,07 + 0,08 + 0,09 + 0,10 + 0,11 + 0,12) / 8</w:t>
      </w:r>
    </w:p>
    <w:p w:rsidR="005A22E3" w:rsidRPr="005A09B1" w:rsidRDefault="005A22E3" w:rsidP="005A22E3">
      <w:pPr>
        <w:spacing w:after="0"/>
        <w:jc w:val="both"/>
        <w:rPr>
          <w:rFonts w:cs="Times New Roman"/>
          <w:szCs w:val="24"/>
          <w:lang w:val="ru-RU"/>
        </w:rPr>
      </w:pPr>
      <w:r w:rsidRPr="005A09B1">
        <w:rPr>
          <w:rFonts w:cs="Times New Roman"/>
          <w:bCs/>
          <w:szCs w:val="24"/>
        </w:rPr>
        <w:t>K</w:t>
      </w:r>
      <w:r w:rsidRPr="005A09B1">
        <w:rPr>
          <w:rFonts w:cs="Times New Roman"/>
          <w:bCs/>
          <w:szCs w:val="24"/>
          <w:lang w:val="ru-RU"/>
        </w:rPr>
        <w:t>_</w:t>
      </w:r>
      <w:r w:rsidRPr="005A09B1">
        <w:rPr>
          <w:rFonts w:cs="Times New Roman"/>
          <w:bCs/>
          <w:szCs w:val="24"/>
        </w:rPr>
        <w:t>trim</w:t>
      </w:r>
      <w:r w:rsidRPr="005A09B1">
        <w:rPr>
          <w:rFonts w:cs="Times New Roman"/>
          <w:bCs/>
          <w:szCs w:val="24"/>
          <w:lang w:val="ru-RU"/>
        </w:rPr>
        <w:t xml:space="preserve"> = 0,68 / 8 = 0,085</w:t>
      </w:r>
    </w:p>
    <w:p w:rsidR="005A22E3" w:rsidRPr="005A09B1" w:rsidRDefault="005A22E3" w:rsidP="005A22E3">
      <w:pPr>
        <w:spacing w:after="0"/>
        <w:jc w:val="both"/>
        <w:outlineLvl w:val="2"/>
        <w:rPr>
          <w:rFonts w:cs="Times New Roman"/>
          <w:bCs/>
          <w:szCs w:val="24"/>
          <w:lang w:val="ru-RU"/>
        </w:rPr>
      </w:pPr>
      <w:r w:rsidRPr="005A09B1">
        <w:rPr>
          <w:rFonts w:cs="Times New Roman"/>
          <w:bCs/>
          <w:szCs w:val="24"/>
          <w:lang w:val="ru-RU"/>
        </w:rPr>
        <w:t>Пояснення різниці між коефіцієнтами 0,25 і 0,22</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У розширеному тексті наведено узагальнені округлені коефіцієнти </w:t>
      </w:r>
      <w:r w:rsidRPr="005A09B1">
        <w:rPr>
          <w:rFonts w:cs="Times New Roman"/>
          <w:bCs/>
          <w:szCs w:val="24"/>
          <w:lang w:val="ru-RU"/>
        </w:rPr>
        <w:t>0,25</w:t>
      </w:r>
      <w:r w:rsidRPr="005A09B1">
        <w:rPr>
          <w:rFonts w:cs="Times New Roman"/>
          <w:szCs w:val="24"/>
          <w:lang w:val="ru-RU"/>
        </w:rPr>
        <w:t xml:space="preserve"> для опалювального сезону та </w:t>
      </w:r>
      <w:r w:rsidRPr="005A09B1">
        <w:rPr>
          <w:rFonts w:cs="Times New Roman"/>
          <w:bCs/>
          <w:szCs w:val="24"/>
          <w:lang w:val="ru-RU"/>
        </w:rPr>
        <w:t>0,07</w:t>
      </w:r>
      <w:r w:rsidRPr="005A09B1">
        <w:rPr>
          <w:rFonts w:cs="Times New Roman"/>
          <w:szCs w:val="24"/>
          <w:lang w:val="ru-RU"/>
        </w:rPr>
        <w:t xml:space="preserve"> для неопалювального як спрощені прикладні значення. </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Водночас у детальному обґрунтуванні для опалювального сезону наведено: середнє </w:t>
      </w:r>
      <w:r w:rsidRPr="005A09B1">
        <w:rPr>
          <w:rFonts w:cs="Times New Roman"/>
          <w:bCs/>
          <w:szCs w:val="24"/>
          <w:lang w:val="ru-RU"/>
        </w:rPr>
        <w:t>0,261</w:t>
      </w:r>
      <w:r w:rsidRPr="005A09B1">
        <w:rPr>
          <w:rFonts w:cs="Times New Roman"/>
          <w:szCs w:val="24"/>
          <w:lang w:val="ru-RU"/>
        </w:rPr>
        <w:t xml:space="preserve">, медіану </w:t>
      </w:r>
      <w:r w:rsidRPr="005A09B1">
        <w:rPr>
          <w:rFonts w:cs="Times New Roman"/>
          <w:bCs/>
          <w:szCs w:val="24"/>
          <w:lang w:val="ru-RU"/>
        </w:rPr>
        <w:t>0,176</w:t>
      </w:r>
      <w:r w:rsidRPr="005A09B1">
        <w:rPr>
          <w:rFonts w:cs="Times New Roman"/>
          <w:szCs w:val="24"/>
          <w:lang w:val="ru-RU"/>
        </w:rPr>
        <w:t xml:space="preserve"> та усічене середнє </w:t>
      </w:r>
      <w:r w:rsidRPr="005A09B1">
        <w:rPr>
          <w:rFonts w:cs="Times New Roman"/>
          <w:bCs/>
          <w:szCs w:val="24"/>
          <w:lang w:val="ru-RU"/>
        </w:rPr>
        <w:t>0,220</w:t>
      </w:r>
      <w:r w:rsidRPr="005A09B1">
        <w:rPr>
          <w:rFonts w:cs="Times New Roman"/>
          <w:szCs w:val="24"/>
          <w:lang w:val="ru-RU"/>
        </w:rPr>
        <w:t xml:space="preserve">; для неопалювального - середнє </w:t>
      </w:r>
      <w:r w:rsidRPr="005A09B1">
        <w:rPr>
          <w:rFonts w:cs="Times New Roman"/>
          <w:bCs/>
          <w:szCs w:val="24"/>
          <w:lang w:val="ru-RU"/>
        </w:rPr>
        <w:t>0,072</w:t>
      </w:r>
      <w:r w:rsidRPr="005A09B1">
        <w:rPr>
          <w:rFonts w:cs="Times New Roman"/>
          <w:szCs w:val="24"/>
          <w:lang w:val="ru-RU"/>
        </w:rPr>
        <w:t xml:space="preserve">, медіану </w:t>
      </w:r>
      <w:r w:rsidRPr="005A09B1">
        <w:rPr>
          <w:rFonts w:cs="Times New Roman"/>
          <w:bCs/>
          <w:szCs w:val="24"/>
          <w:lang w:val="ru-RU"/>
        </w:rPr>
        <w:t>0,050</w:t>
      </w:r>
      <w:r w:rsidRPr="005A09B1">
        <w:rPr>
          <w:rFonts w:cs="Times New Roman"/>
          <w:szCs w:val="24"/>
          <w:lang w:val="ru-RU"/>
        </w:rPr>
        <w:t xml:space="preserve"> та усічене середнє </w:t>
      </w:r>
      <w:r w:rsidRPr="005A09B1">
        <w:rPr>
          <w:rFonts w:cs="Times New Roman"/>
          <w:bCs/>
          <w:szCs w:val="24"/>
          <w:lang w:val="ru-RU"/>
        </w:rPr>
        <w:t>0,062</w:t>
      </w:r>
      <w:r w:rsidRPr="005A09B1">
        <w:rPr>
          <w:rFonts w:cs="Times New Roman"/>
          <w:szCs w:val="24"/>
          <w:lang w:val="ru-RU"/>
        </w:rPr>
        <w:t xml:space="preserve">. </w:t>
      </w:r>
    </w:p>
    <w:p w:rsidR="005A22E3" w:rsidRPr="005A09B1" w:rsidRDefault="005A22E3" w:rsidP="005A22E3">
      <w:pPr>
        <w:spacing w:after="0"/>
        <w:jc w:val="both"/>
        <w:rPr>
          <w:rFonts w:cs="Times New Roman"/>
          <w:szCs w:val="24"/>
          <w:lang w:val="ru-RU"/>
        </w:rPr>
      </w:pPr>
      <w:r w:rsidRPr="005A09B1">
        <w:rPr>
          <w:rFonts w:cs="Times New Roman"/>
          <w:szCs w:val="24"/>
          <w:lang w:val="ru-RU"/>
        </w:rPr>
        <w:t>Фізично ця різниця означає таке:</w:t>
      </w:r>
    </w:p>
    <w:p w:rsidR="005A22E3" w:rsidRPr="005A09B1" w:rsidRDefault="005A22E3" w:rsidP="005A22E3">
      <w:pPr>
        <w:numPr>
          <w:ilvl w:val="0"/>
          <w:numId w:val="13"/>
        </w:numPr>
        <w:spacing w:after="0" w:line="288" w:lineRule="auto"/>
        <w:ind w:firstLine="709"/>
        <w:jc w:val="both"/>
        <w:rPr>
          <w:rFonts w:cs="Times New Roman"/>
          <w:szCs w:val="24"/>
          <w:lang w:val="ru-RU"/>
        </w:rPr>
      </w:pPr>
      <w:r w:rsidRPr="005A09B1">
        <w:rPr>
          <w:rFonts w:cs="Times New Roman"/>
          <w:bCs/>
          <w:szCs w:val="24"/>
          <w:lang w:val="ru-RU"/>
        </w:rPr>
        <w:t>0,25</w:t>
      </w:r>
      <w:r w:rsidRPr="005A09B1">
        <w:rPr>
          <w:rFonts w:cs="Times New Roman"/>
          <w:szCs w:val="24"/>
          <w:lang w:val="ru-RU"/>
        </w:rPr>
        <w:t xml:space="preserve"> і </w:t>
      </w:r>
      <w:r w:rsidRPr="005A09B1">
        <w:rPr>
          <w:rFonts w:cs="Times New Roman"/>
          <w:bCs/>
          <w:szCs w:val="24"/>
          <w:lang w:val="ru-RU"/>
        </w:rPr>
        <w:t>0,07</w:t>
      </w:r>
      <w:r w:rsidRPr="005A09B1">
        <w:rPr>
          <w:rFonts w:cs="Times New Roman"/>
          <w:szCs w:val="24"/>
          <w:lang w:val="ru-RU"/>
        </w:rPr>
        <w:t xml:space="preserve"> - це зручні округлені значення для спрощених інженерних оцінок; </w:t>
      </w:r>
    </w:p>
    <w:p w:rsidR="005A22E3" w:rsidRPr="005A09B1" w:rsidRDefault="005A22E3" w:rsidP="005A22E3">
      <w:pPr>
        <w:numPr>
          <w:ilvl w:val="0"/>
          <w:numId w:val="13"/>
        </w:numPr>
        <w:spacing w:after="0" w:line="288" w:lineRule="auto"/>
        <w:ind w:firstLine="709"/>
        <w:jc w:val="both"/>
        <w:rPr>
          <w:rFonts w:cs="Times New Roman"/>
          <w:szCs w:val="24"/>
          <w:lang w:val="ru-RU"/>
        </w:rPr>
      </w:pPr>
      <w:r w:rsidRPr="005A09B1">
        <w:rPr>
          <w:rFonts w:cs="Times New Roman"/>
          <w:bCs/>
          <w:szCs w:val="24"/>
          <w:lang w:val="ru-RU"/>
        </w:rPr>
        <w:t>0,22</w:t>
      </w:r>
      <w:r w:rsidRPr="005A09B1">
        <w:rPr>
          <w:rFonts w:cs="Times New Roman"/>
          <w:szCs w:val="24"/>
          <w:lang w:val="ru-RU"/>
        </w:rPr>
        <w:t xml:space="preserve"> і </w:t>
      </w:r>
      <w:r w:rsidRPr="005A09B1">
        <w:rPr>
          <w:rFonts w:cs="Times New Roman"/>
          <w:bCs/>
          <w:szCs w:val="24"/>
          <w:lang w:val="ru-RU"/>
        </w:rPr>
        <w:t>0,06</w:t>
      </w:r>
      <w:r w:rsidRPr="005A09B1">
        <w:rPr>
          <w:rFonts w:cs="Times New Roman"/>
          <w:szCs w:val="24"/>
          <w:lang w:val="ru-RU"/>
        </w:rPr>
        <w:t xml:space="preserve"> - це більш стійкі статистичні оцінки, які краще відображають типовий дисперсний склад пилу, оскільки менше залежать від аномальних відношень </w:t>
      </w:r>
      <w:r w:rsidRPr="005A09B1">
        <w:rPr>
          <w:rFonts w:cs="Times New Roman"/>
          <w:szCs w:val="24"/>
        </w:rPr>
        <w:t>PM</w:t>
      </w:r>
      <w:r w:rsidRPr="005A09B1">
        <w:rPr>
          <w:rFonts w:cs="Times New Roman"/>
          <w:szCs w:val="24"/>
          <w:lang w:val="ru-RU"/>
        </w:rPr>
        <w:t>₁₀/</w:t>
      </w:r>
      <w:r w:rsidRPr="005A09B1">
        <w:rPr>
          <w:rFonts w:cs="Times New Roman"/>
          <w:szCs w:val="24"/>
        </w:rPr>
        <w:t>TSP</w:t>
      </w:r>
      <w:r w:rsidRPr="005A09B1">
        <w:rPr>
          <w:rFonts w:cs="Times New Roman"/>
          <w:szCs w:val="24"/>
          <w:lang w:val="ru-RU"/>
        </w:rPr>
        <w:t xml:space="preserve">. </w:t>
      </w:r>
    </w:p>
    <w:p w:rsidR="005A22E3" w:rsidRPr="005A09B1" w:rsidRDefault="005A22E3" w:rsidP="005A22E3">
      <w:pPr>
        <w:spacing w:after="0"/>
        <w:jc w:val="both"/>
        <w:rPr>
          <w:rFonts w:cs="Times New Roman"/>
          <w:szCs w:val="24"/>
          <w:lang w:val="ru-RU"/>
        </w:rPr>
      </w:pPr>
      <w:r w:rsidRPr="005A09B1">
        <w:rPr>
          <w:rFonts w:cs="Times New Roman"/>
          <w:szCs w:val="24"/>
          <w:lang w:val="ru-RU"/>
        </w:rPr>
        <w:t xml:space="preserve">Тому для </w:t>
      </w:r>
      <w:r w:rsidRPr="005A09B1">
        <w:rPr>
          <w:rFonts w:cs="Times New Roman"/>
          <w:bCs/>
          <w:szCs w:val="24"/>
          <w:lang w:val="ru-RU"/>
        </w:rPr>
        <w:t>наукових розрахунків</w:t>
      </w:r>
      <w:r w:rsidRPr="005A09B1">
        <w:rPr>
          <w:rFonts w:cs="Times New Roman"/>
          <w:szCs w:val="24"/>
          <w:lang w:val="ru-RU"/>
        </w:rPr>
        <w:t xml:space="preserve">, аналізу даних і побудови моделей доцільно використовувати </w:t>
      </w:r>
      <w:r w:rsidRPr="005A09B1">
        <w:rPr>
          <w:rFonts w:cs="Times New Roman"/>
          <w:bCs/>
          <w:szCs w:val="24"/>
          <w:lang w:val="ru-RU"/>
        </w:rPr>
        <w:t>0,22</w:t>
      </w:r>
      <w:r w:rsidRPr="005A09B1">
        <w:rPr>
          <w:rFonts w:cs="Times New Roman"/>
          <w:szCs w:val="24"/>
          <w:lang w:val="ru-RU"/>
        </w:rPr>
        <w:t xml:space="preserve"> для опалювального сезону та </w:t>
      </w:r>
      <w:r w:rsidRPr="005A09B1">
        <w:rPr>
          <w:rFonts w:cs="Times New Roman"/>
          <w:bCs/>
          <w:szCs w:val="24"/>
          <w:lang w:val="ru-RU"/>
        </w:rPr>
        <w:t>0,06</w:t>
      </w:r>
      <w:r w:rsidRPr="005A09B1">
        <w:rPr>
          <w:rFonts w:cs="Times New Roman"/>
          <w:szCs w:val="24"/>
          <w:lang w:val="ru-RU"/>
        </w:rPr>
        <w:t xml:space="preserve"> для неопалювального. Для </w:t>
      </w:r>
      <w:r w:rsidRPr="005A09B1">
        <w:rPr>
          <w:rFonts w:cs="Times New Roman"/>
          <w:bCs/>
          <w:szCs w:val="24"/>
          <w:lang w:val="ru-RU"/>
        </w:rPr>
        <w:t>спрощених прикладних оцінок</w:t>
      </w:r>
      <w:r w:rsidRPr="005A09B1">
        <w:rPr>
          <w:rFonts w:cs="Times New Roman"/>
          <w:szCs w:val="24"/>
          <w:lang w:val="ru-RU"/>
        </w:rPr>
        <w:t xml:space="preserve"> допустимо використовувати округлені значення </w:t>
      </w:r>
      <w:r w:rsidRPr="005A09B1">
        <w:rPr>
          <w:rFonts w:cs="Times New Roman"/>
          <w:bCs/>
          <w:szCs w:val="24"/>
          <w:lang w:val="ru-RU"/>
        </w:rPr>
        <w:t>0,25</w:t>
      </w:r>
      <w:r w:rsidRPr="005A09B1">
        <w:rPr>
          <w:rFonts w:cs="Times New Roman"/>
          <w:szCs w:val="24"/>
          <w:lang w:val="ru-RU"/>
        </w:rPr>
        <w:t xml:space="preserve"> та </w:t>
      </w:r>
      <w:r w:rsidRPr="005A09B1">
        <w:rPr>
          <w:rFonts w:cs="Times New Roman"/>
          <w:bCs/>
          <w:szCs w:val="24"/>
          <w:lang w:val="ru-RU"/>
        </w:rPr>
        <w:t>0,07</w:t>
      </w:r>
      <w:r w:rsidRPr="005A09B1">
        <w:rPr>
          <w:rFonts w:cs="Times New Roman"/>
          <w:szCs w:val="24"/>
          <w:lang w:val="ru-RU"/>
        </w:rPr>
        <w:t>. Це прямо узгоджується розгорнутим обґрунтуванням.</w:t>
      </w:r>
    </w:p>
    <w:p w:rsidR="005A22E3" w:rsidRPr="005A09B1" w:rsidRDefault="005A22E3" w:rsidP="005A22E3">
      <w:pPr>
        <w:jc w:val="both"/>
        <w:rPr>
          <w:rFonts w:cs="Times New Roman"/>
          <w:lang w:val="ru-RU"/>
        </w:rPr>
      </w:pPr>
    </w:p>
    <w:p w:rsidR="005A22E3" w:rsidRPr="005A09B1" w:rsidRDefault="005A22E3" w:rsidP="005A22E3">
      <w:pPr>
        <w:spacing w:after="80"/>
        <w:ind w:firstLine="709"/>
        <w:jc w:val="both"/>
        <w:rPr>
          <w:rFonts w:cs="Times New Roman"/>
          <w:lang w:val="ru-RU"/>
        </w:rPr>
      </w:pPr>
    </w:p>
    <w:p w:rsidR="005A22E3" w:rsidRPr="005A09B1" w:rsidRDefault="005A22E3" w:rsidP="005A22E3">
      <w:pPr>
        <w:pStyle w:val="1"/>
        <w:spacing w:before="120" w:after="120"/>
        <w:jc w:val="both"/>
        <w:rPr>
          <w:rFonts w:ascii="Times New Roman" w:hAnsi="Times New Roman" w:cs="Times New Roman"/>
          <w:color w:val="auto"/>
          <w:lang w:val="ru-RU"/>
        </w:rPr>
      </w:pPr>
      <w:r w:rsidRPr="005A09B1">
        <w:rPr>
          <w:rFonts w:ascii="Times New Roman" w:hAnsi="Times New Roman" w:cs="Times New Roman"/>
          <w:color w:val="auto"/>
          <w:lang w:val="ru-RU"/>
        </w:rPr>
        <w:lastRenderedPageBreak/>
        <w:t>3. Порівняння з вітчизняними та зарубіжними дослідженнями</w:t>
      </w:r>
    </w:p>
    <w:p w:rsidR="005A22E3" w:rsidRPr="008C2B15" w:rsidRDefault="005A22E3" w:rsidP="005A22E3">
      <w:pPr>
        <w:spacing w:after="80"/>
        <w:ind w:firstLine="709"/>
        <w:jc w:val="both"/>
        <w:rPr>
          <w:rFonts w:cs="Times New Roman"/>
          <w:lang w:val="uk-UA"/>
        </w:rPr>
      </w:pPr>
      <w:r w:rsidRPr="005A09B1">
        <w:rPr>
          <w:rFonts w:cs="Times New Roman"/>
          <w:lang w:val="ru-RU"/>
        </w:rPr>
        <w:t xml:space="preserve">Для зіставлення з літературою було обрано одне вітчизняне дослідження і кілька міжнародних праць, де </w:t>
      </w:r>
      <w:r w:rsidRPr="005A09B1">
        <w:rPr>
          <w:rFonts w:cs="Times New Roman"/>
        </w:rPr>
        <w:t>TSP</w:t>
      </w:r>
      <w:r w:rsidRPr="005A09B1">
        <w:rPr>
          <w:rFonts w:cs="Times New Roman"/>
          <w:lang w:val="ru-RU"/>
        </w:rPr>
        <w:t xml:space="preserve"> та </w:t>
      </w:r>
      <w:r w:rsidRPr="005A09B1">
        <w:rPr>
          <w:rFonts w:cs="Times New Roman"/>
        </w:rPr>
        <w:t>PM</w:t>
      </w:r>
      <w:r w:rsidRPr="005A09B1">
        <w:rPr>
          <w:rFonts w:cs="Times New Roman"/>
          <w:lang w:val="ru-RU"/>
        </w:rPr>
        <w:t>₁₀ вимірювалися одночасно або з тексту можна безпосередньо вивести їх співвідношення. Вітчизняним реперним джерелом є дослідження виконані, в Державній установі «Інститут громадського здоров’я імені О. М. Марзєєва Національної академії медичних наук України» для зони впливу Трипільської ТЕС</w:t>
      </w:r>
      <w:r>
        <w:rPr>
          <w:rFonts w:cs="Times New Roman"/>
          <w:lang w:val="ru-RU"/>
        </w:rPr>
        <w:t xml:space="preserve"> </w:t>
      </w:r>
      <w:r w:rsidRPr="00677C15">
        <w:rPr>
          <w:rFonts w:cs="Times New Roman"/>
          <w:lang w:val="uk-UA"/>
        </w:rPr>
        <w:t>[2</w:t>
      </w:r>
      <w:r>
        <w:rPr>
          <w:rFonts w:cs="Times New Roman"/>
          <w:lang w:val="ru-RU"/>
        </w:rPr>
        <w:t>1</w:t>
      </w:r>
      <w:r w:rsidRPr="00677C15">
        <w:rPr>
          <w:rFonts w:cs="Times New Roman"/>
          <w:lang w:val="uk-UA"/>
        </w:rPr>
        <w:t xml:space="preserve">] </w:t>
      </w:r>
      <w:r w:rsidRPr="005A09B1">
        <w:rPr>
          <w:rFonts w:cs="Times New Roman"/>
          <w:lang w:val="ru-RU"/>
        </w:rPr>
        <w:t xml:space="preserve"> у якому наведено медіанні концентрації загального пилу та </w:t>
      </w:r>
      <w:r w:rsidRPr="005A09B1">
        <w:rPr>
          <w:rFonts w:cs="Times New Roman"/>
        </w:rPr>
        <w:t>PM</w:t>
      </w:r>
      <w:r w:rsidRPr="005A09B1">
        <w:rPr>
          <w:rFonts w:cs="Times New Roman"/>
          <w:lang w:val="ru-RU"/>
        </w:rPr>
        <w:t xml:space="preserve">₁₀, що дає можливість обчислити опосередковане співвідношення </w:t>
      </w:r>
      <w:r w:rsidRPr="005A09B1">
        <w:rPr>
          <w:rFonts w:cs="Times New Roman"/>
        </w:rPr>
        <w:t>PM</w:t>
      </w:r>
      <w:r w:rsidRPr="005A09B1">
        <w:rPr>
          <w:rFonts w:cs="Times New Roman"/>
          <w:lang w:val="ru-RU"/>
        </w:rPr>
        <w:t>₁₀/</w:t>
      </w:r>
      <w:r w:rsidRPr="005A09B1">
        <w:rPr>
          <w:rFonts w:cs="Times New Roman"/>
        </w:rPr>
        <w:t>TSP</w:t>
      </w:r>
      <w:r w:rsidRPr="005A09B1">
        <w:rPr>
          <w:rFonts w:cs="Times New Roman"/>
          <w:lang w:val="ru-RU"/>
        </w:rPr>
        <w:t xml:space="preserve">. Для міжнародного порівняння використано роботи </w:t>
      </w:r>
      <w:r w:rsidRPr="005A09B1">
        <w:rPr>
          <w:rFonts w:cs="Times New Roman"/>
        </w:rPr>
        <w:t>Brook</w:t>
      </w:r>
      <w:r w:rsidRPr="005A09B1">
        <w:rPr>
          <w:rFonts w:cs="Times New Roman"/>
          <w:lang w:val="ru-RU"/>
        </w:rPr>
        <w:t xml:space="preserve"> </w:t>
      </w:r>
      <w:r w:rsidRPr="005A09B1">
        <w:rPr>
          <w:rFonts w:cs="Times New Roman"/>
        </w:rPr>
        <w:t>et</w:t>
      </w:r>
      <w:r w:rsidRPr="005A09B1">
        <w:rPr>
          <w:rFonts w:cs="Times New Roman"/>
          <w:lang w:val="ru-RU"/>
        </w:rPr>
        <w:t xml:space="preserve"> </w:t>
      </w:r>
      <w:r w:rsidRPr="005A09B1">
        <w:rPr>
          <w:rFonts w:cs="Times New Roman"/>
        </w:rPr>
        <w:t>al</w:t>
      </w:r>
      <w:r w:rsidRPr="005A09B1">
        <w:rPr>
          <w:rFonts w:cs="Times New Roman"/>
          <w:lang w:val="ru-RU"/>
        </w:rPr>
        <w:t>.</w:t>
      </w:r>
      <w:r w:rsidRPr="008C2B15">
        <w:rPr>
          <w:rFonts w:cs="Times New Roman"/>
          <w:lang w:val="uk-UA"/>
        </w:rPr>
        <w:t xml:space="preserve"> </w:t>
      </w:r>
      <w:r w:rsidRPr="00677C15">
        <w:rPr>
          <w:rFonts w:cs="Times New Roman"/>
          <w:lang w:val="uk-UA"/>
        </w:rPr>
        <w:t>[2</w:t>
      </w:r>
      <w:r>
        <w:rPr>
          <w:rFonts w:cs="Times New Roman"/>
          <w:lang w:val="uk-UA"/>
        </w:rPr>
        <w:t>6</w:t>
      </w:r>
      <w:r w:rsidRPr="00677C15">
        <w:rPr>
          <w:rFonts w:cs="Times New Roman"/>
          <w:lang w:val="uk-UA"/>
        </w:rPr>
        <w:t xml:space="preserve">] </w:t>
      </w:r>
      <w:r w:rsidRPr="008C2B15">
        <w:rPr>
          <w:rFonts w:cs="Times New Roman"/>
          <w:lang w:val="uk-UA"/>
        </w:rPr>
        <w:t xml:space="preserve"> (Канада), </w:t>
      </w:r>
      <w:r w:rsidRPr="005A09B1">
        <w:rPr>
          <w:rFonts w:cs="Times New Roman"/>
        </w:rPr>
        <w:t>Leili</w:t>
      </w:r>
      <w:r w:rsidRPr="008C2B15">
        <w:rPr>
          <w:rFonts w:cs="Times New Roman"/>
          <w:lang w:val="uk-UA"/>
        </w:rPr>
        <w:t xml:space="preserve"> </w:t>
      </w:r>
      <w:r w:rsidRPr="005A09B1">
        <w:rPr>
          <w:rFonts w:cs="Times New Roman"/>
        </w:rPr>
        <w:t>et</w:t>
      </w:r>
      <w:r w:rsidRPr="008C2B15">
        <w:rPr>
          <w:rFonts w:cs="Times New Roman"/>
          <w:lang w:val="uk-UA"/>
        </w:rPr>
        <w:t xml:space="preserve"> </w:t>
      </w:r>
      <w:r w:rsidRPr="005A09B1">
        <w:rPr>
          <w:rFonts w:cs="Times New Roman"/>
        </w:rPr>
        <w:t>al</w:t>
      </w:r>
      <w:r w:rsidRPr="008C2B15">
        <w:rPr>
          <w:rFonts w:cs="Times New Roman"/>
          <w:lang w:val="uk-UA"/>
        </w:rPr>
        <w:t xml:space="preserve">. </w:t>
      </w:r>
      <w:r w:rsidRPr="00677C15">
        <w:rPr>
          <w:rFonts w:cs="Times New Roman"/>
          <w:lang w:val="uk-UA"/>
        </w:rPr>
        <w:t>[2</w:t>
      </w:r>
      <w:r>
        <w:rPr>
          <w:rFonts w:cs="Times New Roman"/>
          <w:lang w:val="uk-UA"/>
        </w:rPr>
        <w:t>7</w:t>
      </w:r>
      <w:r w:rsidRPr="00677C15">
        <w:rPr>
          <w:rFonts w:cs="Times New Roman"/>
          <w:lang w:val="uk-UA"/>
        </w:rPr>
        <w:t xml:space="preserve">] </w:t>
      </w:r>
      <w:r w:rsidRPr="008C2B15">
        <w:rPr>
          <w:rFonts w:cs="Times New Roman"/>
          <w:lang w:val="uk-UA"/>
        </w:rPr>
        <w:t xml:space="preserve"> (Тегеран) та </w:t>
      </w:r>
      <w:r w:rsidRPr="005A09B1">
        <w:rPr>
          <w:rFonts w:cs="Times New Roman"/>
        </w:rPr>
        <w:t>Sivaramasundaram</w:t>
      </w:r>
      <w:r w:rsidRPr="008C2B15">
        <w:rPr>
          <w:rFonts w:cs="Times New Roman"/>
          <w:lang w:val="uk-UA"/>
        </w:rPr>
        <w:t xml:space="preserve"> і </w:t>
      </w:r>
      <w:r w:rsidRPr="005A09B1">
        <w:rPr>
          <w:rFonts w:cs="Times New Roman"/>
        </w:rPr>
        <w:t>Muthusubramanian</w:t>
      </w:r>
      <w:r w:rsidRPr="008C2B15">
        <w:rPr>
          <w:rFonts w:cs="Times New Roman"/>
          <w:lang w:val="uk-UA"/>
        </w:rPr>
        <w:t xml:space="preserve"> (</w:t>
      </w:r>
      <w:r w:rsidRPr="005A09B1">
        <w:rPr>
          <w:rFonts w:cs="Times New Roman"/>
        </w:rPr>
        <w:t>Tuticorin</w:t>
      </w:r>
      <w:r w:rsidRPr="008C2B15">
        <w:rPr>
          <w:rFonts w:cs="Times New Roman"/>
          <w:lang w:val="uk-UA"/>
        </w:rPr>
        <w:t>, Індія)</w:t>
      </w:r>
      <w:r>
        <w:rPr>
          <w:rFonts w:cs="Times New Roman"/>
          <w:lang w:val="uk-UA"/>
        </w:rPr>
        <w:t xml:space="preserve"> </w:t>
      </w:r>
      <w:r w:rsidRPr="00677C15">
        <w:rPr>
          <w:rFonts w:cs="Times New Roman"/>
          <w:lang w:val="uk-UA"/>
        </w:rPr>
        <w:t>[2</w:t>
      </w:r>
      <w:r>
        <w:rPr>
          <w:rFonts w:cs="Times New Roman"/>
          <w:lang w:val="uk-UA"/>
        </w:rPr>
        <w:t>8</w:t>
      </w:r>
      <w:r w:rsidRPr="00677C15">
        <w:rPr>
          <w:rFonts w:cs="Times New Roman"/>
          <w:lang w:val="uk-UA"/>
        </w:rPr>
        <w:t>]</w:t>
      </w:r>
      <w:r w:rsidRPr="008C2B15">
        <w:rPr>
          <w:rFonts w:cs="Times New Roman"/>
          <w:lang w:val="uk-UA"/>
        </w:rPr>
        <w:t>.</w:t>
      </w:r>
    </w:p>
    <w:tbl>
      <w:tblPr>
        <w:tblStyle w:val="aff0"/>
        <w:tblW w:w="0" w:type="auto"/>
        <w:jc w:val="center"/>
        <w:tblLook w:val="04A0" w:firstRow="1" w:lastRow="0" w:firstColumn="1" w:lastColumn="0" w:noHBand="0" w:noVBand="1"/>
      </w:tblPr>
      <w:tblGrid>
        <w:gridCol w:w="2044"/>
        <w:gridCol w:w="1949"/>
        <w:gridCol w:w="1949"/>
        <w:gridCol w:w="2221"/>
        <w:gridCol w:w="1949"/>
      </w:tblGrid>
      <w:tr w:rsidR="005A22E3" w:rsidRPr="005A09B1" w:rsidTr="0030014B">
        <w:trPr>
          <w:tblHeader/>
          <w:jc w:val="center"/>
        </w:trPr>
        <w:tc>
          <w:tcPr>
            <w:tcW w:w="1949" w:type="dxa"/>
            <w:shd w:val="clear" w:color="auto" w:fill="E5F2DF"/>
            <w:vAlign w:val="center"/>
          </w:tcPr>
          <w:p w:rsidR="005A22E3" w:rsidRPr="005A09B1" w:rsidRDefault="005A22E3" w:rsidP="0030014B">
            <w:pPr>
              <w:jc w:val="both"/>
              <w:rPr>
                <w:rFonts w:cs="Times New Roman"/>
              </w:rPr>
            </w:pPr>
            <w:r w:rsidRPr="005A09B1">
              <w:rPr>
                <w:rFonts w:cs="Times New Roman"/>
              </w:rPr>
              <w:t>Джерело</w:t>
            </w:r>
          </w:p>
        </w:tc>
        <w:tc>
          <w:tcPr>
            <w:tcW w:w="1949" w:type="dxa"/>
            <w:shd w:val="clear" w:color="auto" w:fill="E5F2DF"/>
            <w:vAlign w:val="center"/>
          </w:tcPr>
          <w:p w:rsidR="005A22E3" w:rsidRPr="005A09B1" w:rsidRDefault="005A22E3" w:rsidP="0030014B">
            <w:pPr>
              <w:jc w:val="both"/>
              <w:rPr>
                <w:rFonts w:cs="Times New Roman"/>
              </w:rPr>
            </w:pPr>
            <w:r w:rsidRPr="005A09B1">
              <w:rPr>
                <w:rFonts w:cs="Times New Roman"/>
              </w:rPr>
              <w:t>Локація</w:t>
            </w:r>
          </w:p>
        </w:tc>
        <w:tc>
          <w:tcPr>
            <w:tcW w:w="1949" w:type="dxa"/>
            <w:shd w:val="clear" w:color="auto" w:fill="E5F2DF"/>
            <w:vAlign w:val="center"/>
          </w:tcPr>
          <w:p w:rsidR="005A22E3" w:rsidRPr="005A09B1" w:rsidRDefault="005A22E3" w:rsidP="0030014B">
            <w:pPr>
              <w:jc w:val="both"/>
              <w:rPr>
                <w:rFonts w:cs="Times New Roman"/>
              </w:rPr>
            </w:pPr>
            <w:r w:rsidRPr="005A09B1">
              <w:rPr>
                <w:rFonts w:cs="Times New Roman"/>
              </w:rPr>
              <w:t>Коефіцієнт PM₁₀/TSP</w:t>
            </w:r>
          </w:p>
        </w:tc>
        <w:tc>
          <w:tcPr>
            <w:tcW w:w="1949" w:type="dxa"/>
            <w:shd w:val="clear" w:color="auto" w:fill="E5F2DF"/>
            <w:vAlign w:val="center"/>
          </w:tcPr>
          <w:p w:rsidR="005A22E3" w:rsidRPr="005A09B1" w:rsidRDefault="005A22E3" w:rsidP="0030014B">
            <w:pPr>
              <w:jc w:val="both"/>
              <w:rPr>
                <w:rFonts w:cs="Times New Roman"/>
              </w:rPr>
            </w:pPr>
            <w:r w:rsidRPr="005A09B1">
              <w:rPr>
                <w:rFonts w:cs="Times New Roman"/>
              </w:rPr>
              <w:t>Характер території</w:t>
            </w:r>
          </w:p>
        </w:tc>
        <w:tc>
          <w:tcPr>
            <w:tcW w:w="1949" w:type="dxa"/>
            <w:shd w:val="clear" w:color="auto" w:fill="E5F2DF"/>
            <w:vAlign w:val="center"/>
          </w:tcPr>
          <w:p w:rsidR="005A22E3" w:rsidRPr="005A09B1" w:rsidRDefault="005A22E3" w:rsidP="0030014B">
            <w:pPr>
              <w:jc w:val="both"/>
              <w:rPr>
                <w:rFonts w:cs="Times New Roman"/>
              </w:rPr>
            </w:pPr>
            <w:r w:rsidRPr="005A09B1">
              <w:rPr>
                <w:rFonts w:cs="Times New Roman"/>
              </w:rPr>
              <w:t>Коментар</w:t>
            </w:r>
          </w:p>
        </w:tc>
      </w:tr>
      <w:tr w:rsidR="005A22E3" w:rsidRPr="00C166A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Власні дані, опалювальний сезон</w:t>
            </w:r>
          </w:p>
        </w:tc>
        <w:tc>
          <w:tcPr>
            <w:tcW w:w="1949" w:type="dxa"/>
            <w:vAlign w:val="center"/>
          </w:tcPr>
          <w:p w:rsidR="005A22E3" w:rsidRPr="005A09B1" w:rsidRDefault="005A22E3" w:rsidP="0030014B">
            <w:pPr>
              <w:jc w:val="both"/>
              <w:rPr>
                <w:rFonts w:cs="Times New Roman"/>
              </w:rPr>
            </w:pPr>
            <w:r w:rsidRPr="005A09B1">
              <w:rPr>
                <w:rFonts w:cs="Times New Roman"/>
              </w:rPr>
              <w:t>Кривий Ріг</w:t>
            </w:r>
          </w:p>
        </w:tc>
        <w:tc>
          <w:tcPr>
            <w:tcW w:w="1949" w:type="dxa"/>
            <w:vAlign w:val="center"/>
          </w:tcPr>
          <w:p w:rsidR="005A22E3" w:rsidRPr="005A09B1" w:rsidRDefault="005A22E3" w:rsidP="0030014B">
            <w:pPr>
              <w:jc w:val="both"/>
              <w:rPr>
                <w:rFonts w:cs="Times New Roman"/>
              </w:rPr>
            </w:pPr>
            <w:r w:rsidRPr="005A09B1">
              <w:rPr>
                <w:rFonts w:cs="Times New Roman"/>
              </w:rPr>
              <w:t>0.261 (середнє)</w:t>
            </w:r>
          </w:p>
        </w:tc>
        <w:tc>
          <w:tcPr>
            <w:tcW w:w="1949" w:type="dxa"/>
            <w:vAlign w:val="center"/>
          </w:tcPr>
          <w:p w:rsidR="005A22E3" w:rsidRPr="005A09B1" w:rsidRDefault="005A22E3" w:rsidP="0030014B">
            <w:pPr>
              <w:jc w:val="both"/>
              <w:rPr>
                <w:rFonts w:cs="Times New Roman"/>
              </w:rPr>
            </w:pPr>
            <w:r w:rsidRPr="005A09B1">
              <w:rPr>
                <w:rFonts w:cs="Times New Roman"/>
              </w:rPr>
              <w:t>гірничо-металургійне місто</w:t>
            </w:r>
          </w:p>
        </w:tc>
        <w:tc>
          <w:tcPr>
            <w:tcW w:w="1949" w:type="dxa"/>
            <w:vAlign w:val="center"/>
          </w:tcPr>
          <w:p w:rsidR="005A22E3" w:rsidRPr="005A09B1" w:rsidRDefault="005A22E3" w:rsidP="0030014B">
            <w:pPr>
              <w:jc w:val="both"/>
              <w:rPr>
                <w:rFonts w:cs="Times New Roman"/>
                <w:lang w:val="ru-RU"/>
              </w:rPr>
            </w:pPr>
            <w:r w:rsidRPr="005A09B1">
              <w:rPr>
                <w:rFonts w:cs="Times New Roman"/>
                <w:lang w:val="ru-RU"/>
              </w:rPr>
              <w:t>висока сезонна частка дрібної фракції</w:t>
            </w:r>
          </w:p>
        </w:tc>
      </w:tr>
      <w:tr w:rsidR="005A22E3" w:rsidRPr="005A09B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Власні дані, неопалювальний сезон</w:t>
            </w:r>
          </w:p>
        </w:tc>
        <w:tc>
          <w:tcPr>
            <w:tcW w:w="1949" w:type="dxa"/>
            <w:vAlign w:val="center"/>
          </w:tcPr>
          <w:p w:rsidR="005A22E3" w:rsidRPr="005A09B1" w:rsidRDefault="005A22E3" w:rsidP="0030014B">
            <w:pPr>
              <w:jc w:val="both"/>
              <w:rPr>
                <w:rFonts w:cs="Times New Roman"/>
              </w:rPr>
            </w:pPr>
            <w:r w:rsidRPr="005A09B1">
              <w:rPr>
                <w:rFonts w:cs="Times New Roman"/>
              </w:rPr>
              <w:t>Кривий Ріг</w:t>
            </w:r>
          </w:p>
        </w:tc>
        <w:tc>
          <w:tcPr>
            <w:tcW w:w="1949" w:type="dxa"/>
            <w:vAlign w:val="center"/>
          </w:tcPr>
          <w:p w:rsidR="005A22E3" w:rsidRPr="005A09B1" w:rsidRDefault="005A22E3" w:rsidP="0030014B">
            <w:pPr>
              <w:jc w:val="both"/>
              <w:rPr>
                <w:rFonts w:cs="Times New Roman"/>
              </w:rPr>
            </w:pPr>
            <w:r w:rsidRPr="005A09B1">
              <w:rPr>
                <w:rFonts w:cs="Times New Roman"/>
              </w:rPr>
              <w:t>0.072 (середнє)</w:t>
            </w:r>
          </w:p>
        </w:tc>
        <w:tc>
          <w:tcPr>
            <w:tcW w:w="1949" w:type="dxa"/>
            <w:vAlign w:val="center"/>
          </w:tcPr>
          <w:p w:rsidR="005A22E3" w:rsidRPr="005A09B1" w:rsidRDefault="005A22E3" w:rsidP="0030014B">
            <w:pPr>
              <w:jc w:val="both"/>
              <w:rPr>
                <w:rFonts w:cs="Times New Roman"/>
              </w:rPr>
            </w:pPr>
            <w:r w:rsidRPr="005A09B1">
              <w:rPr>
                <w:rFonts w:cs="Times New Roman"/>
              </w:rPr>
              <w:t>гірничо-металургійне місто</w:t>
            </w:r>
          </w:p>
        </w:tc>
        <w:tc>
          <w:tcPr>
            <w:tcW w:w="1949" w:type="dxa"/>
            <w:vAlign w:val="center"/>
          </w:tcPr>
          <w:p w:rsidR="005A22E3" w:rsidRPr="005A09B1" w:rsidRDefault="005A22E3" w:rsidP="0030014B">
            <w:pPr>
              <w:jc w:val="both"/>
              <w:rPr>
                <w:rFonts w:cs="Times New Roman"/>
              </w:rPr>
            </w:pPr>
            <w:r w:rsidRPr="005A09B1">
              <w:rPr>
                <w:rFonts w:cs="Times New Roman"/>
              </w:rPr>
              <w:t>домінування грубого пилу</w:t>
            </w:r>
          </w:p>
        </w:tc>
      </w:tr>
      <w:tr w:rsidR="005A22E3" w:rsidRPr="00C166A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Маремуха, 2021</w:t>
            </w:r>
          </w:p>
        </w:tc>
        <w:tc>
          <w:tcPr>
            <w:tcW w:w="1949" w:type="dxa"/>
            <w:vAlign w:val="center"/>
          </w:tcPr>
          <w:p w:rsidR="005A22E3" w:rsidRPr="005A09B1" w:rsidRDefault="005A22E3" w:rsidP="0030014B">
            <w:pPr>
              <w:jc w:val="both"/>
              <w:rPr>
                <w:rFonts w:cs="Times New Roman"/>
              </w:rPr>
            </w:pPr>
            <w:r w:rsidRPr="005A09B1">
              <w:rPr>
                <w:rFonts w:cs="Times New Roman"/>
              </w:rPr>
              <w:t>Трипільська ТЕС</w:t>
            </w:r>
          </w:p>
        </w:tc>
        <w:tc>
          <w:tcPr>
            <w:tcW w:w="1949" w:type="dxa"/>
            <w:vAlign w:val="center"/>
          </w:tcPr>
          <w:p w:rsidR="005A22E3" w:rsidRPr="005A09B1" w:rsidRDefault="005A22E3" w:rsidP="0030014B">
            <w:pPr>
              <w:jc w:val="both"/>
              <w:rPr>
                <w:rFonts w:cs="Times New Roman"/>
              </w:rPr>
            </w:pPr>
            <w:r w:rsidRPr="005A09B1">
              <w:rPr>
                <w:rFonts w:cs="Times New Roman"/>
              </w:rPr>
              <w:t>0.049 (холодний), 0.035 (теплий)</w:t>
            </w:r>
          </w:p>
        </w:tc>
        <w:tc>
          <w:tcPr>
            <w:tcW w:w="1949" w:type="dxa"/>
            <w:vAlign w:val="center"/>
          </w:tcPr>
          <w:p w:rsidR="005A22E3" w:rsidRPr="005A09B1" w:rsidRDefault="005A22E3" w:rsidP="0030014B">
            <w:pPr>
              <w:jc w:val="both"/>
              <w:rPr>
                <w:rFonts w:cs="Times New Roman"/>
              </w:rPr>
            </w:pPr>
            <w:r w:rsidRPr="005A09B1">
              <w:rPr>
                <w:rFonts w:cs="Times New Roman"/>
              </w:rPr>
              <w:t>теплоенергетичний об’єкт</w:t>
            </w:r>
          </w:p>
        </w:tc>
        <w:tc>
          <w:tcPr>
            <w:tcW w:w="1949" w:type="dxa"/>
            <w:vAlign w:val="center"/>
          </w:tcPr>
          <w:p w:rsidR="005A22E3" w:rsidRPr="005A09B1" w:rsidRDefault="005A22E3" w:rsidP="0030014B">
            <w:pPr>
              <w:jc w:val="both"/>
              <w:rPr>
                <w:rFonts w:cs="Times New Roman"/>
                <w:lang w:val="ru-RU"/>
              </w:rPr>
            </w:pPr>
            <w:r w:rsidRPr="005A09B1">
              <w:rPr>
                <w:rFonts w:cs="Times New Roman"/>
                <w:lang w:val="ru-RU"/>
              </w:rPr>
              <w:t>коефіцієнт значно нижчий за Кривий Ріг</w:t>
            </w:r>
          </w:p>
        </w:tc>
      </w:tr>
      <w:tr w:rsidR="005A22E3" w:rsidRPr="005A09B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Brook et al., 1997</w:t>
            </w:r>
          </w:p>
        </w:tc>
        <w:tc>
          <w:tcPr>
            <w:tcW w:w="1949" w:type="dxa"/>
            <w:vAlign w:val="center"/>
          </w:tcPr>
          <w:p w:rsidR="005A22E3" w:rsidRPr="005A09B1" w:rsidRDefault="005A22E3" w:rsidP="0030014B">
            <w:pPr>
              <w:jc w:val="both"/>
              <w:rPr>
                <w:rFonts w:cs="Times New Roman"/>
              </w:rPr>
            </w:pPr>
            <w:r w:rsidRPr="005A09B1">
              <w:rPr>
                <w:rFonts w:cs="Times New Roman"/>
              </w:rPr>
              <w:t>Канада, мережа NAPS</w:t>
            </w:r>
          </w:p>
        </w:tc>
        <w:tc>
          <w:tcPr>
            <w:tcW w:w="1949" w:type="dxa"/>
            <w:vAlign w:val="center"/>
          </w:tcPr>
          <w:p w:rsidR="005A22E3" w:rsidRPr="005A09B1" w:rsidRDefault="005A22E3" w:rsidP="0030014B">
            <w:pPr>
              <w:jc w:val="both"/>
              <w:rPr>
                <w:rFonts w:cs="Times New Roman"/>
              </w:rPr>
            </w:pPr>
            <w:r w:rsidRPr="005A09B1">
              <w:rPr>
                <w:rFonts w:cs="Times New Roman"/>
              </w:rPr>
              <w:t>0.44</w:t>
            </w:r>
          </w:p>
        </w:tc>
        <w:tc>
          <w:tcPr>
            <w:tcW w:w="1949" w:type="dxa"/>
            <w:vAlign w:val="center"/>
          </w:tcPr>
          <w:p w:rsidR="005A22E3" w:rsidRPr="005A09B1" w:rsidRDefault="005A22E3" w:rsidP="0030014B">
            <w:pPr>
              <w:jc w:val="both"/>
              <w:rPr>
                <w:rFonts w:cs="Times New Roman"/>
              </w:rPr>
            </w:pPr>
            <w:r w:rsidRPr="005A09B1">
              <w:rPr>
                <w:rFonts w:cs="Times New Roman"/>
              </w:rPr>
              <w:t>міські та приміські локації</w:t>
            </w:r>
          </w:p>
        </w:tc>
        <w:tc>
          <w:tcPr>
            <w:tcW w:w="1949" w:type="dxa"/>
            <w:vAlign w:val="center"/>
          </w:tcPr>
          <w:p w:rsidR="005A22E3" w:rsidRPr="005A09B1" w:rsidRDefault="005A22E3" w:rsidP="0030014B">
            <w:pPr>
              <w:jc w:val="both"/>
              <w:rPr>
                <w:rFonts w:cs="Times New Roman"/>
              </w:rPr>
            </w:pPr>
            <w:r w:rsidRPr="005A09B1">
              <w:rPr>
                <w:rFonts w:cs="Times New Roman"/>
              </w:rPr>
              <w:t>середнє по багатьох сайтах</w:t>
            </w:r>
          </w:p>
        </w:tc>
      </w:tr>
      <w:tr w:rsidR="005A22E3" w:rsidRPr="005A09B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Sivaramasundaram et al., 2010</w:t>
            </w:r>
          </w:p>
        </w:tc>
        <w:tc>
          <w:tcPr>
            <w:tcW w:w="1949" w:type="dxa"/>
            <w:vAlign w:val="center"/>
          </w:tcPr>
          <w:p w:rsidR="005A22E3" w:rsidRPr="005A09B1" w:rsidRDefault="005A22E3" w:rsidP="0030014B">
            <w:pPr>
              <w:jc w:val="both"/>
              <w:rPr>
                <w:rFonts w:cs="Times New Roman"/>
              </w:rPr>
            </w:pPr>
            <w:r w:rsidRPr="005A09B1">
              <w:rPr>
                <w:rFonts w:cs="Times New Roman"/>
              </w:rPr>
              <w:t>Tuticorin, Індія</w:t>
            </w:r>
          </w:p>
        </w:tc>
        <w:tc>
          <w:tcPr>
            <w:tcW w:w="1949" w:type="dxa"/>
            <w:vAlign w:val="center"/>
          </w:tcPr>
          <w:p w:rsidR="005A22E3" w:rsidRPr="005A09B1" w:rsidRDefault="005A22E3" w:rsidP="0030014B">
            <w:pPr>
              <w:jc w:val="both"/>
              <w:rPr>
                <w:rFonts w:cs="Times New Roman"/>
              </w:rPr>
            </w:pPr>
            <w:r w:rsidRPr="005A09B1">
              <w:rPr>
                <w:rFonts w:cs="Times New Roman"/>
              </w:rPr>
              <w:t>0.406</w:t>
            </w:r>
          </w:p>
        </w:tc>
        <w:tc>
          <w:tcPr>
            <w:tcW w:w="1949" w:type="dxa"/>
            <w:vAlign w:val="center"/>
          </w:tcPr>
          <w:p w:rsidR="005A22E3" w:rsidRPr="005A09B1" w:rsidRDefault="005A22E3" w:rsidP="0030014B">
            <w:pPr>
              <w:jc w:val="both"/>
              <w:rPr>
                <w:rFonts w:cs="Times New Roman"/>
              </w:rPr>
            </w:pPr>
            <w:r w:rsidRPr="005A09B1">
              <w:rPr>
                <w:rFonts w:cs="Times New Roman"/>
              </w:rPr>
              <w:t>промислова територія</w:t>
            </w:r>
          </w:p>
        </w:tc>
        <w:tc>
          <w:tcPr>
            <w:tcW w:w="1949" w:type="dxa"/>
            <w:vAlign w:val="center"/>
          </w:tcPr>
          <w:p w:rsidR="005A22E3" w:rsidRPr="005A09B1" w:rsidRDefault="005A22E3" w:rsidP="0030014B">
            <w:pPr>
              <w:jc w:val="both"/>
              <w:rPr>
                <w:rFonts w:cs="Times New Roman"/>
              </w:rPr>
            </w:pPr>
            <w:r w:rsidRPr="005A09B1">
              <w:rPr>
                <w:rFonts w:cs="Times New Roman"/>
              </w:rPr>
              <w:t>ближче до грубопилового сценарію</w:t>
            </w:r>
          </w:p>
        </w:tc>
      </w:tr>
      <w:tr w:rsidR="005A22E3" w:rsidRPr="00C166A1" w:rsidTr="0030014B">
        <w:trPr>
          <w:jc w:val="center"/>
        </w:trPr>
        <w:tc>
          <w:tcPr>
            <w:tcW w:w="1949" w:type="dxa"/>
            <w:vAlign w:val="center"/>
          </w:tcPr>
          <w:p w:rsidR="005A22E3" w:rsidRPr="005A09B1" w:rsidRDefault="005A22E3" w:rsidP="0030014B">
            <w:pPr>
              <w:jc w:val="both"/>
              <w:rPr>
                <w:rFonts w:cs="Times New Roman"/>
              </w:rPr>
            </w:pPr>
            <w:r w:rsidRPr="005A09B1">
              <w:rPr>
                <w:rFonts w:cs="Times New Roman"/>
              </w:rPr>
              <w:t>Leili et al., 2008</w:t>
            </w:r>
          </w:p>
        </w:tc>
        <w:tc>
          <w:tcPr>
            <w:tcW w:w="1949" w:type="dxa"/>
            <w:vAlign w:val="center"/>
          </w:tcPr>
          <w:p w:rsidR="005A22E3" w:rsidRPr="005A09B1" w:rsidRDefault="005A22E3" w:rsidP="0030014B">
            <w:pPr>
              <w:jc w:val="both"/>
              <w:rPr>
                <w:rFonts w:cs="Times New Roman"/>
              </w:rPr>
            </w:pPr>
            <w:r w:rsidRPr="005A09B1">
              <w:rPr>
                <w:rFonts w:cs="Times New Roman"/>
              </w:rPr>
              <w:t>Тегеран, Іран</w:t>
            </w:r>
          </w:p>
        </w:tc>
        <w:tc>
          <w:tcPr>
            <w:tcW w:w="1949" w:type="dxa"/>
            <w:vAlign w:val="center"/>
          </w:tcPr>
          <w:p w:rsidR="005A22E3" w:rsidRPr="005A09B1" w:rsidRDefault="005A22E3" w:rsidP="0030014B">
            <w:pPr>
              <w:jc w:val="both"/>
              <w:rPr>
                <w:rFonts w:cs="Times New Roman"/>
              </w:rPr>
            </w:pPr>
            <w:r w:rsidRPr="005A09B1">
              <w:rPr>
                <w:rFonts w:cs="Times New Roman"/>
              </w:rPr>
              <w:t>0.596</w:t>
            </w:r>
          </w:p>
        </w:tc>
        <w:tc>
          <w:tcPr>
            <w:tcW w:w="1949" w:type="dxa"/>
            <w:vAlign w:val="center"/>
          </w:tcPr>
          <w:p w:rsidR="005A22E3" w:rsidRPr="005A09B1" w:rsidRDefault="005A22E3" w:rsidP="0030014B">
            <w:pPr>
              <w:jc w:val="both"/>
              <w:rPr>
                <w:rFonts w:cs="Times New Roman"/>
              </w:rPr>
            </w:pPr>
            <w:r w:rsidRPr="005A09B1">
              <w:rPr>
                <w:rFonts w:cs="Times New Roman"/>
              </w:rPr>
              <w:t>урбанізована техногенна зона</w:t>
            </w:r>
          </w:p>
        </w:tc>
        <w:tc>
          <w:tcPr>
            <w:tcW w:w="1949" w:type="dxa"/>
            <w:vAlign w:val="center"/>
          </w:tcPr>
          <w:p w:rsidR="005A22E3" w:rsidRPr="005A09B1" w:rsidRDefault="005A22E3" w:rsidP="0030014B">
            <w:pPr>
              <w:jc w:val="both"/>
              <w:rPr>
                <w:rFonts w:cs="Times New Roman"/>
                <w:lang w:val="ru-RU"/>
              </w:rPr>
            </w:pPr>
            <w:r w:rsidRPr="005A09B1">
              <w:rPr>
                <w:rFonts w:cs="Times New Roman"/>
                <w:lang w:val="ru-RU"/>
              </w:rPr>
              <w:t xml:space="preserve">вища частка </w:t>
            </w:r>
            <w:r w:rsidRPr="005A09B1">
              <w:rPr>
                <w:rFonts w:cs="Times New Roman"/>
              </w:rPr>
              <w:t>PM</w:t>
            </w:r>
            <w:r w:rsidRPr="005A09B1">
              <w:rPr>
                <w:rFonts w:cs="Times New Roman"/>
                <w:lang w:val="ru-RU"/>
              </w:rPr>
              <w:t xml:space="preserve">₁₀ у </w:t>
            </w:r>
            <w:r w:rsidRPr="005A09B1">
              <w:rPr>
                <w:rFonts w:cs="Times New Roman"/>
              </w:rPr>
              <w:t>TSP</w:t>
            </w:r>
          </w:p>
        </w:tc>
      </w:tr>
    </w:tbl>
    <w:p w:rsidR="005A22E3" w:rsidRPr="005A09B1" w:rsidRDefault="005A22E3" w:rsidP="005A22E3">
      <w:pPr>
        <w:spacing w:after="80"/>
        <w:ind w:firstLine="709"/>
        <w:jc w:val="both"/>
        <w:rPr>
          <w:rFonts w:cs="Times New Roman"/>
          <w:lang w:val="ru-RU"/>
        </w:rPr>
      </w:pPr>
      <w:r w:rsidRPr="005A09B1">
        <w:rPr>
          <w:rFonts w:cs="Times New Roman"/>
          <w:lang w:val="ru-RU"/>
        </w:rPr>
        <w:t xml:space="preserve">Порівняння показує, що Кривий Ріг не вкладається в один універсальний літературний шаблон. У неопалювальний період коефіцієнт 0.072 виявився близьким до нижньої межі і навіть нижчим за більшість міжнародних значень. Це свідчить, що в теплий період у формуванні </w:t>
      </w:r>
      <w:r w:rsidRPr="005A09B1">
        <w:rPr>
          <w:rFonts w:cs="Times New Roman"/>
        </w:rPr>
        <w:t>TSP</w:t>
      </w:r>
      <w:r w:rsidRPr="005A09B1">
        <w:rPr>
          <w:rFonts w:cs="Times New Roman"/>
          <w:lang w:val="ru-RU"/>
        </w:rPr>
        <w:t xml:space="preserve"> у Кривому Розі істотну роль відіграють грубі фракції - дорожній пил, ресуспензія з відвалів і кар’єрів, механічне пиління сипких матеріалів. Натомість опалювальний коефіцієнт 0,261 хоча й перевищує значення </w:t>
      </w:r>
      <w:r w:rsidRPr="005A09B1">
        <w:rPr>
          <w:rFonts w:cs="Times New Roman"/>
          <w:lang w:val="uk-UA"/>
        </w:rPr>
        <w:t>досліджень</w:t>
      </w:r>
      <w:r w:rsidRPr="005A09B1">
        <w:rPr>
          <w:rFonts w:cs="Times New Roman"/>
          <w:lang w:val="ru-RU"/>
        </w:rPr>
        <w:t xml:space="preserve"> для Трипільської ТЕС, але все ще залишається нижчим за більшість міжнародних парних досліджень, де коефіцієнт лежить у межах приблизно 0,41–0,60.</w:t>
      </w:r>
    </w:p>
    <w:p w:rsidR="005A22E3" w:rsidRPr="005A09B1" w:rsidRDefault="005A22E3" w:rsidP="005A22E3">
      <w:pPr>
        <w:spacing w:after="80"/>
        <w:ind w:firstLine="709"/>
        <w:jc w:val="both"/>
        <w:rPr>
          <w:rFonts w:cs="Times New Roman"/>
          <w:lang w:val="ru-RU"/>
        </w:rPr>
      </w:pPr>
      <w:r w:rsidRPr="005A09B1">
        <w:rPr>
          <w:rFonts w:cs="Times New Roman"/>
          <w:lang w:val="ru-RU"/>
        </w:rPr>
        <w:t>Ця різниця має важливе методичне значення. Д</w:t>
      </w:r>
      <w:r w:rsidRPr="005A09B1">
        <w:rPr>
          <w:rFonts w:cs="Times New Roman"/>
          <w:lang w:val="uk-UA"/>
        </w:rPr>
        <w:t>ослідження</w:t>
      </w:r>
      <w:r w:rsidRPr="005A09B1">
        <w:rPr>
          <w:rFonts w:cs="Times New Roman"/>
          <w:lang w:val="ru-RU"/>
        </w:rPr>
        <w:t xml:space="preserve"> для Трипільської ТЕС відображає переважно умови одного теплоенергетичного об’єкта, для якого характерна велика частка крупних частинок у валовому викиді. Кривий Ріг, навпаки, є великим гірничо-металургійним агломераційним комплексом зі складним набором джерел: кар’єрно-відвальні роботи, дроблення та перевантаження матеріалів, металургійні агрегати, транспортна мережа, пересипання руди, а також вторинне пиління. Тому пряме перенесення коефіцієнта з д</w:t>
      </w:r>
      <w:r w:rsidRPr="005A09B1">
        <w:rPr>
          <w:rFonts w:cs="Times New Roman"/>
          <w:lang w:val="uk-UA"/>
        </w:rPr>
        <w:t>ослідження</w:t>
      </w:r>
      <w:r w:rsidRPr="005A09B1">
        <w:rPr>
          <w:rFonts w:cs="Times New Roman"/>
          <w:lang w:val="ru-RU"/>
        </w:rPr>
        <w:t xml:space="preserve"> для Трипільської ТЕС на Кривий Ріг є некоректним. Так само некоректно беззастережно брати високі значення 0,44–0,60 із зарубіжної літератури, не перевіривши їх на місцевих даних.</w:t>
      </w:r>
    </w:p>
    <w:p w:rsidR="005A22E3" w:rsidRPr="005A09B1" w:rsidRDefault="005A22E3" w:rsidP="005A22E3">
      <w:pPr>
        <w:pStyle w:val="21"/>
        <w:spacing w:before="80" w:after="80"/>
        <w:jc w:val="both"/>
        <w:rPr>
          <w:rFonts w:ascii="Times New Roman" w:hAnsi="Times New Roman" w:cs="Times New Roman"/>
          <w:color w:val="auto"/>
          <w:lang w:val="ru-RU"/>
        </w:rPr>
      </w:pPr>
      <w:r w:rsidRPr="005A09B1">
        <w:rPr>
          <w:rFonts w:ascii="Times New Roman" w:hAnsi="Times New Roman" w:cs="Times New Roman"/>
          <w:color w:val="auto"/>
          <w:sz w:val="25"/>
          <w:lang w:val="ru-RU"/>
        </w:rPr>
        <w:t xml:space="preserve">3.1. Як саме обчислено коефіцієнти </w:t>
      </w:r>
      <w:r w:rsidRPr="005A09B1">
        <w:rPr>
          <w:rFonts w:ascii="Times New Roman" w:hAnsi="Times New Roman" w:cs="Times New Roman"/>
          <w:color w:val="auto"/>
          <w:lang w:val="ru-RU"/>
        </w:rPr>
        <w:t>з д</w:t>
      </w:r>
      <w:r w:rsidRPr="005A09B1">
        <w:rPr>
          <w:rFonts w:ascii="Times New Roman" w:hAnsi="Times New Roman" w:cs="Times New Roman"/>
          <w:color w:val="auto"/>
          <w:lang w:val="uk-UA"/>
        </w:rPr>
        <w:t>ослідження</w:t>
      </w:r>
      <w:r w:rsidRPr="005A09B1">
        <w:rPr>
          <w:rFonts w:ascii="Times New Roman" w:hAnsi="Times New Roman" w:cs="Times New Roman"/>
          <w:color w:val="auto"/>
          <w:lang w:val="ru-RU"/>
        </w:rPr>
        <w:t xml:space="preserve"> для Трипільської ТЕС</w:t>
      </w:r>
    </w:p>
    <w:p w:rsidR="005A22E3" w:rsidRPr="005A09B1" w:rsidRDefault="005A22E3" w:rsidP="005A22E3">
      <w:pPr>
        <w:spacing w:after="80"/>
        <w:ind w:firstLine="709"/>
        <w:jc w:val="both"/>
        <w:rPr>
          <w:rFonts w:cs="Times New Roman"/>
          <w:lang w:val="ru-RU"/>
        </w:rPr>
      </w:pPr>
      <w:r w:rsidRPr="005A09B1">
        <w:rPr>
          <w:rFonts w:cs="Times New Roman"/>
          <w:lang w:val="ru-RU"/>
        </w:rPr>
        <w:t>Для повної прозорості розрахунок за авторефератом Т. П. Маремухи ( д</w:t>
      </w:r>
      <w:r w:rsidRPr="005A09B1">
        <w:rPr>
          <w:rFonts w:cs="Times New Roman"/>
          <w:lang w:val="uk-UA"/>
        </w:rPr>
        <w:t>ослідження</w:t>
      </w:r>
      <w:r w:rsidRPr="005A09B1">
        <w:rPr>
          <w:rFonts w:cs="Times New Roman"/>
          <w:lang w:val="ru-RU"/>
        </w:rPr>
        <w:t xml:space="preserve"> для Трипільської ТЕС) можна показати явно. У теплому періоді наведено: НДЗС (</w:t>
      </w:r>
      <w:r w:rsidRPr="005A09B1">
        <w:rPr>
          <w:rFonts w:cs="Times New Roman"/>
        </w:rPr>
        <w:t>TSP</w:t>
      </w:r>
      <w:r w:rsidRPr="005A09B1">
        <w:rPr>
          <w:rFonts w:cs="Times New Roman"/>
          <w:lang w:val="ru-RU"/>
        </w:rPr>
        <w:t xml:space="preserve">) = 0,452 мг/м³, </w:t>
      </w:r>
      <w:r w:rsidRPr="005A09B1">
        <w:rPr>
          <w:rFonts w:cs="Times New Roman"/>
        </w:rPr>
        <w:t>PM</w:t>
      </w:r>
      <w:r w:rsidRPr="005A09B1">
        <w:rPr>
          <w:rFonts w:cs="Times New Roman"/>
          <w:lang w:val="ru-RU"/>
        </w:rPr>
        <w:t xml:space="preserve">₁₀ = 16 мкг/м³. Після переведення </w:t>
      </w:r>
      <w:r w:rsidRPr="005A09B1">
        <w:rPr>
          <w:rFonts w:cs="Times New Roman"/>
        </w:rPr>
        <w:t>TSP</w:t>
      </w:r>
      <w:r w:rsidRPr="005A09B1">
        <w:rPr>
          <w:rFonts w:cs="Times New Roman"/>
          <w:lang w:val="ru-RU"/>
        </w:rPr>
        <w:t xml:space="preserve"> до тих самих одиниць маємо 0,452 мг/м³ = 452 мкг/м³, звідси </w:t>
      </w:r>
      <w:r w:rsidRPr="005A09B1">
        <w:rPr>
          <w:rFonts w:cs="Times New Roman"/>
        </w:rPr>
        <w:t>k</w:t>
      </w:r>
      <w:r w:rsidRPr="005A09B1">
        <w:rPr>
          <w:rFonts w:cs="Times New Roman"/>
          <w:lang w:val="ru-RU"/>
        </w:rPr>
        <w:t xml:space="preserve"> = 16/452 = </w:t>
      </w:r>
      <w:r w:rsidRPr="005A09B1">
        <w:rPr>
          <w:rFonts w:cs="Times New Roman"/>
          <w:lang w:val="ru-RU"/>
        </w:rPr>
        <w:lastRenderedPageBreak/>
        <w:t xml:space="preserve">0,0354. У холодному періоді: </w:t>
      </w:r>
      <w:r w:rsidRPr="005A09B1">
        <w:rPr>
          <w:rFonts w:cs="Times New Roman"/>
        </w:rPr>
        <w:t>TSP</w:t>
      </w:r>
      <w:r w:rsidRPr="005A09B1">
        <w:rPr>
          <w:rFonts w:cs="Times New Roman"/>
          <w:lang w:val="ru-RU"/>
        </w:rPr>
        <w:t xml:space="preserve"> = 0,576 мг/м³ = 576 мкг/м³; </w:t>
      </w:r>
      <w:r w:rsidRPr="005A09B1">
        <w:rPr>
          <w:rFonts w:cs="Times New Roman"/>
        </w:rPr>
        <w:t>PM</w:t>
      </w:r>
      <w:r w:rsidRPr="005A09B1">
        <w:rPr>
          <w:rFonts w:cs="Times New Roman"/>
          <w:lang w:val="ru-RU"/>
        </w:rPr>
        <w:t xml:space="preserve">₁₀ = 28 мкг/м³, звідси </w:t>
      </w:r>
      <w:r w:rsidRPr="005A09B1">
        <w:rPr>
          <w:rFonts w:cs="Times New Roman"/>
        </w:rPr>
        <w:t>k</w:t>
      </w:r>
      <w:r w:rsidRPr="005A09B1">
        <w:rPr>
          <w:rFonts w:cs="Times New Roman"/>
          <w:lang w:val="ru-RU"/>
        </w:rPr>
        <w:t xml:space="preserve"> = 28/576 = 0,0486. Саме ці значення - приблизно 0,035 і 0,049 - використані у порівняльному аналізі.</w:t>
      </w:r>
    </w:p>
    <w:p w:rsidR="005A22E3" w:rsidRPr="005A09B1" w:rsidRDefault="005A22E3" w:rsidP="005A22E3">
      <w:pPr>
        <w:pStyle w:val="1"/>
        <w:spacing w:before="120" w:after="120"/>
        <w:jc w:val="both"/>
        <w:rPr>
          <w:rFonts w:ascii="Times New Roman" w:hAnsi="Times New Roman" w:cs="Times New Roman"/>
          <w:color w:val="auto"/>
          <w:lang w:val="ru-RU"/>
        </w:rPr>
      </w:pPr>
      <w:r w:rsidRPr="005A09B1">
        <w:rPr>
          <w:rFonts w:ascii="Times New Roman" w:hAnsi="Times New Roman" w:cs="Times New Roman"/>
          <w:color w:val="auto"/>
          <w:lang w:val="ru-RU"/>
        </w:rPr>
        <w:t>4. Графічне порівняння з вітчизняними та зарубіжними даними</w:t>
      </w:r>
    </w:p>
    <w:p w:rsidR="005A22E3" w:rsidRPr="005A09B1" w:rsidRDefault="005A22E3" w:rsidP="005A22E3">
      <w:pPr>
        <w:jc w:val="both"/>
        <w:rPr>
          <w:rFonts w:cs="Times New Roman"/>
        </w:rPr>
      </w:pPr>
      <w:r w:rsidRPr="005A09B1">
        <w:rPr>
          <w:rFonts w:cs="Times New Roman"/>
          <w:noProof/>
          <w:lang w:val="ru-RU" w:eastAsia="ru-RU"/>
        </w:rPr>
        <w:drawing>
          <wp:inline distT="0" distB="0" distL="0" distR="0" wp14:anchorId="071D49FB" wp14:editId="09ABD810">
            <wp:extent cx="6348730" cy="3578469"/>
            <wp:effectExtent l="0" t="0" r="0" b="3175"/>
            <wp:docPr id="5" name="Рисунок 1" descr="C:\Users\i\AppData\Local\Microsoft\Windows\INetCache\Content.Word\ГРАФІК_ПРАВИЛЬ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AppData\Local\Microsoft\Windows\INetCache\Content.Word\ГРАФІК_ПРАВИЛЬНИЙ.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66049" cy="3588231"/>
                    </a:xfrm>
                    <a:prstGeom prst="rect">
                      <a:avLst/>
                    </a:prstGeom>
                    <a:noFill/>
                    <a:ln>
                      <a:noFill/>
                    </a:ln>
                  </pic:spPr>
                </pic:pic>
              </a:graphicData>
            </a:graphic>
          </wp:inline>
        </w:drawing>
      </w:r>
    </w:p>
    <w:p w:rsidR="005A22E3" w:rsidRPr="005A09B1" w:rsidRDefault="005A22E3" w:rsidP="005A22E3">
      <w:pPr>
        <w:jc w:val="both"/>
        <w:rPr>
          <w:rFonts w:cs="Times New Roman"/>
          <w:lang w:val="ru-RU"/>
        </w:rPr>
      </w:pPr>
      <w:r w:rsidRPr="005A09B1">
        <w:rPr>
          <w:rFonts w:cs="Times New Roman"/>
          <w:lang w:val="ru-RU"/>
        </w:rPr>
        <w:t xml:space="preserve">Рисунок 1 – Порівняння коефіцієнта </w:t>
      </w:r>
      <w:r w:rsidRPr="005A09B1">
        <w:rPr>
          <w:rFonts w:cs="Times New Roman"/>
        </w:rPr>
        <w:t>PM</w:t>
      </w:r>
      <w:r w:rsidRPr="005A09B1">
        <w:rPr>
          <w:rFonts w:cs="Times New Roman"/>
          <w:lang w:val="ru-RU"/>
        </w:rPr>
        <w:t>₁₀/</w:t>
      </w:r>
      <w:r w:rsidRPr="005A09B1">
        <w:rPr>
          <w:rFonts w:cs="Times New Roman"/>
        </w:rPr>
        <w:t>TSP</w:t>
      </w:r>
      <w:r w:rsidRPr="005A09B1">
        <w:rPr>
          <w:rFonts w:cs="Times New Roman"/>
          <w:lang w:val="ru-RU"/>
        </w:rPr>
        <w:t xml:space="preserve"> для Кривого Рогу з вітчизняними та зарубіжними даними</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На рисунку 1 показано, що власні результати для Кривого Рогу займають особливе положення між українським теплоенергетичним сценарієм і зарубіжними місько-промисловими оцінками. Два стовпчики ліворуч відображають сезонні середні для Кривого Рогу: 0,261 для опалювального та 0,072 для неопалювального періоду. Видно, що вони не просто різні - вони належать до різних класів пилового середовища. Теплий сезон для Кривого Рогу ближчий до «грубопилового» режиму, де значна частина </w:t>
      </w:r>
      <w:r w:rsidRPr="005A09B1">
        <w:rPr>
          <w:rFonts w:cs="Times New Roman"/>
        </w:rPr>
        <w:t>TSP</w:t>
      </w:r>
      <w:r w:rsidRPr="005A09B1">
        <w:rPr>
          <w:rFonts w:cs="Times New Roman"/>
          <w:lang w:val="ru-RU"/>
        </w:rPr>
        <w:t xml:space="preserve"> не входить до </w:t>
      </w:r>
      <w:r w:rsidRPr="005A09B1">
        <w:rPr>
          <w:rFonts w:cs="Times New Roman"/>
        </w:rPr>
        <w:t>PM</w:t>
      </w:r>
      <w:r w:rsidRPr="005A09B1">
        <w:rPr>
          <w:rFonts w:cs="Times New Roman"/>
          <w:lang w:val="ru-RU"/>
        </w:rPr>
        <w:t>₁₀. Холодний сезон, навпаки, наближається до змішаного режиму з помітним внеском дрібнодисперсної фракції.</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Стовпчики досліджень для Трипільської ТЕС розміщені значно нижче за криворізькі сезонні значення. Це означає, що навіть у холодний період для Трипільської ТЕС </w:t>
      </w:r>
      <w:r w:rsidRPr="005A09B1">
        <w:rPr>
          <w:rFonts w:cs="Times New Roman"/>
        </w:rPr>
        <w:t>PM</w:t>
      </w:r>
      <w:r w:rsidRPr="005A09B1">
        <w:rPr>
          <w:rFonts w:cs="Times New Roman"/>
          <w:lang w:val="ru-RU"/>
        </w:rPr>
        <w:t xml:space="preserve">₁₀ становить меншу частку від </w:t>
      </w:r>
      <w:r w:rsidRPr="005A09B1">
        <w:rPr>
          <w:rFonts w:cs="Times New Roman"/>
        </w:rPr>
        <w:t>TSP</w:t>
      </w:r>
      <w:r w:rsidRPr="005A09B1">
        <w:rPr>
          <w:rFonts w:cs="Times New Roman"/>
          <w:lang w:val="ru-RU"/>
        </w:rPr>
        <w:t xml:space="preserve">, ніж у Кривому Розі. Натомість зарубіжні значення </w:t>
      </w:r>
      <w:r w:rsidRPr="005A09B1">
        <w:rPr>
          <w:rFonts w:cs="Times New Roman"/>
        </w:rPr>
        <w:t>Brook</w:t>
      </w:r>
      <w:r w:rsidRPr="005A09B1">
        <w:rPr>
          <w:rFonts w:cs="Times New Roman"/>
          <w:lang w:val="ru-RU"/>
        </w:rPr>
        <w:t xml:space="preserve"> </w:t>
      </w:r>
      <w:r w:rsidRPr="005A09B1">
        <w:rPr>
          <w:rFonts w:cs="Times New Roman"/>
        </w:rPr>
        <w:t>et</w:t>
      </w:r>
      <w:r w:rsidRPr="005A09B1">
        <w:rPr>
          <w:rFonts w:cs="Times New Roman"/>
          <w:lang w:val="ru-RU"/>
        </w:rPr>
        <w:t xml:space="preserve"> </w:t>
      </w:r>
      <w:r w:rsidRPr="005A09B1">
        <w:rPr>
          <w:rFonts w:cs="Times New Roman"/>
        </w:rPr>
        <w:t>al</w:t>
      </w:r>
      <w:r w:rsidRPr="005A09B1">
        <w:rPr>
          <w:rFonts w:cs="Times New Roman"/>
          <w:lang w:val="ru-RU"/>
        </w:rPr>
        <w:t xml:space="preserve">., </w:t>
      </w:r>
      <w:r w:rsidRPr="005A09B1">
        <w:rPr>
          <w:rFonts w:cs="Times New Roman"/>
        </w:rPr>
        <w:t>Tuticorin</w:t>
      </w:r>
      <w:r w:rsidRPr="005A09B1">
        <w:rPr>
          <w:rFonts w:cs="Times New Roman"/>
          <w:lang w:val="ru-RU"/>
        </w:rPr>
        <w:t xml:space="preserve"> та Тегерана зміщені значно вище. Отже, Кривий Ріг не можна ані ототожнювати з теплоенергетичними умовами Трипільської ТЕС, ані безпосередньо прирівнювати до міжнародних урбанізованих центрів. Саме ця проміжна позиція і є ключовим аргументом на користь використання локально обчислених коефіцієнтів, а не літературних аналогів.</w:t>
      </w:r>
    </w:p>
    <w:p w:rsidR="005A22E3" w:rsidRPr="005A09B1" w:rsidRDefault="005A22E3" w:rsidP="005A22E3">
      <w:pPr>
        <w:pStyle w:val="1"/>
        <w:spacing w:before="120" w:after="120"/>
        <w:jc w:val="both"/>
        <w:rPr>
          <w:rFonts w:ascii="Times New Roman" w:hAnsi="Times New Roman" w:cs="Times New Roman"/>
          <w:color w:val="auto"/>
          <w:lang w:val="ru-RU"/>
        </w:rPr>
      </w:pPr>
      <w:r w:rsidRPr="005A09B1">
        <w:rPr>
          <w:rFonts w:ascii="Times New Roman" w:hAnsi="Times New Roman" w:cs="Times New Roman"/>
          <w:color w:val="auto"/>
          <w:lang w:val="ru-RU"/>
        </w:rPr>
        <w:t>5. Який саме коефіцієнт слід рекомендувати для Кривого Рогу</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З наукової точки зору для Кривого Рогу не слід рекомендувати один універсальний коефіцієнт для всього року. Причина очевидна: середній опалювальний коефіцієнт (0.261) майже у 3.6 раза перевищує неопалювальний (0.072). У такій ситуації річне усереднення (0.149) є математично можливим, але фізично бідним описом процесу. Воно приховує реальну сезонну зміну гранулометричної структури пилу і неминуче породжує систематичні похибки: завищення </w:t>
      </w:r>
      <w:r w:rsidRPr="005A09B1">
        <w:rPr>
          <w:rFonts w:cs="Times New Roman"/>
        </w:rPr>
        <w:t>PM</w:t>
      </w:r>
      <w:r w:rsidRPr="005A09B1">
        <w:rPr>
          <w:rFonts w:cs="Times New Roman"/>
          <w:lang w:val="ru-RU"/>
        </w:rPr>
        <w:t>₁₀ у теплий період та заниження в холодний.</w:t>
      </w:r>
    </w:p>
    <w:p w:rsidR="005A22E3" w:rsidRPr="005A09B1" w:rsidRDefault="005A22E3" w:rsidP="005A22E3">
      <w:pPr>
        <w:spacing w:after="80"/>
        <w:ind w:firstLine="709"/>
        <w:jc w:val="both"/>
        <w:rPr>
          <w:rFonts w:cs="Times New Roman"/>
          <w:lang w:val="ru-RU"/>
        </w:rPr>
      </w:pPr>
      <w:r w:rsidRPr="005A09B1">
        <w:rPr>
          <w:rFonts w:cs="Times New Roman"/>
          <w:lang w:val="ru-RU"/>
        </w:rPr>
        <w:lastRenderedPageBreak/>
        <w:t xml:space="preserve">Тому для практичного використання пропонуються саме сезонні коефіцієнти. Проте постає питання: брати «сире» середнє 0,261 для опалювального періоду, чи використовувати більш стійку оцінку. Оскільки в опалювальному масиві зафіксовано 10 випадків </w:t>
      </w:r>
      <w:r w:rsidRPr="005A09B1">
        <w:rPr>
          <w:rFonts w:cs="Times New Roman"/>
        </w:rPr>
        <w:t>PM</w:t>
      </w:r>
      <w:r w:rsidRPr="005A09B1">
        <w:rPr>
          <w:rFonts w:cs="Times New Roman"/>
          <w:lang w:val="ru-RU"/>
        </w:rPr>
        <w:t>₁₀&gt;</w:t>
      </w:r>
      <w:r w:rsidRPr="005A09B1">
        <w:rPr>
          <w:rFonts w:cs="Times New Roman"/>
        </w:rPr>
        <w:t>TSP</w:t>
      </w:r>
      <w:r w:rsidRPr="005A09B1">
        <w:rPr>
          <w:rFonts w:cs="Times New Roman"/>
          <w:lang w:val="ru-RU"/>
        </w:rPr>
        <w:t xml:space="preserve"> та виражену правосторонню асиметрію, доцільніше орієнтуватися на усічене середнє 0.220 та медіану 0.176, а не на сире середнє. Саме тому як робочий коефіцієнт для опалювального сезону рекомендовано використовувати 0,22, тобто округлене значення усіченого середнього. Таке рішення краще відображає типовий стан атмосфери і водночас менше залежить від одиничних аномально високих відношень.</w:t>
      </w:r>
    </w:p>
    <w:p w:rsidR="005A22E3" w:rsidRPr="005A09B1" w:rsidRDefault="005A22E3" w:rsidP="005A22E3">
      <w:pPr>
        <w:spacing w:after="80"/>
        <w:ind w:firstLine="709"/>
        <w:jc w:val="both"/>
        <w:rPr>
          <w:rFonts w:cs="Times New Roman"/>
          <w:lang w:val="ru-RU"/>
        </w:rPr>
      </w:pPr>
      <w:r w:rsidRPr="005A09B1">
        <w:rPr>
          <w:rFonts w:cs="Times New Roman"/>
          <w:lang w:val="ru-RU"/>
        </w:rPr>
        <w:t xml:space="preserve">Для неопалювального сезону ситуація інша: середнє (0.072), медіана (0.050) та усічене середнє (0.062) розташовані ближче одне до одного, а випадків </w:t>
      </w:r>
      <w:r w:rsidRPr="005A09B1">
        <w:rPr>
          <w:rFonts w:cs="Times New Roman"/>
        </w:rPr>
        <w:t>PM</w:t>
      </w:r>
      <w:r w:rsidRPr="005A09B1">
        <w:rPr>
          <w:rFonts w:cs="Times New Roman"/>
          <w:lang w:val="ru-RU"/>
        </w:rPr>
        <w:t>₁₀&gt;</w:t>
      </w:r>
      <w:r w:rsidRPr="005A09B1">
        <w:rPr>
          <w:rFonts w:cs="Times New Roman"/>
        </w:rPr>
        <w:t>TSP</w:t>
      </w:r>
      <w:r w:rsidRPr="005A09B1">
        <w:rPr>
          <w:rFonts w:cs="Times New Roman"/>
          <w:lang w:val="ru-RU"/>
        </w:rPr>
        <w:t xml:space="preserve"> не зафіксовано. Це означає, що теплий сезон статистично стабільніший, а коефіцієнт менш схильний до спотворення викидами. Тому для неопалювального періоду доцільно рекомендувати 0,06 як стійке округлене значення усіченого середнього або 0,07 як більш простий і трохи консервативніший нормативно-робочий варіант. Для аналітичних розрахунків, краще вказати 0,06 як рекомендований статистично стійкий коефіцієнт і 0,07 як допустиме спрощене прикладне округлення.</w:t>
      </w:r>
    </w:p>
    <w:p w:rsidR="005A22E3" w:rsidRPr="005A09B1" w:rsidRDefault="005A22E3" w:rsidP="005A22E3">
      <w:pPr>
        <w:spacing w:after="80"/>
        <w:ind w:firstLine="709"/>
        <w:jc w:val="both"/>
        <w:rPr>
          <w:rFonts w:cs="Times New Roman"/>
          <w:lang w:val="ru-RU"/>
        </w:rPr>
      </w:pPr>
      <w:r w:rsidRPr="005A09B1">
        <w:rPr>
          <w:rFonts w:cs="Times New Roman"/>
          <w:lang w:val="ru-RU"/>
        </w:rPr>
        <w:t>Таким чином, основна рекомендація для Кривого Рогу є такою: використовувати сезонний підхід з коефіцієнтом 0,22 для опалювального сезону та 0,06 для неопалювального. Єдиний річний коефіцієнт 0.15 або навіть більш стійкий 0.12 може застосовуватися лише для попередніх орієнтовних оцінок у тих випадках, коли сезонний поділ неможливий. Для наукових розрахунків, порівняння з нормативами або калібрування моделей машинного навчання слід зберігати сезонну стратифікацію.</w:t>
      </w:r>
    </w:p>
    <w:p w:rsidR="005A22E3" w:rsidRPr="005A09B1" w:rsidRDefault="005A22E3" w:rsidP="005A22E3">
      <w:pPr>
        <w:pStyle w:val="1"/>
        <w:spacing w:before="120" w:after="120"/>
        <w:jc w:val="both"/>
        <w:rPr>
          <w:rFonts w:ascii="Times New Roman" w:hAnsi="Times New Roman" w:cs="Times New Roman"/>
          <w:color w:val="auto"/>
        </w:rPr>
      </w:pPr>
      <w:r w:rsidRPr="005A09B1">
        <w:rPr>
          <w:rFonts w:ascii="Times New Roman" w:hAnsi="Times New Roman" w:cs="Times New Roman"/>
          <w:color w:val="auto"/>
        </w:rPr>
        <w:t>6. Висновки</w:t>
      </w:r>
    </w:p>
    <w:p w:rsidR="005A22E3" w:rsidRPr="005A09B1" w:rsidRDefault="005A22E3" w:rsidP="005A22E3">
      <w:pPr>
        <w:pStyle w:val="a"/>
        <w:spacing w:after="40"/>
        <w:jc w:val="both"/>
        <w:rPr>
          <w:rFonts w:cs="Times New Roman"/>
        </w:rPr>
      </w:pPr>
      <w:r w:rsidRPr="005A09B1">
        <w:rPr>
          <w:rFonts w:cs="Times New Roman"/>
        </w:rPr>
        <w:t>На основі колокованих вимірювань на посту № 3 гідрометеорологічної служби та індикативній станції ENVEA Cairnet для 2025 року отримано 789 валідних інтервалів із парними значеннями TSP і PM₁₀.</w:t>
      </w:r>
    </w:p>
    <w:p w:rsidR="005A22E3" w:rsidRPr="005A09B1" w:rsidRDefault="005A22E3" w:rsidP="005A22E3">
      <w:pPr>
        <w:pStyle w:val="a"/>
        <w:spacing w:after="40"/>
        <w:jc w:val="both"/>
        <w:rPr>
          <w:rFonts w:cs="Times New Roman"/>
          <w:lang w:val="ru-RU"/>
        </w:rPr>
      </w:pPr>
      <w:r w:rsidRPr="005A09B1">
        <w:rPr>
          <w:rFonts w:cs="Times New Roman"/>
          <w:lang w:val="ru-RU"/>
        </w:rPr>
        <w:t xml:space="preserve">Середній коефіцієнт </w:t>
      </w:r>
      <w:r w:rsidRPr="005A09B1">
        <w:rPr>
          <w:rFonts w:cs="Times New Roman"/>
        </w:rPr>
        <w:t>PM</w:t>
      </w:r>
      <w:r w:rsidRPr="005A09B1">
        <w:rPr>
          <w:rFonts w:cs="Times New Roman"/>
          <w:lang w:val="ru-RU"/>
        </w:rPr>
        <w:t>₁₀/</w:t>
      </w:r>
      <w:r w:rsidRPr="005A09B1">
        <w:rPr>
          <w:rFonts w:cs="Times New Roman"/>
        </w:rPr>
        <w:t>TSP</w:t>
      </w:r>
      <w:r w:rsidRPr="005A09B1">
        <w:rPr>
          <w:rFonts w:cs="Times New Roman"/>
          <w:lang w:val="ru-RU"/>
        </w:rPr>
        <w:t xml:space="preserve"> становить 0.261 в опалювальний сезон і 0.072 у неопалювальний, що свідчить про різку сезонну зміну дисперсного складу пилу.</w:t>
      </w:r>
    </w:p>
    <w:p w:rsidR="005A22E3" w:rsidRPr="005A09B1" w:rsidRDefault="005A22E3" w:rsidP="005A22E3">
      <w:pPr>
        <w:pStyle w:val="a"/>
        <w:spacing w:after="40"/>
        <w:jc w:val="both"/>
        <w:rPr>
          <w:rFonts w:cs="Times New Roman"/>
          <w:lang w:val="ru-RU"/>
        </w:rPr>
      </w:pPr>
      <w:r w:rsidRPr="005A09B1">
        <w:rPr>
          <w:rFonts w:cs="Times New Roman"/>
          <w:lang w:val="ru-RU"/>
        </w:rPr>
        <w:t>Порівняння з авторефератом Т. П. Маремухи (д</w:t>
      </w:r>
      <w:r w:rsidRPr="005A09B1">
        <w:rPr>
          <w:rFonts w:cs="Times New Roman"/>
          <w:lang w:val="uk-UA"/>
        </w:rPr>
        <w:t>ослідження</w:t>
      </w:r>
      <w:r w:rsidRPr="005A09B1">
        <w:rPr>
          <w:rFonts w:cs="Times New Roman"/>
          <w:lang w:val="ru-RU"/>
        </w:rPr>
        <w:t xml:space="preserve"> для Трипільської ТЕС) показало, що для Кривого Рогу коефіцієнт </w:t>
      </w:r>
      <w:r w:rsidRPr="005A09B1">
        <w:rPr>
          <w:rFonts w:cs="Times New Roman"/>
        </w:rPr>
        <w:t>PM</w:t>
      </w:r>
      <w:r w:rsidRPr="005A09B1">
        <w:rPr>
          <w:rFonts w:cs="Times New Roman"/>
          <w:lang w:val="ru-RU"/>
        </w:rPr>
        <w:t>₁₀/</w:t>
      </w:r>
      <w:r w:rsidRPr="005A09B1">
        <w:rPr>
          <w:rFonts w:cs="Times New Roman"/>
        </w:rPr>
        <w:t>TSP</w:t>
      </w:r>
      <w:r w:rsidRPr="005A09B1">
        <w:rPr>
          <w:rFonts w:cs="Times New Roman"/>
          <w:lang w:val="ru-RU"/>
        </w:rPr>
        <w:t xml:space="preserve"> є вищим, ніж у зоні впливу Трипільської ТЕС, а порівняння із зарубіжними роботами доводить, що значення для Кривого Рогу залишаються нижчими за типові урбанізовано-промислові оцінки 0,41-0,60.</w:t>
      </w:r>
    </w:p>
    <w:p w:rsidR="005A22E3" w:rsidRPr="005A09B1" w:rsidRDefault="005A22E3" w:rsidP="005A22E3">
      <w:pPr>
        <w:pStyle w:val="a"/>
        <w:spacing w:after="40"/>
        <w:jc w:val="both"/>
        <w:rPr>
          <w:rFonts w:cs="Times New Roman"/>
          <w:lang w:val="ru-RU"/>
        </w:rPr>
      </w:pPr>
      <w:r w:rsidRPr="005A09B1">
        <w:rPr>
          <w:rFonts w:cs="Times New Roman"/>
          <w:lang w:val="ru-RU"/>
        </w:rPr>
        <w:t>З урахуванням асиметрії вибірки та наявності аномально високих відношень у холодний сезон як науково обґрунтований робочий коефіцієнт для Кривого Рогу рекомендовано використовувати сезонні значення: 0,22 для опалювального сезону та 0,06 для неопалювального.</w:t>
      </w:r>
    </w:p>
    <w:p w:rsidR="005A22E3" w:rsidRPr="005A09B1" w:rsidRDefault="005A22E3" w:rsidP="005A22E3">
      <w:pPr>
        <w:pStyle w:val="a"/>
        <w:spacing w:after="40"/>
        <w:jc w:val="both"/>
        <w:rPr>
          <w:rFonts w:cs="Times New Roman"/>
          <w:lang w:val="ru-RU"/>
        </w:rPr>
      </w:pPr>
      <w:r w:rsidRPr="005A09B1">
        <w:rPr>
          <w:rFonts w:cs="Times New Roman"/>
          <w:lang w:val="ru-RU"/>
        </w:rPr>
        <w:t>Використання одного річного коефіцієнта не рекомендується для точних розрахунків, оскільки воно приховує реальну фізичну різницю між зимовим і літнім пиловим режимом.</w:t>
      </w:r>
    </w:p>
    <w:p w:rsidR="005A22E3" w:rsidRPr="00677C15" w:rsidRDefault="005A22E3" w:rsidP="005A22E3">
      <w:pPr>
        <w:pStyle w:val="1"/>
        <w:spacing w:before="120" w:after="120"/>
        <w:jc w:val="both"/>
        <w:rPr>
          <w:rFonts w:ascii="Times New Roman" w:hAnsi="Times New Roman" w:cs="Times New Roman"/>
          <w:color w:val="auto"/>
          <w:lang w:val="uk-UA"/>
        </w:rPr>
      </w:pPr>
      <w:r>
        <w:rPr>
          <w:rFonts w:ascii="Times New Roman" w:hAnsi="Times New Roman" w:cs="Times New Roman"/>
          <w:color w:val="auto"/>
          <w:lang w:val="uk-UA"/>
        </w:rPr>
        <w:t>Література</w:t>
      </w:r>
    </w:p>
    <w:p w:rsidR="005A22E3" w:rsidRPr="00690C15" w:rsidRDefault="005A22E3" w:rsidP="001F0C5B">
      <w:pPr>
        <w:pStyle w:val="aff8"/>
        <w:spacing w:before="0" w:beforeAutospacing="0" w:after="0" w:afterAutospacing="0" w:line="288" w:lineRule="auto"/>
        <w:ind w:firstLine="709"/>
        <w:jc w:val="both"/>
      </w:pPr>
    </w:p>
    <w:bookmarkEnd w:id="4"/>
    <w:bookmarkEnd w:id="5"/>
    <w:p w:rsidR="00690C15" w:rsidRDefault="00690C15" w:rsidP="00690C15">
      <w:pPr>
        <w:pStyle w:val="af"/>
        <w:spacing w:after="0" w:line="288" w:lineRule="auto"/>
        <w:ind w:firstLine="720"/>
        <w:jc w:val="both"/>
        <w:rPr>
          <w:rFonts w:ascii="Times New Roman" w:hAnsi="Times New Roman" w:cs="Times New Roman"/>
          <w:lang w:val="ru-RU"/>
        </w:rPr>
      </w:pPr>
    </w:p>
    <w:p w:rsidR="00690C15" w:rsidRPr="008210E3" w:rsidRDefault="008210E3" w:rsidP="00690C15">
      <w:pPr>
        <w:spacing w:after="0" w:line="288" w:lineRule="auto"/>
        <w:ind w:firstLine="720"/>
        <w:jc w:val="both"/>
        <w:rPr>
          <w:rFonts w:ascii="Times New Roman" w:hAnsi="Times New Roman" w:cs="Times New Roman"/>
          <w:b/>
          <w:lang w:val="ru-RU"/>
        </w:rPr>
      </w:pPr>
      <w:r w:rsidRPr="008210E3">
        <w:rPr>
          <w:rFonts w:ascii="Times New Roman" w:hAnsi="Times New Roman" w:cs="Times New Roman"/>
          <w:b/>
          <w:lang w:val="ru-RU"/>
        </w:rPr>
        <w:t>Джерела</w:t>
      </w:r>
    </w:p>
    <w:p w:rsidR="00690C15" w:rsidRPr="00690C15" w:rsidRDefault="00690C15" w:rsidP="00690C15">
      <w:pPr>
        <w:spacing w:after="0" w:line="288" w:lineRule="auto"/>
        <w:ind w:firstLine="720"/>
        <w:jc w:val="both"/>
        <w:rPr>
          <w:rFonts w:ascii="Times New Roman" w:eastAsia="Times New Roman" w:hAnsi="Times New Roman" w:cs="Times New Roman"/>
          <w:sz w:val="24"/>
          <w:szCs w:val="24"/>
          <w:lang w:val="ru-RU" w:eastAsia="ru-RU"/>
        </w:rPr>
      </w:pPr>
      <w:r w:rsidRPr="00690C15">
        <w:rPr>
          <w:lang w:val="ru-RU"/>
        </w:rPr>
        <w:t>[1]</w:t>
      </w:r>
      <w:r>
        <w:rPr>
          <w:lang w:val="uk-UA"/>
        </w:rPr>
        <w:t xml:space="preserve"> </w:t>
      </w:r>
      <w:r w:rsidRPr="00C53C50">
        <w:rPr>
          <w:rFonts w:ascii="Times New Roman" w:eastAsia="Times New Roman" w:hAnsi="Times New Roman" w:cs="Times New Roman"/>
          <w:sz w:val="24"/>
          <w:szCs w:val="24"/>
          <w:lang w:val="uk-UA" w:eastAsia="ru-RU"/>
        </w:rPr>
        <w:t>Постанова Кабінету Міністрів України від 14 серпня 2019 р. № 827 «Деякі питання здійснення державного моніторингу в галузі охорони атмосферного повітря».</w:t>
      </w:r>
      <w:r>
        <w:rPr>
          <w:rFonts w:ascii="Times New Roman" w:eastAsia="Times New Roman" w:hAnsi="Times New Roman" w:cs="Times New Roman"/>
          <w:sz w:val="24"/>
          <w:szCs w:val="24"/>
          <w:lang w:val="uk-UA" w:eastAsia="ru-RU"/>
        </w:rPr>
        <w:t xml:space="preserve"> </w:t>
      </w:r>
      <w:hyperlink r:id="rId49" w:tgtFrame="_new" w:history="1">
        <w:r w:rsidRPr="00C53C50">
          <w:rPr>
            <w:rFonts w:ascii="Times New Roman" w:eastAsia="Times New Roman" w:hAnsi="Times New Roman" w:cs="Times New Roman"/>
            <w:color w:val="0000FF"/>
            <w:sz w:val="24"/>
            <w:szCs w:val="24"/>
            <w:u w:val="single"/>
            <w:lang w:eastAsia="ru-RU"/>
          </w:rPr>
          <w:t>https</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zakon</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rada</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gov</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ua</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laws</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show</w:t>
        </w:r>
        <w:r w:rsidRPr="00690C15">
          <w:rPr>
            <w:rFonts w:ascii="Times New Roman" w:eastAsia="Times New Roman" w:hAnsi="Times New Roman" w:cs="Times New Roman"/>
            <w:color w:val="0000FF"/>
            <w:sz w:val="24"/>
            <w:szCs w:val="24"/>
            <w:u w:val="single"/>
            <w:lang w:val="ru-RU" w:eastAsia="ru-RU"/>
          </w:rPr>
          <w:t>/827</w:t>
        </w:r>
        <w:r w:rsidR="00731563">
          <w:rPr>
            <w:rFonts w:ascii="Times New Roman" w:eastAsia="Times New Roman" w:hAnsi="Times New Roman" w:cs="Times New Roman"/>
            <w:color w:val="0000FF"/>
            <w:sz w:val="24"/>
            <w:szCs w:val="24"/>
            <w:u w:val="single"/>
            <w:lang w:val="ru-RU" w:eastAsia="ru-RU"/>
          </w:rPr>
          <w:t>-</w:t>
        </w:r>
        <w:r w:rsidRPr="00690C15">
          <w:rPr>
            <w:rFonts w:ascii="Times New Roman" w:eastAsia="Times New Roman" w:hAnsi="Times New Roman" w:cs="Times New Roman"/>
            <w:color w:val="0000FF"/>
            <w:sz w:val="24"/>
            <w:szCs w:val="24"/>
            <w:u w:val="single"/>
            <w:lang w:val="ru-RU" w:eastAsia="ru-RU"/>
          </w:rPr>
          <w:t>2019</w:t>
        </w:r>
        <w:r w:rsidR="00731563">
          <w:rPr>
            <w:rFonts w:ascii="Times New Roman" w:eastAsia="Times New Roman" w:hAnsi="Times New Roman" w:cs="Times New Roman"/>
            <w:color w:val="0000FF"/>
            <w:sz w:val="24"/>
            <w:szCs w:val="24"/>
            <w:u w:val="single"/>
            <w:lang w:val="ru-RU" w:eastAsia="ru-RU"/>
          </w:rPr>
          <w:t>-</w:t>
        </w:r>
        <w:r w:rsidRPr="00690C15">
          <w:rPr>
            <w:rFonts w:ascii="Times New Roman" w:eastAsia="Times New Roman" w:hAnsi="Times New Roman" w:cs="Times New Roman"/>
            <w:color w:val="0000FF"/>
            <w:sz w:val="24"/>
            <w:szCs w:val="24"/>
            <w:u w:val="single"/>
            <w:lang w:val="ru-RU" w:eastAsia="ru-RU"/>
          </w:rPr>
          <w:t>%</w:t>
        </w:r>
        <w:r w:rsidRPr="00C53C50">
          <w:rPr>
            <w:rFonts w:ascii="Times New Roman" w:eastAsia="Times New Roman" w:hAnsi="Times New Roman" w:cs="Times New Roman"/>
            <w:color w:val="0000FF"/>
            <w:sz w:val="24"/>
            <w:szCs w:val="24"/>
            <w:u w:val="single"/>
            <w:lang w:eastAsia="ru-RU"/>
          </w:rPr>
          <w:t>D</w:t>
        </w:r>
        <w:r w:rsidRPr="00690C15">
          <w:rPr>
            <w:rFonts w:ascii="Times New Roman" w:eastAsia="Times New Roman" w:hAnsi="Times New Roman" w:cs="Times New Roman"/>
            <w:color w:val="0000FF"/>
            <w:sz w:val="24"/>
            <w:szCs w:val="24"/>
            <w:u w:val="single"/>
            <w:lang w:val="ru-RU" w:eastAsia="ru-RU"/>
          </w:rPr>
          <w:t>0%</w:t>
        </w:r>
        <w:r w:rsidRPr="00C53C50">
          <w:rPr>
            <w:rFonts w:ascii="Times New Roman" w:eastAsia="Times New Roman" w:hAnsi="Times New Roman" w:cs="Times New Roman"/>
            <w:color w:val="0000FF"/>
            <w:sz w:val="24"/>
            <w:szCs w:val="24"/>
            <w:u w:val="single"/>
            <w:lang w:eastAsia="ru-RU"/>
          </w:rPr>
          <w:t>BF</w:t>
        </w:r>
      </w:hyperlink>
    </w:p>
    <w:p w:rsidR="00690C15" w:rsidRDefault="00690C15" w:rsidP="00690C15">
      <w:pPr>
        <w:spacing w:after="0" w:line="288" w:lineRule="auto"/>
        <w:ind w:firstLine="720"/>
        <w:jc w:val="both"/>
        <w:rPr>
          <w:rFonts w:ascii="Times New Roman" w:eastAsia="Times New Roman" w:hAnsi="Times New Roman" w:cs="Times New Roman"/>
          <w:sz w:val="24"/>
          <w:szCs w:val="24"/>
          <w:lang w:val="ru-RU" w:eastAsia="ru-RU"/>
        </w:rPr>
      </w:pPr>
      <w:r w:rsidRPr="00690C15">
        <w:rPr>
          <w:lang w:val="ru-RU"/>
        </w:rPr>
        <w:t xml:space="preserve">[2] </w:t>
      </w:r>
      <w:r w:rsidRPr="00C53C50">
        <w:rPr>
          <w:rFonts w:ascii="Times New Roman" w:eastAsia="Times New Roman" w:hAnsi="Times New Roman" w:cs="Times New Roman"/>
          <w:sz w:val="24"/>
          <w:szCs w:val="24"/>
          <w:lang w:val="ru-RU" w:eastAsia="ru-RU"/>
        </w:rPr>
        <w:t>РД</w:t>
      </w:r>
      <w:r w:rsidRPr="00690C15">
        <w:rPr>
          <w:rFonts w:ascii="Times New Roman" w:eastAsia="Times New Roman" w:hAnsi="Times New Roman" w:cs="Times New Roman"/>
          <w:sz w:val="24"/>
          <w:szCs w:val="24"/>
          <w:lang w:val="ru-RU" w:eastAsia="ru-RU"/>
        </w:rPr>
        <w:t xml:space="preserve"> 52.04.186</w:t>
      </w:r>
      <w:r w:rsidR="00731563">
        <w:rPr>
          <w:rFonts w:ascii="Times New Roman" w:eastAsia="Times New Roman" w:hAnsi="Times New Roman" w:cs="Times New Roman"/>
          <w:sz w:val="24"/>
          <w:szCs w:val="24"/>
          <w:lang w:val="ru-RU" w:eastAsia="ru-RU"/>
        </w:rPr>
        <w:t>-</w:t>
      </w:r>
      <w:r w:rsidRPr="00690C15">
        <w:rPr>
          <w:rFonts w:ascii="Times New Roman" w:eastAsia="Times New Roman" w:hAnsi="Times New Roman" w:cs="Times New Roman"/>
          <w:sz w:val="24"/>
          <w:szCs w:val="24"/>
          <w:lang w:val="ru-RU" w:eastAsia="ru-RU"/>
        </w:rPr>
        <w:t xml:space="preserve">89. </w:t>
      </w:r>
      <w:r w:rsidRPr="00C53C50">
        <w:rPr>
          <w:rFonts w:ascii="Times New Roman" w:eastAsia="Times New Roman" w:hAnsi="Times New Roman" w:cs="Times New Roman"/>
          <w:sz w:val="24"/>
          <w:szCs w:val="24"/>
          <w:lang w:val="ru-RU" w:eastAsia="ru-RU"/>
        </w:rPr>
        <w:t xml:space="preserve">Руководство по контролю загрязнения атмосферы. </w:t>
      </w:r>
      <w:r w:rsidR="00CD30C4">
        <w:rPr>
          <w:rFonts w:ascii="Times New Roman" w:eastAsia="Times New Roman" w:hAnsi="Times New Roman" w:cs="Times New Roman"/>
          <w:sz w:val="24"/>
          <w:szCs w:val="24"/>
          <w:lang w:val="ru-RU" w:eastAsia="ru-RU"/>
        </w:rPr>
        <w:t>-</w:t>
      </w:r>
      <w:r w:rsidRPr="00C53C50">
        <w:rPr>
          <w:rFonts w:ascii="Times New Roman" w:eastAsia="Times New Roman" w:hAnsi="Times New Roman" w:cs="Times New Roman"/>
          <w:sz w:val="24"/>
          <w:szCs w:val="24"/>
          <w:lang w:val="ru-RU" w:eastAsia="ru-RU"/>
        </w:rPr>
        <w:t xml:space="preserve"> Л.: Гидрометеоиздат, 1991.</w:t>
      </w:r>
    </w:p>
    <w:p w:rsidR="00690C15" w:rsidRPr="00C53C50" w:rsidRDefault="00690C15" w:rsidP="00690C15">
      <w:pPr>
        <w:spacing w:after="0" w:line="288" w:lineRule="auto"/>
        <w:ind w:firstLine="720"/>
        <w:jc w:val="both"/>
        <w:rPr>
          <w:rFonts w:ascii="Times New Roman" w:hAnsi="Times New Roman" w:cs="Times New Roman"/>
          <w:sz w:val="24"/>
          <w:szCs w:val="24"/>
        </w:rPr>
      </w:pPr>
      <w:r w:rsidRPr="00C53C50">
        <w:t>[</w:t>
      </w:r>
      <w:r>
        <w:rPr>
          <w:lang w:val="ru-UA"/>
        </w:rPr>
        <w:t>3</w:t>
      </w:r>
      <w:r w:rsidRPr="00C53C50">
        <w:t>]</w:t>
      </w:r>
      <w:r w:rsidRPr="00C53C50">
        <w:rPr>
          <w:rFonts w:ascii="Times New Roman" w:hAnsi="Times New Roman" w:cs="Times New Roman"/>
          <w:sz w:val="24"/>
          <w:szCs w:val="24"/>
        </w:rPr>
        <w:t xml:space="preserve"> </w:t>
      </w:r>
      <w:hyperlink r:id="rId50" w:history="1">
        <w:r>
          <w:rPr>
            <w:rStyle w:val="aff9"/>
          </w:rPr>
          <w:t>Cairnet | Smart Air Quality Monitoring Network | ENVEA</w:t>
        </w:r>
      </w:hyperlink>
    </w:p>
    <w:p w:rsidR="00690C15" w:rsidRPr="00690C15" w:rsidRDefault="00690C15" w:rsidP="00690C15">
      <w:pPr>
        <w:spacing w:after="0" w:line="288" w:lineRule="auto"/>
        <w:ind w:firstLine="720"/>
        <w:jc w:val="both"/>
        <w:rPr>
          <w:rFonts w:ascii="Times New Roman" w:eastAsia="Times New Roman" w:hAnsi="Times New Roman" w:cs="Times New Roman"/>
          <w:sz w:val="24"/>
          <w:szCs w:val="24"/>
          <w:lang w:eastAsia="ru-RU"/>
        </w:rPr>
      </w:pPr>
      <w:r w:rsidRPr="00690C15">
        <w:lastRenderedPageBreak/>
        <w:t>[</w:t>
      </w:r>
      <w:r>
        <w:rPr>
          <w:lang w:val="ru-UA"/>
        </w:rPr>
        <w:t>4</w:t>
      </w:r>
      <w:r w:rsidRPr="00690C15">
        <w:t>]</w:t>
      </w:r>
      <w:r w:rsidRPr="00690C15">
        <w:rPr>
          <w:rFonts w:ascii="Times New Roman" w:hAnsi="Times New Roman" w:cs="Times New Roman"/>
          <w:sz w:val="24"/>
          <w:szCs w:val="24"/>
        </w:rPr>
        <w:t xml:space="preserve"> </w:t>
      </w:r>
      <w:r w:rsidRPr="00C53C50">
        <w:rPr>
          <w:rFonts w:ascii="Times New Roman" w:eastAsia="Times New Roman" w:hAnsi="Times New Roman" w:cs="Times New Roman"/>
          <w:sz w:val="24"/>
          <w:szCs w:val="24"/>
          <w:lang w:val="ru-RU" w:eastAsia="ru-RU"/>
        </w:rPr>
        <w:t>Постанова</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Кабінету</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Міністрів</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України</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від</w:t>
      </w:r>
      <w:r w:rsidRPr="00690C15">
        <w:rPr>
          <w:rFonts w:ascii="Times New Roman" w:eastAsia="Times New Roman" w:hAnsi="Times New Roman" w:cs="Times New Roman"/>
          <w:sz w:val="24"/>
          <w:szCs w:val="24"/>
          <w:lang w:eastAsia="ru-RU"/>
        </w:rPr>
        <w:t xml:space="preserve"> 13 </w:t>
      </w:r>
      <w:r w:rsidRPr="00C53C50">
        <w:rPr>
          <w:rFonts w:ascii="Times New Roman" w:eastAsia="Times New Roman" w:hAnsi="Times New Roman" w:cs="Times New Roman"/>
          <w:sz w:val="24"/>
          <w:szCs w:val="24"/>
          <w:lang w:val="ru-RU" w:eastAsia="ru-RU"/>
        </w:rPr>
        <w:t>січня</w:t>
      </w:r>
      <w:r w:rsidRPr="00690C15">
        <w:rPr>
          <w:rFonts w:ascii="Times New Roman" w:eastAsia="Times New Roman" w:hAnsi="Times New Roman" w:cs="Times New Roman"/>
          <w:sz w:val="24"/>
          <w:szCs w:val="24"/>
          <w:lang w:eastAsia="ru-RU"/>
        </w:rPr>
        <w:t xml:space="preserve"> 2016 </w:t>
      </w:r>
      <w:r w:rsidRPr="00C53C50">
        <w:rPr>
          <w:rFonts w:ascii="Times New Roman" w:eastAsia="Times New Roman" w:hAnsi="Times New Roman" w:cs="Times New Roman"/>
          <w:sz w:val="24"/>
          <w:szCs w:val="24"/>
          <w:lang w:val="ru-RU" w:eastAsia="ru-RU"/>
        </w:rPr>
        <w:t>р</w:t>
      </w:r>
      <w:r w:rsidRPr="00690C15">
        <w:rPr>
          <w:rFonts w:ascii="Times New Roman" w:eastAsia="Times New Roman" w:hAnsi="Times New Roman" w:cs="Times New Roman"/>
          <w:sz w:val="24"/>
          <w:szCs w:val="24"/>
          <w:lang w:eastAsia="ru-RU"/>
        </w:rPr>
        <w:t>. № 94 «</w:t>
      </w:r>
      <w:r w:rsidRPr="00C53C50">
        <w:rPr>
          <w:rFonts w:ascii="Times New Roman" w:eastAsia="Times New Roman" w:hAnsi="Times New Roman" w:cs="Times New Roman"/>
          <w:sz w:val="24"/>
          <w:szCs w:val="24"/>
          <w:lang w:val="ru-RU" w:eastAsia="ru-RU"/>
        </w:rPr>
        <w:t>Технічний</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регламент</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законодавчо</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регульованих</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засобів</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вимірювальної</w:t>
      </w:r>
      <w:r w:rsidRPr="00690C15">
        <w:rPr>
          <w:rFonts w:ascii="Times New Roman" w:eastAsia="Times New Roman" w:hAnsi="Times New Roman" w:cs="Times New Roman"/>
          <w:sz w:val="24"/>
          <w:szCs w:val="24"/>
          <w:lang w:eastAsia="ru-RU"/>
        </w:rPr>
        <w:t xml:space="preserve"> </w:t>
      </w:r>
      <w:r w:rsidRPr="00C53C50">
        <w:rPr>
          <w:rFonts w:ascii="Times New Roman" w:eastAsia="Times New Roman" w:hAnsi="Times New Roman" w:cs="Times New Roman"/>
          <w:sz w:val="24"/>
          <w:szCs w:val="24"/>
          <w:lang w:val="ru-RU" w:eastAsia="ru-RU"/>
        </w:rPr>
        <w:t>техніки</w:t>
      </w:r>
      <w:r w:rsidRPr="00690C15">
        <w:rPr>
          <w:rFonts w:ascii="Times New Roman" w:eastAsia="Times New Roman" w:hAnsi="Times New Roman" w:cs="Times New Roman"/>
          <w:sz w:val="24"/>
          <w:szCs w:val="24"/>
          <w:lang w:eastAsia="ru-RU"/>
        </w:rPr>
        <w:t xml:space="preserve">».  </w:t>
      </w:r>
      <w:hyperlink r:id="rId51" w:tgtFrame="_new" w:history="1">
        <w:r w:rsidRPr="00690C15">
          <w:rPr>
            <w:rFonts w:ascii="Times New Roman" w:eastAsia="Times New Roman" w:hAnsi="Times New Roman" w:cs="Times New Roman"/>
            <w:color w:val="0000FF"/>
            <w:sz w:val="24"/>
            <w:szCs w:val="24"/>
            <w:u w:val="single"/>
            <w:lang w:eastAsia="ru-RU"/>
          </w:rPr>
          <w:t>https://zakon.rada.gov.ua/laws/show/94</w:t>
        </w:r>
        <w:r w:rsidR="00731563">
          <w:rPr>
            <w:rFonts w:ascii="Times New Roman" w:eastAsia="Times New Roman" w:hAnsi="Times New Roman" w:cs="Times New Roman"/>
            <w:color w:val="0000FF"/>
            <w:sz w:val="24"/>
            <w:szCs w:val="24"/>
            <w:u w:val="single"/>
            <w:lang w:eastAsia="ru-RU"/>
          </w:rPr>
          <w:t>-</w:t>
        </w:r>
        <w:r w:rsidRPr="00690C15">
          <w:rPr>
            <w:rFonts w:ascii="Times New Roman" w:eastAsia="Times New Roman" w:hAnsi="Times New Roman" w:cs="Times New Roman"/>
            <w:color w:val="0000FF"/>
            <w:sz w:val="24"/>
            <w:szCs w:val="24"/>
            <w:u w:val="single"/>
            <w:lang w:eastAsia="ru-RU"/>
          </w:rPr>
          <w:t>2016</w:t>
        </w:r>
        <w:r w:rsidR="00731563">
          <w:rPr>
            <w:rFonts w:ascii="Times New Roman" w:eastAsia="Times New Roman" w:hAnsi="Times New Roman" w:cs="Times New Roman"/>
            <w:color w:val="0000FF"/>
            <w:sz w:val="24"/>
            <w:szCs w:val="24"/>
            <w:u w:val="single"/>
            <w:lang w:eastAsia="ru-RU"/>
          </w:rPr>
          <w:t>-</w:t>
        </w:r>
        <w:r w:rsidRPr="00690C15">
          <w:rPr>
            <w:rFonts w:ascii="Times New Roman" w:eastAsia="Times New Roman" w:hAnsi="Times New Roman" w:cs="Times New Roman"/>
            <w:color w:val="0000FF"/>
            <w:sz w:val="24"/>
            <w:szCs w:val="24"/>
            <w:u w:val="single"/>
            <w:lang w:eastAsia="ru-RU"/>
          </w:rPr>
          <w:t>%D0%BF</w:t>
        </w:r>
      </w:hyperlink>
    </w:p>
    <w:p w:rsidR="00690C15" w:rsidRPr="00A66B48" w:rsidRDefault="005A22E3" w:rsidP="00690C15">
      <w:pPr>
        <w:pStyle w:val="FirstParagraph"/>
        <w:spacing w:before="0" w:after="0" w:line="288" w:lineRule="auto"/>
        <w:ind w:firstLine="720"/>
        <w:jc w:val="both"/>
        <w:rPr>
          <w:rFonts w:ascii="Times New Roman" w:hAnsi="Times New Roman" w:cs="Times New Roman"/>
          <w:lang w:val="uk-UA"/>
        </w:rPr>
      </w:pPr>
      <w:hyperlink r:id="rId52" w:anchor=":~:text=diameter%20less%20than%2010%20%C2%B5m,4%2C%209%2C%2010">
        <w:r w:rsidR="00690C15" w:rsidRPr="008210E3">
          <w:rPr>
            <w:rStyle w:val="aff9"/>
            <w:rFonts w:ascii="Times New Roman" w:hAnsi="Times New Roman" w:cs="Times New Roman"/>
            <w:color w:val="auto"/>
            <w:u w:val="none"/>
            <w:lang w:val="en-US"/>
          </w:rPr>
          <w:t>[</w:t>
        </w:r>
        <w:r w:rsidR="00690C15" w:rsidRPr="008210E3">
          <w:rPr>
            <w:rStyle w:val="aff9"/>
            <w:rFonts w:ascii="Times New Roman" w:hAnsi="Times New Roman" w:cs="Times New Roman"/>
            <w:color w:val="auto"/>
            <w:u w:val="none"/>
            <w:lang w:val="uk-UA"/>
          </w:rPr>
          <w:t>5</w:t>
        </w:r>
        <w:r w:rsidR="00690C15" w:rsidRPr="008210E3">
          <w:rPr>
            <w:rStyle w:val="aff9"/>
            <w:rFonts w:ascii="Times New Roman" w:hAnsi="Times New Roman" w:cs="Times New Roman"/>
            <w:color w:val="auto"/>
            <w:u w:val="none"/>
            <w:lang w:val="en-US"/>
          </w:rPr>
          <w:t>]</w:t>
        </w:r>
      </w:hyperlink>
      <w:r w:rsidR="00690C15" w:rsidRPr="008210E3">
        <w:rPr>
          <w:rFonts w:ascii="Times New Roman" w:hAnsi="Times New Roman" w:cs="Times New Roman"/>
          <w:lang w:val="en-US"/>
        </w:rPr>
        <w:t xml:space="preserve"> Microsoft Word </w:t>
      </w:r>
      <w:r w:rsidR="00731563">
        <w:rPr>
          <w:rFonts w:ascii="Times New Roman" w:hAnsi="Times New Roman" w:cs="Times New Roman"/>
          <w:lang w:val="en-US"/>
        </w:rPr>
        <w:t>-</w:t>
      </w:r>
      <w:r w:rsidR="00690C15" w:rsidRPr="008210E3">
        <w:rPr>
          <w:rFonts w:ascii="Times New Roman" w:hAnsi="Times New Roman" w:cs="Times New Roman"/>
          <w:lang w:val="en-US"/>
        </w:rPr>
        <w:t xml:space="preserve"> Kermani 1153.doc</w:t>
      </w:r>
      <w:r w:rsidR="00A66B48">
        <w:rPr>
          <w:rFonts w:ascii="Times New Roman" w:hAnsi="Times New Roman" w:cs="Times New Roman"/>
          <w:lang w:val="uk-UA"/>
        </w:rPr>
        <w:t xml:space="preserve"> </w:t>
      </w:r>
    </w:p>
    <w:p w:rsidR="00690C15" w:rsidRPr="00185445" w:rsidRDefault="00A66B48" w:rsidP="00690C15">
      <w:pPr>
        <w:pStyle w:val="af"/>
        <w:spacing w:after="0" w:line="288" w:lineRule="auto"/>
        <w:ind w:firstLine="720"/>
        <w:jc w:val="both"/>
        <w:rPr>
          <w:rStyle w:val="aff9"/>
          <w:rFonts w:ascii="Times New Roman" w:hAnsi="Times New Roman" w:cs="Times New Roman"/>
          <w:lang w:val="uk-UA"/>
        </w:rPr>
      </w:pPr>
      <w:r>
        <w:rPr>
          <w:rFonts w:ascii="Times New Roman" w:hAnsi="Times New Roman" w:cs="Times New Roman"/>
        </w:rPr>
        <w:fldChar w:fldCharType="begin"/>
      </w:r>
      <w:r w:rsidRPr="00185445">
        <w:rPr>
          <w:rFonts w:ascii="Times New Roman" w:hAnsi="Times New Roman" w:cs="Times New Roman"/>
          <w:lang w:val="uk-UA"/>
        </w:rPr>
        <w:instrText xml:space="preserve"> </w:instrText>
      </w:r>
      <w:r>
        <w:rPr>
          <w:rFonts w:ascii="Times New Roman" w:hAnsi="Times New Roman" w:cs="Times New Roman"/>
        </w:rPr>
        <w:instrText>HYPERLINK</w:instrText>
      </w:r>
      <w:r w:rsidRPr="00185445">
        <w:rPr>
          <w:rFonts w:ascii="Times New Roman" w:hAnsi="Times New Roman" w:cs="Times New Roman"/>
          <w:lang w:val="uk-UA"/>
        </w:rPr>
        <w:instrText xml:space="preserve"> "</w:instrText>
      </w:r>
      <w:r>
        <w:rPr>
          <w:rFonts w:ascii="Times New Roman" w:hAnsi="Times New Roman" w:cs="Times New Roman"/>
        </w:rPr>
        <w:instrText>https</w:instrText>
      </w:r>
      <w:r w:rsidRPr="00185445">
        <w:rPr>
          <w:rFonts w:ascii="Times New Roman" w:hAnsi="Times New Roman" w:cs="Times New Roman"/>
          <w:lang w:val="uk-UA"/>
        </w:rPr>
        <w:instrText>://</w:instrText>
      </w:r>
      <w:r>
        <w:rPr>
          <w:rFonts w:ascii="Times New Roman" w:hAnsi="Times New Roman" w:cs="Times New Roman"/>
        </w:rPr>
        <w:instrText>ijph</w:instrText>
      </w:r>
      <w:r w:rsidRPr="00185445">
        <w:rPr>
          <w:rFonts w:ascii="Times New Roman" w:hAnsi="Times New Roman" w:cs="Times New Roman"/>
          <w:lang w:val="uk-UA"/>
        </w:rPr>
        <w:instrText>.</w:instrText>
      </w:r>
      <w:r>
        <w:rPr>
          <w:rFonts w:ascii="Times New Roman" w:hAnsi="Times New Roman" w:cs="Times New Roman"/>
        </w:rPr>
        <w:instrText>tums</w:instrText>
      </w:r>
      <w:r w:rsidRPr="00185445">
        <w:rPr>
          <w:rFonts w:ascii="Times New Roman" w:hAnsi="Times New Roman" w:cs="Times New Roman"/>
          <w:lang w:val="uk-UA"/>
        </w:rPr>
        <w:instrText>.</w:instrText>
      </w:r>
      <w:r>
        <w:rPr>
          <w:rFonts w:ascii="Times New Roman" w:hAnsi="Times New Roman" w:cs="Times New Roman"/>
        </w:rPr>
        <w:instrText>ac</w:instrText>
      </w:r>
      <w:r w:rsidRPr="00185445">
        <w:rPr>
          <w:rFonts w:ascii="Times New Roman" w:hAnsi="Times New Roman" w:cs="Times New Roman"/>
          <w:lang w:val="uk-UA"/>
        </w:rPr>
        <w:instrText>.</w:instrText>
      </w:r>
      <w:r>
        <w:rPr>
          <w:rFonts w:ascii="Times New Roman" w:hAnsi="Times New Roman" w:cs="Times New Roman"/>
        </w:rPr>
        <w:instrText>ir</w:instrText>
      </w:r>
      <w:r w:rsidRPr="00185445">
        <w:rPr>
          <w:rFonts w:ascii="Times New Roman" w:hAnsi="Times New Roman" w:cs="Times New Roman"/>
          <w:lang w:val="uk-UA"/>
        </w:rPr>
        <w:instrText>/</w:instrText>
      </w:r>
      <w:r>
        <w:rPr>
          <w:rFonts w:ascii="Times New Roman" w:hAnsi="Times New Roman" w:cs="Times New Roman"/>
        </w:rPr>
        <w:instrText>index</w:instrText>
      </w:r>
      <w:r w:rsidRPr="00185445">
        <w:rPr>
          <w:rFonts w:ascii="Times New Roman" w:hAnsi="Times New Roman" w:cs="Times New Roman"/>
          <w:lang w:val="uk-UA"/>
        </w:rPr>
        <w:instrText>.</w:instrText>
      </w:r>
      <w:r>
        <w:rPr>
          <w:rFonts w:ascii="Times New Roman" w:hAnsi="Times New Roman" w:cs="Times New Roman"/>
        </w:rPr>
        <w:instrText>php</w:instrText>
      </w:r>
      <w:r w:rsidRPr="00185445">
        <w:rPr>
          <w:rFonts w:ascii="Times New Roman" w:hAnsi="Times New Roman" w:cs="Times New Roman"/>
          <w:lang w:val="uk-UA"/>
        </w:rPr>
        <w:instrText>/</w:instrText>
      </w:r>
      <w:r>
        <w:rPr>
          <w:rFonts w:ascii="Times New Roman" w:hAnsi="Times New Roman" w:cs="Times New Roman"/>
        </w:rPr>
        <w:instrText>ijph</w:instrText>
      </w:r>
      <w:r w:rsidRPr="00185445">
        <w:rPr>
          <w:rFonts w:ascii="Times New Roman" w:hAnsi="Times New Roman" w:cs="Times New Roman"/>
          <w:lang w:val="uk-UA"/>
        </w:rPr>
        <w:instrText>/</w:instrText>
      </w:r>
      <w:r>
        <w:rPr>
          <w:rFonts w:ascii="Times New Roman" w:hAnsi="Times New Roman" w:cs="Times New Roman"/>
        </w:rPr>
        <w:instrText>article</w:instrText>
      </w:r>
      <w:r w:rsidRPr="00185445">
        <w:rPr>
          <w:rFonts w:ascii="Times New Roman" w:hAnsi="Times New Roman" w:cs="Times New Roman"/>
          <w:lang w:val="uk-UA"/>
        </w:rPr>
        <w:instrText>/</w:instrText>
      </w:r>
      <w:r>
        <w:rPr>
          <w:rFonts w:ascii="Times New Roman" w:hAnsi="Times New Roman" w:cs="Times New Roman"/>
        </w:rPr>
        <w:instrText>download</w:instrText>
      </w:r>
      <w:r w:rsidRPr="00185445">
        <w:rPr>
          <w:rFonts w:ascii="Times New Roman" w:hAnsi="Times New Roman" w:cs="Times New Roman"/>
          <w:lang w:val="uk-UA"/>
        </w:rPr>
        <w:instrText xml:space="preserve">/1944/1925" </w:instrText>
      </w:r>
      <w:r>
        <w:rPr>
          <w:rFonts w:ascii="Times New Roman" w:hAnsi="Times New Roman" w:cs="Times New Roman"/>
        </w:rPr>
        <w:fldChar w:fldCharType="separate"/>
      </w:r>
      <w:r w:rsidR="00690C15" w:rsidRPr="00A66B48">
        <w:rPr>
          <w:rStyle w:val="aff9"/>
          <w:rFonts w:ascii="Times New Roman" w:hAnsi="Times New Roman" w:cs="Times New Roman"/>
        </w:rPr>
        <w:t>https</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ijph</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tums</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ac</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ir</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index</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php</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ijph</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article</w:t>
      </w:r>
      <w:r w:rsidR="00690C15" w:rsidRPr="00185445">
        <w:rPr>
          <w:rStyle w:val="aff9"/>
          <w:rFonts w:ascii="Times New Roman" w:hAnsi="Times New Roman" w:cs="Times New Roman"/>
          <w:lang w:val="uk-UA"/>
        </w:rPr>
        <w:t>/</w:t>
      </w:r>
      <w:r w:rsidR="00690C15" w:rsidRPr="00A66B48">
        <w:rPr>
          <w:rStyle w:val="aff9"/>
          <w:rFonts w:ascii="Times New Roman" w:hAnsi="Times New Roman" w:cs="Times New Roman"/>
        </w:rPr>
        <w:t>download</w:t>
      </w:r>
      <w:r w:rsidR="00690C15" w:rsidRPr="00185445">
        <w:rPr>
          <w:rStyle w:val="aff9"/>
          <w:rFonts w:ascii="Times New Roman" w:hAnsi="Times New Roman" w:cs="Times New Roman"/>
          <w:lang w:val="uk-UA"/>
        </w:rPr>
        <w:t>/1944/1925</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3" w:anchor=":~:text=flame%20atomic%20absorption%20spectrometry,The">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6</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(PDF) The study of TSP and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concentration and their heavy metal content in central area of Tehran, Iran</w:t>
      </w:r>
    </w:p>
    <w:p w:rsidR="00690C15" w:rsidRPr="00A66B48" w:rsidRDefault="00A66B48"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"https://www.researchgate.net/publication/225159069_The_study_of_TSP_and_PM10_concentration_and_their_heavy_metal_content_in_central_area_of_Tehran_Iran"</w:instrText>
      </w:r>
      <w:r>
        <w:rPr>
          <w:rFonts w:ascii="Times New Roman" w:hAnsi="Times New Roman" w:cs="Times New Roman"/>
        </w:rPr>
        <w:fldChar w:fldCharType="separate"/>
      </w:r>
      <w:r w:rsidR="00690C15" w:rsidRPr="00A66B48">
        <w:rPr>
          <w:rStyle w:val="aff9"/>
          <w:rFonts w:ascii="Times New Roman" w:hAnsi="Times New Roman" w:cs="Times New Roman"/>
        </w:rPr>
        <w:t>https://www.researchgate.net/publication/225159069_The_study_of_TSP_and_</w:t>
      </w:r>
      <w:r w:rsidR="002C095E" w:rsidRPr="00A66B48">
        <w:rPr>
          <w:rStyle w:val="aff9"/>
          <w:rFonts w:ascii="Times New Roman" w:hAnsi="Times New Roman" w:cs="Times New Roman"/>
        </w:rPr>
        <w:t xml:space="preserve">PM₁₀     </w:t>
      </w:r>
      <w:r w:rsidR="00690C15" w:rsidRPr="00A66B48">
        <w:rPr>
          <w:rStyle w:val="aff9"/>
          <w:rFonts w:ascii="Times New Roman" w:hAnsi="Times New Roman" w:cs="Times New Roman"/>
        </w:rPr>
        <w:t>_concentration_and_their_heavy_metal_content_in_central_area_of_Tehran_Iran</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4" w:anchor=":~:text=micrograms%2Fm,while%20the%20area%20at%20the">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7</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TSP,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and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/TSP ratios in the Mexico City Metropolitan area: a temporal and spatial approach </w:t>
      </w:r>
      <w:r w:rsidR="00731563">
        <w:rPr>
          <w:rFonts w:ascii="Times New Roman" w:hAnsi="Times New Roman" w:cs="Times New Roman"/>
        </w:rPr>
        <w:t>-</w:t>
      </w:r>
      <w:r w:rsidR="00690C15" w:rsidRPr="008210E3">
        <w:rPr>
          <w:rFonts w:ascii="Times New Roman" w:hAnsi="Times New Roman" w:cs="Times New Roman"/>
        </w:rPr>
        <w:t xml:space="preserve"> PubMed</w:t>
      </w:r>
    </w:p>
    <w:p w:rsidR="00690C15" w:rsidRPr="00A66B48" w:rsidRDefault="00A66B48"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"https://pubmed.ncbi.nlm.nih.gov/9857289/" </w:instrText>
      </w:r>
      <w:r>
        <w:rPr>
          <w:rFonts w:ascii="Times New Roman" w:hAnsi="Times New Roman" w:cs="Times New Roman"/>
        </w:rPr>
        <w:fldChar w:fldCharType="separate"/>
      </w:r>
      <w:r w:rsidR="00690C15" w:rsidRPr="00A66B48">
        <w:rPr>
          <w:rStyle w:val="aff9"/>
          <w:rFonts w:ascii="Times New Roman" w:hAnsi="Times New Roman" w:cs="Times New Roman"/>
        </w:rPr>
        <w:t>https://pubmed.ncbi.nlm.nih.gov/9857289/</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5" w:anchor=":~:text=m%20,However%2C%20there%20was%20considerable">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8</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The relationship among TSP,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PM2,5, and inorganic constituents of atmospheric of atmospheric particulate matter at multiple Canadian locations </w:t>
      </w:r>
    </w:p>
    <w:p w:rsidR="00690C15" w:rsidRPr="00A66B48" w:rsidRDefault="00A66B48"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"https://hero.epa.gov/reference/82846/"</w:instrText>
      </w:r>
      <w:r>
        <w:rPr>
          <w:rFonts w:ascii="Times New Roman" w:hAnsi="Times New Roman" w:cs="Times New Roman"/>
        </w:rPr>
        <w:fldChar w:fldCharType="separate"/>
      </w:r>
      <w:r w:rsidR="00690C15" w:rsidRPr="00A66B48">
        <w:rPr>
          <w:rStyle w:val="aff9"/>
          <w:rFonts w:ascii="Times New Roman" w:hAnsi="Times New Roman" w:cs="Times New Roman"/>
        </w:rPr>
        <w:t>https://hero.epa.gov/reference/82846/</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6" w:anchor=":~:text=centro%20y%20sur%20del%20valle,hasta%200%2C813%20en%20la">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9</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Total suspended particles (TSP) and breathable particles (</w:t>
      </w:r>
      <w:r w:rsidR="002C095E" w:rsidRPr="008210E3">
        <w:rPr>
          <w:rFonts w:ascii="Times New Roman" w:hAnsi="Times New Roman" w:cs="Times New Roman"/>
        </w:rPr>
        <w:t xml:space="preserve">PM₁₀     </w:t>
      </w:r>
      <w:r w:rsidR="00690C15" w:rsidRPr="008210E3">
        <w:rPr>
          <w:rFonts w:ascii="Times New Roman" w:hAnsi="Times New Roman" w:cs="Times New Roman"/>
        </w:rPr>
        <w:t>) in Aburra Valley, Colombia</w:t>
      </w:r>
    </w:p>
    <w:p w:rsidR="00690C15" w:rsidRPr="00A66B48" w:rsidRDefault="00A66B48"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"https://revistas.udea.edu.co/index.php/ingenieria/article/download/344306/20804030/209781" </w:instrText>
      </w:r>
      <w:r>
        <w:rPr>
          <w:rFonts w:ascii="Times New Roman" w:hAnsi="Times New Roman" w:cs="Times New Roman"/>
        </w:rPr>
        <w:fldChar w:fldCharType="separate"/>
      </w:r>
      <w:r w:rsidR="00690C15" w:rsidRPr="00A66B48">
        <w:rPr>
          <w:rStyle w:val="aff9"/>
          <w:rFonts w:ascii="Times New Roman" w:hAnsi="Times New Roman" w:cs="Times New Roman"/>
        </w:rPr>
        <w:t>https://revistas.udea.edu.co/index.php/ingenieria/article/download/344306/20804030/209781</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7" w:anchor=":~:text=The%20proportion%20of%20falling%20dust,its%20synergy%20with%20other%20inhalable">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10</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Relationships Among Atmospheric Suspended Particulates with Different Sizes: A Case Study of Chongqing City</w:t>
      </w:r>
    </w:p>
    <w:p w:rsidR="00690C15" w:rsidRPr="00A66B48" w:rsidRDefault="00A66B48"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"https://www.mdpi.com/2073-4433/16/5/609" </w:instrText>
      </w:r>
      <w:r>
        <w:rPr>
          <w:rFonts w:ascii="Times New Roman" w:hAnsi="Times New Roman" w:cs="Times New Roman"/>
        </w:rPr>
        <w:fldChar w:fldCharType="separate"/>
      </w:r>
      <w:r w:rsidR="00690C15" w:rsidRPr="00A66B48">
        <w:rPr>
          <w:rStyle w:val="aff9"/>
          <w:rFonts w:ascii="Times New Roman" w:hAnsi="Times New Roman" w:cs="Times New Roman"/>
        </w:rPr>
        <w:t>https://www.mdpi.com/2073</w:t>
      </w:r>
      <w:r w:rsidR="00731563">
        <w:rPr>
          <w:rStyle w:val="aff9"/>
          <w:rFonts w:ascii="Times New Roman" w:hAnsi="Times New Roman" w:cs="Times New Roman"/>
        </w:rPr>
        <w:t>-</w:t>
      </w:r>
      <w:r w:rsidR="00690C15" w:rsidRPr="00A66B48">
        <w:rPr>
          <w:rStyle w:val="aff9"/>
          <w:rFonts w:ascii="Times New Roman" w:hAnsi="Times New Roman" w:cs="Times New Roman"/>
        </w:rPr>
        <w:t>4433/16/5/609</w:t>
      </w:r>
    </w:p>
    <w:p w:rsidR="00690C15" w:rsidRPr="008210E3" w:rsidRDefault="00A66B48"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58" w:anchor=":~:text=rainy%20season%20was%20lower%20than,industrial%20area%20in%20Kolkata%2C%20India">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11</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w:t>
      </w:r>
      <w:hyperlink r:id="rId59" w:anchor=":~:text=rainy%20season%20was%20lower%20than,industrial%20area%20in%20Kolkata%2C%20India" w:history="1">
        <w:r w:rsidR="00690C15" w:rsidRPr="008210E3">
          <w:rPr>
            <w:rStyle w:val="aff9"/>
            <w:rFonts w:ascii="Times New Roman" w:hAnsi="Times New Roman" w:cs="Times New Roman"/>
            <w:u w:val="none"/>
          </w:rPr>
          <w:t>https://www.thaiscience.info/Journals/Article/ENRJ/10892280.pdf</w:t>
        </w:r>
      </w:hyperlink>
    </w:p>
    <w:p w:rsidR="00690C15" w:rsidRPr="008210E3" w:rsidRDefault="005A22E3" w:rsidP="00690C15">
      <w:pPr>
        <w:pStyle w:val="af"/>
        <w:spacing w:after="0" w:line="288" w:lineRule="auto"/>
        <w:ind w:firstLine="720"/>
        <w:jc w:val="both"/>
        <w:rPr>
          <w:rFonts w:ascii="Times New Roman" w:hAnsi="Times New Roman" w:cs="Times New Roman"/>
        </w:rPr>
      </w:pPr>
      <w:hyperlink r:id="rId60" w:anchor=":~:text=e,industrial%20area%20in%20Kolkata%2C%20India">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12</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w:t>
      </w:r>
      <w:hyperlink r:id="rId61" w:anchor=":~:text=e,industrial%20area%20in%20Kolkata%2C%20India" w:history="1">
        <w:r w:rsidR="00690C15" w:rsidRPr="008210E3">
          <w:rPr>
            <w:rStyle w:val="aff9"/>
            <w:rFonts w:ascii="Times New Roman" w:hAnsi="Times New Roman" w:cs="Times New Roman"/>
            <w:u w:val="none"/>
          </w:rPr>
          <w:t>https://www.thaiscience.info/Journals/Article/ENRJ/10892280.pdf</w:t>
        </w:r>
      </w:hyperlink>
    </w:p>
    <w:p w:rsidR="00690C15" w:rsidRPr="007E250D" w:rsidRDefault="007E250D"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"https://www.thaiscience.info/Journals/Article/ENRJ/10892280.pdf" </w:instrText>
      </w:r>
      <w:r>
        <w:rPr>
          <w:rFonts w:ascii="Times New Roman" w:hAnsi="Times New Roman" w:cs="Times New Roman"/>
        </w:rPr>
        <w:fldChar w:fldCharType="separate"/>
      </w:r>
      <w:r w:rsidR="00690C15" w:rsidRPr="007E250D">
        <w:rPr>
          <w:rStyle w:val="aff9"/>
          <w:rFonts w:ascii="Times New Roman" w:hAnsi="Times New Roman" w:cs="Times New Roman"/>
        </w:rPr>
        <w:t>https://www.thaiscience.info/Journals/Article/ENRJ/10892280.pdf</w:t>
      </w:r>
    </w:p>
    <w:p w:rsidR="00690C15" w:rsidRPr="007E250D" w:rsidRDefault="007E250D" w:rsidP="00690C15">
      <w:pPr>
        <w:pStyle w:val="af"/>
        <w:spacing w:after="0" w:line="288" w:lineRule="auto"/>
        <w:ind w:firstLine="720"/>
        <w:jc w:val="both"/>
        <w:rPr>
          <w:rFonts w:ascii="Times New Roman" w:hAnsi="Times New Roman" w:cs="Times New Roman"/>
          <w:lang w:val="uk-UA"/>
        </w:rPr>
      </w:pPr>
      <w:r>
        <w:rPr>
          <w:rFonts w:ascii="Times New Roman" w:hAnsi="Times New Roman" w:cs="Times New Roman"/>
        </w:rPr>
        <w:fldChar w:fldCharType="end"/>
      </w:r>
      <w:hyperlink r:id="rId62" w:anchor=":~:text=ranged%20from%2043,Colombia%20and%20of%20other%20countries">
        <w:r w:rsidR="00690C15" w:rsidRPr="00185445">
          <w:t>[13]</w:t>
        </w:r>
      </w:hyperlink>
      <w:r w:rsidR="00690C15" w:rsidRPr="008210E3">
        <w:rPr>
          <w:rFonts w:ascii="Times New Roman" w:hAnsi="Times New Roman" w:cs="Times New Roman"/>
        </w:rPr>
        <w:t xml:space="preserve"> Niveles de Partículas Suspendidas Totales (PST),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y PM2.5 y su Relación en Lugares Públicos de la Ciudad Riohacha, Caribe Colombiano</w:t>
      </w:r>
      <w:r>
        <w:rPr>
          <w:rFonts w:ascii="Times New Roman" w:hAnsi="Times New Roman" w:cs="Times New Roman"/>
          <w:lang w:val="uk-UA"/>
        </w:rPr>
        <w:t xml:space="preserve"> </w:t>
      </w:r>
      <w:hyperlink r:id="rId63" w:history="1">
        <w:r w:rsidRPr="007E250D">
          <w:rPr>
            <w:rStyle w:val="aff9"/>
            <w:rFonts w:ascii="Times New Roman" w:hAnsi="Times New Roman" w:cs="Times New Roman"/>
            <w:lang w:val="uk-UA"/>
          </w:rPr>
          <w:t>https://www.scielo.cl/scielo.php?script=sci_arttext&amp;pid=S0718</w:t>
        </w:r>
        <w:r w:rsidR="00731563">
          <w:rPr>
            <w:rStyle w:val="aff9"/>
            <w:rFonts w:ascii="Times New Roman" w:hAnsi="Times New Roman" w:cs="Times New Roman"/>
            <w:lang w:val="uk-UA"/>
          </w:rPr>
          <w:t>-</w:t>
        </w:r>
        <w:r w:rsidRPr="007E250D">
          <w:rPr>
            <w:rStyle w:val="aff9"/>
            <w:rFonts w:ascii="Times New Roman" w:hAnsi="Times New Roman" w:cs="Times New Roman"/>
            <w:lang w:val="uk-UA"/>
          </w:rPr>
          <w:t>07642013000200006</w:t>
        </w:r>
      </w:hyperlink>
    </w:p>
    <w:p w:rsidR="00690C15" w:rsidRPr="00185445" w:rsidRDefault="005A22E3" w:rsidP="00690C15">
      <w:pPr>
        <w:pStyle w:val="af"/>
        <w:spacing w:after="0" w:line="288" w:lineRule="auto"/>
        <w:ind w:firstLine="720"/>
        <w:jc w:val="both"/>
        <w:rPr>
          <w:rFonts w:ascii="Times New Roman" w:hAnsi="Times New Roman" w:cs="Times New Roman"/>
          <w:lang w:val="uk-UA"/>
        </w:rPr>
      </w:pPr>
      <w:hyperlink r:id="rId64">
        <w:r w:rsidR="00690C15" w:rsidRPr="00FE1C07">
          <w:rPr>
            <w:rStyle w:val="aff9"/>
            <w:rFonts w:ascii="Times New Roman" w:hAnsi="Times New Roman" w:cs="Times New Roman"/>
            <w:color w:val="auto"/>
          </w:rPr>
          <w:t>https</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www</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scielo</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cl</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scielo</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php</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script</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sci</w:t>
        </w:r>
        <w:r w:rsidR="00690C15" w:rsidRPr="00185445">
          <w:rPr>
            <w:rStyle w:val="aff9"/>
            <w:rFonts w:ascii="Times New Roman" w:hAnsi="Times New Roman" w:cs="Times New Roman"/>
            <w:color w:val="auto"/>
            <w:lang w:val="uk-UA"/>
          </w:rPr>
          <w:t>_</w:t>
        </w:r>
        <w:r w:rsidR="00690C15" w:rsidRPr="00FE1C07">
          <w:rPr>
            <w:rStyle w:val="aff9"/>
            <w:rFonts w:ascii="Times New Roman" w:hAnsi="Times New Roman" w:cs="Times New Roman"/>
            <w:color w:val="auto"/>
          </w:rPr>
          <w:t>arttext</w:t>
        </w:r>
        <w:r w:rsidR="00690C15" w:rsidRPr="00185445">
          <w:rPr>
            <w:rStyle w:val="aff9"/>
            <w:rFonts w:ascii="Times New Roman" w:hAnsi="Times New Roman" w:cs="Times New Roman"/>
            <w:color w:val="auto"/>
            <w:lang w:val="uk-UA"/>
          </w:rPr>
          <w:t>&amp;</w:t>
        </w:r>
        <w:r w:rsidR="00690C15" w:rsidRPr="00FE1C07">
          <w:rPr>
            <w:rStyle w:val="aff9"/>
            <w:rFonts w:ascii="Times New Roman" w:hAnsi="Times New Roman" w:cs="Times New Roman"/>
            <w:color w:val="auto"/>
          </w:rPr>
          <w:t>pid</w:t>
        </w:r>
        <w:r w:rsidR="00690C15" w:rsidRPr="00185445">
          <w:rPr>
            <w:rStyle w:val="aff9"/>
            <w:rFonts w:ascii="Times New Roman" w:hAnsi="Times New Roman" w:cs="Times New Roman"/>
            <w:color w:val="auto"/>
            <w:lang w:val="uk-UA"/>
          </w:rPr>
          <w:t>=</w:t>
        </w:r>
        <w:r w:rsidR="00690C15" w:rsidRPr="00FE1C07">
          <w:rPr>
            <w:rStyle w:val="aff9"/>
            <w:rFonts w:ascii="Times New Roman" w:hAnsi="Times New Roman" w:cs="Times New Roman"/>
            <w:color w:val="auto"/>
          </w:rPr>
          <w:t>S</w:t>
        </w:r>
        <w:r w:rsidR="00690C15" w:rsidRPr="00185445">
          <w:rPr>
            <w:rStyle w:val="aff9"/>
            <w:rFonts w:ascii="Times New Roman" w:hAnsi="Times New Roman" w:cs="Times New Roman"/>
            <w:color w:val="auto"/>
            <w:lang w:val="uk-UA"/>
          </w:rPr>
          <w:t>0718</w:t>
        </w:r>
        <w:r w:rsidR="00731563">
          <w:rPr>
            <w:rStyle w:val="aff9"/>
            <w:rFonts w:ascii="Times New Roman" w:hAnsi="Times New Roman" w:cs="Times New Roman"/>
            <w:color w:val="auto"/>
            <w:lang w:val="uk-UA"/>
          </w:rPr>
          <w:t>-</w:t>
        </w:r>
        <w:r w:rsidR="00690C15" w:rsidRPr="00185445">
          <w:rPr>
            <w:rStyle w:val="aff9"/>
            <w:rFonts w:ascii="Times New Roman" w:hAnsi="Times New Roman" w:cs="Times New Roman"/>
            <w:color w:val="auto"/>
            <w:lang w:val="uk-UA"/>
          </w:rPr>
          <w:t>07642013000200006</w:t>
        </w:r>
      </w:hyperlink>
    </w:p>
    <w:p w:rsidR="00690C15" w:rsidRPr="008210E3" w:rsidRDefault="005A22E3" w:rsidP="00690C15">
      <w:pPr>
        <w:pStyle w:val="af"/>
        <w:spacing w:after="0" w:line="288" w:lineRule="auto"/>
        <w:ind w:firstLine="720"/>
        <w:jc w:val="both"/>
        <w:rPr>
          <w:rFonts w:ascii="Times New Roman" w:hAnsi="Times New Roman" w:cs="Times New Roman"/>
        </w:rPr>
      </w:pPr>
      <w:hyperlink r:id="rId65" w:anchor=":~:text=ratios%20between%20PM_,and%20TSP%20in%20urban%20areas">
        <w:r w:rsidR="00690C15" w:rsidRPr="00185445">
          <w:t>[14]</w:t>
        </w:r>
      </w:hyperlink>
      <w:r w:rsidR="00690C15" w:rsidRPr="008210E3">
        <w:rPr>
          <w:rFonts w:ascii="Times New Roman" w:hAnsi="Times New Roman" w:cs="Times New Roman"/>
        </w:rPr>
        <w:t xml:space="preserve"> Particulate matter &lt; 10 μm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and total suspended particulates (TSP) in urban, rural and alpine air in Switzerland </w:t>
      </w:r>
      <w:r w:rsidR="00731563">
        <w:rPr>
          <w:rFonts w:ascii="Times New Roman" w:hAnsi="Times New Roman" w:cs="Times New Roman"/>
        </w:rPr>
        <w:t>-</w:t>
      </w:r>
      <w:r w:rsidR="00690C15" w:rsidRPr="008210E3">
        <w:rPr>
          <w:rFonts w:ascii="Times New Roman" w:hAnsi="Times New Roman" w:cs="Times New Roman"/>
        </w:rPr>
        <w:t xml:space="preserve"> ScienceDirect</w:t>
      </w:r>
    </w:p>
    <w:p w:rsidR="00690C15" w:rsidRPr="007E250D" w:rsidRDefault="007E250D"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"https://www.sciencedirect.com/science/article/abs/pii/135223109594999U" </w:instrText>
      </w:r>
      <w:r>
        <w:rPr>
          <w:rFonts w:ascii="Times New Roman" w:hAnsi="Times New Roman" w:cs="Times New Roman"/>
        </w:rPr>
        <w:fldChar w:fldCharType="separate"/>
      </w:r>
      <w:r w:rsidR="00690C15" w:rsidRPr="007E250D">
        <w:rPr>
          <w:rStyle w:val="aff9"/>
          <w:rFonts w:ascii="Times New Roman" w:hAnsi="Times New Roman" w:cs="Times New Roman"/>
        </w:rPr>
        <w:t>https://www.sciencedirect.com/science/article/abs/pii/135223109594999U</w:t>
      </w:r>
    </w:p>
    <w:p w:rsidR="00690C15" w:rsidRPr="008210E3" w:rsidRDefault="007E250D"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66" w:anchor=":~:text=in%20the%20area%2C%20maintaining%20very,">
        <w:r w:rsidR="00690C15" w:rsidRPr="008210E3">
          <w:rPr>
            <w:rStyle w:val="aff9"/>
            <w:rFonts w:ascii="Times New Roman" w:hAnsi="Times New Roman" w:cs="Times New Roman"/>
            <w:color w:val="auto"/>
            <w:u w:val="none"/>
          </w:rPr>
          <w:t>[1</w:t>
        </w:r>
        <w:r w:rsidR="00690C15" w:rsidRPr="008210E3">
          <w:rPr>
            <w:rStyle w:val="aff9"/>
            <w:rFonts w:ascii="Times New Roman" w:hAnsi="Times New Roman" w:cs="Times New Roman"/>
            <w:color w:val="auto"/>
            <w:u w:val="none"/>
            <w:lang w:val="uk-UA"/>
          </w:rPr>
          <w:t>5</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An Investigation on Heavy Metals in an Industrial Area in Greece | Request PDF</w:t>
      </w:r>
    </w:p>
    <w:p w:rsidR="00690C15" w:rsidRPr="00734DB7" w:rsidRDefault="00734DB7"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"https://www.researchgate.net/publication/288279947_An_Investigation_on_Heavy_Metals_in_an_Industrial_Area_in_Greece" </w:instrText>
      </w:r>
      <w:r>
        <w:rPr>
          <w:rFonts w:ascii="Times New Roman" w:hAnsi="Times New Roman" w:cs="Times New Roman"/>
        </w:rPr>
        <w:fldChar w:fldCharType="separate"/>
      </w:r>
      <w:r w:rsidR="00690C15" w:rsidRPr="00734DB7">
        <w:rPr>
          <w:rStyle w:val="aff9"/>
          <w:rFonts w:ascii="Times New Roman" w:hAnsi="Times New Roman" w:cs="Times New Roman"/>
        </w:rPr>
        <w:t>https://www.researchgate.net/publication/288279947_An_Investigation_on_Heavy_Metals_in_an_Industrial_Area_in_Greece</w:t>
      </w:r>
    </w:p>
    <w:p w:rsidR="00690C15" w:rsidRPr="00734DB7" w:rsidRDefault="00734DB7"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HYPERLINK "https://www.academia.edu/109841539/The_Content_of_As_and_Heavy_Metals_in_TSP_and_PM10_Near_Copper_Smelter_in_Bor_Serbia" </w:instrText>
      </w:r>
      <w:r>
        <w:rPr>
          <w:rFonts w:ascii="Times New Roman" w:hAnsi="Times New Roman" w:cs="Times New Roman"/>
        </w:rPr>
        <w:fldChar w:fldCharType="separate"/>
      </w:r>
      <w:r w:rsidR="00690C15" w:rsidRPr="00734DB7">
        <w:rPr>
          <w:rStyle w:val="aff9"/>
          <w:rFonts w:ascii="Times New Roman" w:hAnsi="Times New Roman" w:cs="Times New Roman"/>
        </w:rPr>
        <w:t>https://www.academia.edu/109841539/The_Content_of_As_and_Heavy_Metals_in_TSP_and_</w:t>
      </w:r>
      <w:r w:rsidR="002C095E" w:rsidRPr="00734DB7">
        <w:rPr>
          <w:rStyle w:val="aff9"/>
          <w:rFonts w:ascii="Times New Roman" w:hAnsi="Times New Roman" w:cs="Times New Roman"/>
        </w:rPr>
        <w:t xml:space="preserve">PM₁₀     </w:t>
      </w:r>
      <w:r w:rsidR="00690C15" w:rsidRPr="00734DB7">
        <w:rPr>
          <w:rStyle w:val="aff9"/>
          <w:rFonts w:ascii="Times New Roman" w:hAnsi="Times New Roman" w:cs="Times New Roman"/>
        </w:rPr>
        <w:t>_Near_Copper_Smelter_in_Bor_Serbia</w:t>
      </w:r>
    </w:p>
    <w:p w:rsidR="00690C15" w:rsidRPr="008210E3" w:rsidRDefault="00734DB7" w:rsidP="00690C15">
      <w:pPr>
        <w:pStyle w:val="af"/>
        <w:spacing w:after="0" w:line="288" w:lineRule="auto"/>
        <w:ind w:firstLine="720"/>
        <w:jc w:val="both"/>
        <w:rPr>
          <w:rStyle w:val="aff9"/>
          <w:rFonts w:ascii="Times New Roman" w:hAnsi="Times New Roman" w:cs="Times New Roman"/>
          <w:color w:val="auto"/>
          <w:u w:val="none"/>
        </w:rPr>
      </w:pPr>
      <w:r>
        <w:rPr>
          <w:rFonts w:ascii="Times New Roman" w:hAnsi="Times New Roman" w:cs="Times New Roman"/>
        </w:rPr>
        <w:fldChar w:fldCharType="end"/>
      </w:r>
      <w:hyperlink r:id="rId67" w:anchor=":~:text=ng%2Fm3,As%20it%20levels">
        <w:r w:rsidR="00690C15" w:rsidRPr="008210E3">
          <w:rPr>
            <w:rStyle w:val="aff9"/>
            <w:rFonts w:ascii="Times New Roman" w:hAnsi="Times New Roman" w:cs="Times New Roman"/>
            <w:color w:val="auto"/>
            <w:u w:val="none"/>
          </w:rPr>
          <w:t>[1</w:t>
        </w:r>
        <w:r w:rsidR="00690C15" w:rsidRPr="008210E3">
          <w:rPr>
            <w:rStyle w:val="aff9"/>
            <w:rFonts w:ascii="Times New Roman" w:hAnsi="Times New Roman" w:cs="Times New Roman"/>
            <w:color w:val="auto"/>
            <w:u w:val="none"/>
            <w:lang w:val="uk-UA"/>
          </w:rPr>
          <w:t>6</w:t>
        </w:r>
        <w:r w:rsidR="00690C15" w:rsidRPr="008210E3">
          <w:rPr>
            <w:rStyle w:val="aff9"/>
            <w:rFonts w:ascii="Times New Roman" w:hAnsi="Times New Roman" w:cs="Times New Roman"/>
            <w:color w:val="auto"/>
            <w:u w:val="none"/>
          </w:rPr>
          <w:t>]</w:t>
        </w:r>
      </w:hyperlink>
      <w:hyperlink r:id="rId68" w:anchor=":~:text=ng%2Fm3,As%20it%20levels" w:history="1">
        <w:r w:rsidR="00690C15" w:rsidRPr="008210E3">
          <w:rPr>
            <w:rStyle w:val="aff9"/>
            <w:rFonts w:ascii="Times New Roman" w:hAnsi="Times New Roman" w:cs="Times New Roman"/>
            <w:u w:val="none"/>
          </w:rPr>
          <w:t xml:space="preserve">(PDF) The Content of As and Heavy Metals in TSP and </w:t>
        </w:r>
        <w:r w:rsidR="002C095E" w:rsidRPr="008210E3">
          <w:rPr>
            <w:rStyle w:val="aff9"/>
            <w:rFonts w:ascii="Times New Roman" w:hAnsi="Times New Roman" w:cs="Times New Roman"/>
            <w:u w:val="none"/>
          </w:rPr>
          <w:t xml:space="preserve">PM₁₀     </w:t>
        </w:r>
        <w:r w:rsidR="00690C15" w:rsidRPr="008210E3">
          <w:rPr>
            <w:rStyle w:val="aff9"/>
            <w:rFonts w:ascii="Times New Roman" w:hAnsi="Times New Roman" w:cs="Times New Roman"/>
            <w:u w:val="none"/>
          </w:rPr>
          <w:t xml:space="preserve"> Near Copper Smelter in Bor, Serbia</w:t>
        </w:r>
      </w:hyperlink>
    </w:p>
    <w:p w:rsidR="00690C15" w:rsidRPr="008210E3" w:rsidRDefault="005A22E3" w:rsidP="00690C15">
      <w:pPr>
        <w:pStyle w:val="af"/>
        <w:spacing w:after="0" w:line="288" w:lineRule="auto"/>
        <w:ind w:firstLine="720"/>
        <w:jc w:val="both"/>
        <w:rPr>
          <w:rFonts w:ascii="Times New Roman" w:hAnsi="Times New Roman" w:cs="Times New Roman"/>
        </w:rPr>
      </w:pPr>
      <w:hyperlink r:id="rId69" w:anchor=":~:text=Range%20Mean%20%C2%B1%20SD%20Range,0.83%200.69%C2%B10.07">
        <w:r w:rsidR="00690C15" w:rsidRPr="008210E3">
          <w:rPr>
            <w:rStyle w:val="aff9"/>
            <w:rFonts w:ascii="Times New Roman" w:hAnsi="Times New Roman" w:cs="Times New Roman"/>
            <w:color w:val="auto"/>
            <w:u w:val="none"/>
          </w:rPr>
          <w:t>[1</w:t>
        </w:r>
        <w:r w:rsidR="00690C15" w:rsidRPr="008210E3">
          <w:rPr>
            <w:rStyle w:val="aff9"/>
            <w:rFonts w:ascii="Times New Roman" w:hAnsi="Times New Roman" w:cs="Times New Roman"/>
            <w:color w:val="auto"/>
            <w:u w:val="none"/>
            <w:lang w:val="uk-UA"/>
          </w:rPr>
          <w:t>7</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w:t>
      </w:r>
      <w:hyperlink r:id="rId70" w:anchor=":~:text=Range%20Mean%20%C2%B1%20SD%20Range,0.83%200.69%C2%B10.07" w:history="1">
        <w:r w:rsidR="00690C15" w:rsidRPr="008210E3">
          <w:rPr>
            <w:rStyle w:val="aff9"/>
            <w:rFonts w:ascii="Times New Roman" w:hAnsi="Times New Roman" w:cs="Times New Roman"/>
            <w:u w:val="none"/>
          </w:rPr>
          <w:t>https://www.thaiscience.info/Journals/Article/ENRJ/10892280.pdf</w:t>
        </w:r>
      </w:hyperlink>
    </w:p>
    <w:p w:rsidR="00690C15" w:rsidRPr="008210E3" w:rsidRDefault="005A22E3" w:rsidP="00690C15">
      <w:pPr>
        <w:pStyle w:val="af"/>
        <w:spacing w:after="0" w:line="288" w:lineRule="auto"/>
        <w:ind w:firstLine="720"/>
        <w:jc w:val="both"/>
        <w:rPr>
          <w:rFonts w:ascii="Times New Roman" w:hAnsi="Times New Roman" w:cs="Times New Roman"/>
        </w:rPr>
      </w:pPr>
      <w:hyperlink r:id="rId71" w:anchor=":~:text=factors%20on%20visibility%20were%20studied,higher%20in%20spring%20than%20in">
        <w:r w:rsidR="00690C15" w:rsidRPr="008210E3">
          <w:rPr>
            <w:rStyle w:val="aff9"/>
            <w:rFonts w:ascii="Times New Roman" w:hAnsi="Times New Roman" w:cs="Times New Roman"/>
            <w:color w:val="auto"/>
            <w:u w:val="none"/>
          </w:rPr>
          <w:t>[1</w:t>
        </w:r>
        <w:r w:rsidR="00690C15" w:rsidRPr="008210E3">
          <w:rPr>
            <w:rStyle w:val="aff9"/>
            <w:rFonts w:ascii="Times New Roman" w:hAnsi="Times New Roman" w:cs="Times New Roman"/>
            <w:color w:val="auto"/>
            <w:u w:val="none"/>
            <w:lang w:val="uk-UA"/>
          </w:rPr>
          <w:t>8</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Seasonal Variation of Physical and Chemical Properties in TSP,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and PM2.5 at a Roadside Site in Beijing and Their Influence on Atmospheric Visibility </w:t>
      </w:r>
      <w:r w:rsidR="00731563">
        <w:rPr>
          <w:rFonts w:ascii="Times New Roman" w:hAnsi="Times New Roman" w:cs="Times New Roman"/>
        </w:rPr>
        <w:t>-</w:t>
      </w:r>
      <w:r w:rsidR="00690C15" w:rsidRPr="008210E3">
        <w:rPr>
          <w:rFonts w:ascii="Times New Roman" w:hAnsi="Times New Roman" w:cs="Times New Roman"/>
        </w:rPr>
        <w:t xml:space="preserve"> Aerosol and Air Quality Research</w:t>
      </w:r>
    </w:p>
    <w:p w:rsidR="00690C15" w:rsidRPr="00734DB7" w:rsidRDefault="00734DB7"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"https://aaqr.org/articles/aaqr-13-01-oa-0023" </w:instrText>
      </w:r>
      <w:r>
        <w:rPr>
          <w:rFonts w:ascii="Times New Roman" w:hAnsi="Times New Roman" w:cs="Times New Roman"/>
        </w:rPr>
        <w:fldChar w:fldCharType="separate"/>
      </w:r>
      <w:r w:rsidR="00690C15" w:rsidRPr="00734DB7">
        <w:rPr>
          <w:rStyle w:val="aff9"/>
          <w:rFonts w:ascii="Times New Roman" w:hAnsi="Times New Roman" w:cs="Times New Roman"/>
        </w:rPr>
        <w:t>https://aaqr.org/articles/aaqr</w:t>
      </w:r>
      <w:r w:rsidR="00731563">
        <w:rPr>
          <w:rStyle w:val="aff9"/>
          <w:rFonts w:ascii="Times New Roman" w:hAnsi="Times New Roman" w:cs="Times New Roman"/>
        </w:rPr>
        <w:t>-</w:t>
      </w:r>
      <w:r w:rsidR="00690C15" w:rsidRPr="00734DB7">
        <w:rPr>
          <w:rStyle w:val="aff9"/>
          <w:rFonts w:ascii="Times New Roman" w:hAnsi="Times New Roman" w:cs="Times New Roman"/>
        </w:rPr>
        <w:t>13</w:t>
      </w:r>
      <w:r w:rsidR="00731563">
        <w:rPr>
          <w:rStyle w:val="aff9"/>
          <w:rFonts w:ascii="Times New Roman" w:hAnsi="Times New Roman" w:cs="Times New Roman"/>
        </w:rPr>
        <w:t>-</w:t>
      </w:r>
      <w:r w:rsidR="00690C15" w:rsidRPr="00734DB7">
        <w:rPr>
          <w:rStyle w:val="aff9"/>
          <w:rFonts w:ascii="Times New Roman" w:hAnsi="Times New Roman" w:cs="Times New Roman"/>
        </w:rPr>
        <w:t>01</w:t>
      </w:r>
      <w:r w:rsidR="00731563">
        <w:rPr>
          <w:rStyle w:val="aff9"/>
          <w:rFonts w:ascii="Times New Roman" w:hAnsi="Times New Roman" w:cs="Times New Roman"/>
        </w:rPr>
        <w:t>-</w:t>
      </w:r>
      <w:r w:rsidR="00690C15" w:rsidRPr="00734DB7">
        <w:rPr>
          <w:rStyle w:val="aff9"/>
          <w:rFonts w:ascii="Times New Roman" w:hAnsi="Times New Roman" w:cs="Times New Roman"/>
        </w:rPr>
        <w:t>oa</w:t>
      </w:r>
      <w:r w:rsidR="00731563">
        <w:rPr>
          <w:rStyle w:val="aff9"/>
          <w:rFonts w:ascii="Times New Roman" w:hAnsi="Times New Roman" w:cs="Times New Roman"/>
        </w:rPr>
        <w:t>-</w:t>
      </w:r>
      <w:r w:rsidR="00690C15" w:rsidRPr="00734DB7">
        <w:rPr>
          <w:rStyle w:val="aff9"/>
          <w:rFonts w:ascii="Times New Roman" w:hAnsi="Times New Roman" w:cs="Times New Roman"/>
        </w:rPr>
        <w:t>0023</w:t>
      </w:r>
    </w:p>
    <w:p w:rsidR="00690C15" w:rsidRPr="008210E3" w:rsidRDefault="00734DB7" w:rsidP="00690C15">
      <w:pPr>
        <w:pStyle w:val="af"/>
        <w:spacing w:after="0" w:line="288" w:lineRule="auto"/>
        <w:ind w:firstLine="720"/>
        <w:jc w:val="both"/>
        <w:rPr>
          <w:rFonts w:ascii="Times New Roman" w:hAnsi="Times New Roman" w:cs="Times New Roman"/>
        </w:rPr>
      </w:pPr>
      <w:r>
        <w:rPr>
          <w:rFonts w:ascii="Times New Roman" w:hAnsi="Times New Roman" w:cs="Times New Roman"/>
        </w:rPr>
        <w:fldChar w:fldCharType="end"/>
      </w:r>
      <w:hyperlink r:id="rId72" w:anchor=":~:text=is%20related%20to%20the%20evening%2C,indicate%20that%20the%20average%20concentration">
        <w:r w:rsidR="00690C15" w:rsidRPr="008210E3">
          <w:rPr>
            <w:rStyle w:val="aff9"/>
            <w:rFonts w:ascii="Times New Roman" w:hAnsi="Times New Roman" w:cs="Times New Roman"/>
            <w:color w:val="auto"/>
            <w:u w:val="none"/>
          </w:rPr>
          <w:t>[1</w:t>
        </w:r>
        <w:r w:rsidR="00690C15" w:rsidRPr="008210E3">
          <w:rPr>
            <w:rStyle w:val="aff9"/>
            <w:rFonts w:ascii="Times New Roman" w:hAnsi="Times New Roman" w:cs="Times New Roman"/>
            <w:color w:val="auto"/>
            <w:u w:val="none"/>
            <w:lang w:val="uk-UA"/>
          </w:rPr>
          <w:t>9</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INVESTIGATION OF TSP,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PM2.5 CONCENTRATIONS IN UNDERGROUND AND GROUND </w:t>
      </w:r>
      <w:r w:rsidR="00CD30C4">
        <w:rPr>
          <w:rFonts w:ascii="Times New Roman" w:hAnsi="Times New Roman" w:cs="Times New Roman"/>
        </w:rPr>
        <w:t>-</w:t>
      </w:r>
      <w:r w:rsidR="00690C15" w:rsidRPr="008210E3">
        <w:rPr>
          <w:rFonts w:ascii="Times New Roman" w:hAnsi="Times New Roman" w:cs="Times New Roman"/>
        </w:rPr>
        <w:t xml:space="preserve"> LEVEL STATIONS OF TEHRANMETRO SYSTEMS | Journal of Air Pollution and Health </w:t>
      </w:r>
    </w:p>
    <w:p w:rsidR="00690C15" w:rsidRPr="00734DB7" w:rsidRDefault="00734DB7" w:rsidP="00690C15">
      <w:pPr>
        <w:pStyle w:val="af"/>
        <w:spacing w:after="0" w:line="288" w:lineRule="auto"/>
        <w:ind w:firstLine="720"/>
        <w:jc w:val="both"/>
        <w:rPr>
          <w:rStyle w:val="aff9"/>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HYPERLINK "https://japh.tums.ac.ir/index.php/japh/article/view/98" </w:instrText>
      </w:r>
      <w:r>
        <w:rPr>
          <w:rFonts w:ascii="Times New Roman" w:hAnsi="Times New Roman" w:cs="Times New Roman"/>
        </w:rPr>
        <w:fldChar w:fldCharType="separate"/>
      </w:r>
      <w:r w:rsidR="00690C15" w:rsidRPr="00734DB7">
        <w:rPr>
          <w:rStyle w:val="aff9"/>
          <w:rFonts w:ascii="Times New Roman" w:hAnsi="Times New Roman" w:cs="Times New Roman"/>
        </w:rPr>
        <w:t>https://japh.tums.ac.ir/index.php/japh/article/view/98</w:t>
      </w:r>
    </w:p>
    <w:p w:rsidR="00690C15" w:rsidRPr="001F0C5B" w:rsidRDefault="00734DB7" w:rsidP="00690C15">
      <w:pPr>
        <w:pStyle w:val="af"/>
        <w:spacing w:after="0" w:line="288" w:lineRule="auto"/>
        <w:ind w:firstLine="720"/>
        <w:jc w:val="both"/>
        <w:rPr>
          <w:rFonts w:ascii="Times New Roman" w:hAnsi="Times New Roman" w:cs="Times New Roman"/>
          <w:lang w:val="uk-UA"/>
        </w:rPr>
      </w:pPr>
      <w:r>
        <w:rPr>
          <w:rFonts w:ascii="Times New Roman" w:hAnsi="Times New Roman" w:cs="Times New Roman"/>
        </w:rPr>
        <w:fldChar w:fldCharType="end"/>
      </w:r>
      <w:hyperlink r:id="rId73" w:anchor=":~:text=ng%2Fm3,As%20it%20levels">
        <w:r w:rsidR="00690C15" w:rsidRPr="008210E3">
          <w:rPr>
            <w:rStyle w:val="aff9"/>
            <w:rFonts w:ascii="Times New Roman" w:hAnsi="Times New Roman" w:cs="Times New Roman"/>
            <w:color w:val="auto"/>
            <w:u w:val="none"/>
          </w:rPr>
          <w:t>[</w:t>
        </w:r>
        <w:r w:rsidR="00690C15" w:rsidRPr="008210E3">
          <w:rPr>
            <w:rStyle w:val="aff9"/>
            <w:rFonts w:ascii="Times New Roman" w:hAnsi="Times New Roman" w:cs="Times New Roman"/>
            <w:color w:val="auto"/>
            <w:u w:val="none"/>
            <w:lang w:val="uk-UA"/>
          </w:rPr>
          <w:t>20</w:t>
        </w:r>
        <w:r w:rsidR="00690C15" w:rsidRPr="008210E3">
          <w:rPr>
            <w:rStyle w:val="aff9"/>
            <w:rFonts w:ascii="Times New Roman" w:hAnsi="Times New Roman" w:cs="Times New Roman"/>
            <w:color w:val="auto"/>
            <w:u w:val="none"/>
          </w:rPr>
          <w:t>]</w:t>
        </w:r>
      </w:hyperlink>
      <w:r w:rsidR="00690C15" w:rsidRPr="008210E3">
        <w:rPr>
          <w:rFonts w:ascii="Times New Roman" w:hAnsi="Times New Roman" w:cs="Times New Roman"/>
        </w:rPr>
        <w:t xml:space="preserve"> (PDF) The Content of As and Heavy Metals in TSP and </w:t>
      </w:r>
      <w:r w:rsidR="002C095E" w:rsidRPr="008210E3">
        <w:rPr>
          <w:rFonts w:ascii="Times New Roman" w:hAnsi="Times New Roman" w:cs="Times New Roman"/>
        </w:rPr>
        <w:t xml:space="preserve">PM₁₀     </w:t>
      </w:r>
      <w:r w:rsidR="00690C15" w:rsidRPr="008210E3">
        <w:rPr>
          <w:rFonts w:ascii="Times New Roman" w:hAnsi="Times New Roman" w:cs="Times New Roman"/>
        </w:rPr>
        <w:t xml:space="preserve"> Near Copper Smelter in Bor, Serbia</w:t>
      </w:r>
      <w:r w:rsidR="00690C15" w:rsidRPr="008210E3">
        <w:rPr>
          <w:rFonts w:ascii="Times New Roman" w:hAnsi="Times New Roman" w:cs="Times New Roman"/>
          <w:lang w:val="uk-UA"/>
        </w:rPr>
        <w:t xml:space="preserve"> </w:t>
      </w:r>
      <w:hyperlink r:id="rId74" w:anchor=":~:text=ng%2Fm3,As%20it%20levels" w:history="1">
        <w:r w:rsidR="00690C15" w:rsidRPr="001F0C5B">
          <w:rPr>
            <w:rStyle w:val="aff9"/>
            <w:rFonts w:ascii="Times New Roman" w:hAnsi="Times New Roman" w:cs="Times New Roman"/>
            <w:u w:val="none"/>
          </w:rPr>
          <w:t xml:space="preserve">(PDF) The Content of As and Heavy Metals in TSP and </w:t>
        </w:r>
        <w:r w:rsidR="002C095E" w:rsidRPr="001F0C5B">
          <w:rPr>
            <w:rStyle w:val="aff9"/>
            <w:rFonts w:ascii="Times New Roman" w:hAnsi="Times New Roman" w:cs="Times New Roman"/>
            <w:u w:val="none"/>
          </w:rPr>
          <w:t xml:space="preserve">PM₁₀     </w:t>
        </w:r>
        <w:r w:rsidR="00690C15" w:rsidRPr="001F0C5B">
          <w:rPr>
            <w:rStyle w:val="aff9"/>
            <w:rFonts w:ascii="Times New Roman" w:hAnsi="Times New Roman" w:cs="Times New Roman"/>
            <w:u w:val="none"/>
          </w:rPr>
          <w:t xml:space="preserve"> Near Copper Smelter in Bor, Serbia</w:t>
        </w:r>
      </w:hyperlink>
    </w:p>
    <w:p w:rsidR="00690C15" w:rsidRPr="001F0C5B" w:rsidRDefault="00690C15" w:rsidP="00690C15">
      <w:pPr>
        <w:pStyle w:val="af"/>
        <w:spacing w:after="0" w:line="288" w:lineRule="auto"/>
        <w:ind w:firstLine="720"/>
        <w:rPr>
          <w:rFonts w:ascii="Times New Roman" w:hAnsi="Times New Roman" w:cs="Times New Roman"/>
          <w:lang w:val="ru-RU"/>
        </w:rPr>
      </w:pPr>
      <w:r w:rsidRPr="001F0C5B">
        <w:rPr>
          <w:rStyle w:val="af6"/>
          <w:rFonts w:ascii="Times New Roman" w:hAnsi="Times New Roman" w:cs="Times New Roman"/>
          <w:b w:val="0"/>
          <w:lang w:val="ru-RU"/>
        </w:rPr>
        <w:lastRenderedPageBreak/>
        <w:t>[</w:t>
      </w:r>
      <w:r w:rsidRPr="001F0C5B">
        <w:rPr>
          <w:rStyle w:val="af6"/>
          <w:rFonts w:ascii="Times New Roman" w:hAnsi="Times New Roman" w:cs="Times New Roman"/>
          <w:b w:val="0"/>
          <w:lang w:val="uk-UA"/>
        </w:rPr>
        <w:t>2</w:t>
      </w:r>
      <w:r w:rsidRPr="001F0C5B">
        <w:rPr>
          <w:rStyle w:val="af6"/>
          <w:rFonts w:ascii="Times New Roman" w:hAnsi="Times New Roman" w:cs="Times New Roman"/>
          <w:b w:val="0"/>
          <w:lang w:val="ru-RU"/>
        </w:rPr>
        <w:t>1]</w:t>
      </w:r>
      <w:r w:rsidRPr="001F0C5B">
        <w:rPr>
          <w:rFonts w:ascii="Times New Roman" w:hAnsi="Times New Roman" w:cs="Times New Roman"/>
          <w:lang w:val="ru-RU"/>
        </w:rPr>
        <w:t xml:space="preserve"> Маремуха Т. П.</w:t>
      </w:r>
      <w:r w:rsidRPr="001F0C5B">
        <w:rPr>
          <w:rStyle w:val="af7"/>
          <w:rFonts w:ascii="Times New Roman" w:hAnsi="Times New Roman" w:cs="Times New Roman"/>
          <w:i w:val="0"/>
          <w:lang w:val="ru-RU"/>
        </w:rPr>
        <w:t>Гігієнічна оцінка забруднення атмосферного повітря теплоенергетичними об’єктами</w:t>
      </w:r>
      <w:r w:rsidRPr="001F0C5B">
        <w:rPr>
          <w:rFonts w:ascii="Times New Roman" w:hAnsi="Times New Roman" w:cs="Times New Roman"/>
          <w:i/>
          <w:lang w:val="ru-RU"/>
        </w:rPr>
        <w:t xml:space="preserve"> : автореф. дис.</w:t>
      </w:r>
      <w:r w:rsidRPr="001F0C5B">
        <w:rPr>
          <w:rFonts w:ascii="Times New Roman" w:hAnsi="Times New Roman" w:cs="Times New Roman"/>
          <w:lang w:val="ru-RU"/>
        </w:rPr>
        <w:t xml:space="preserve"> … канд. мед. наук : 14.02.01.</w:t>
      </w:r>
      <w:r w:rsidR="00A66B48" w:rsidRPr="001F0C5B">
        <w:rPr>
          <w:rFonts w:ascii="Times New Roman" w:hAnsi="Times New Roman" w:cs="Times New Roman"/>
          <w:lang w:val="ru-RU"/>
        </w:rPr>
        <w:t xml:space="preserve"> </w:t>
      </w:r>
      <w:r w:rsidRPr="001F0C5B">
        <w:rPr>
          <w:rFonts w:ascii="Times New Roman" w:hAnsi="Times New Roman" w:cs="Times New Roman"/>
          <w:lang w:val="ru-RU"/>
        </w:rPr>
        <w:t>Київ : ДУ «Інститут громадського здоров’я ім. О. М. Марзєєва НАМН України», 2021. 24 с.</w:t>
      </w:r>
      <w:r w:rsidR="00A66B48" w:rsidRPr="001F0C5B">
        <w:rPr>
          <w:rFonts w:ascii="Times New Roman" w:hAnsi="Times New Roman" w:cs="Times New Roman"/>
          <w:lang w:val="ru-RU"/>
        </w:rPr>
        <w:t xml:space="preserve"> </w:t>
      </w:r>
      <w:r w:rsidRPr="001F0C5B">
        <w:rPr>
          <w:rFonts w:ascii="Times New Roman" w:hAnsi="Times New Roman" w:cs="Times New Roman"/>
          <w:lang w:val="ru-RU"/>
        </w:rPr>
        <w:t xml:space="preserve">Доступ: </w:t>
      </w:r>
      <w:hyperlink r:id="rId75" w:tgtFrame="_new" w:history="1">
        <w:r w:rsidRPr="001F0C5B">
          <w:rPr>
            <w:rStyle w:val="aff9"/>
            <w:rFonts w:ascii="Times New Roman" w:hAnsi="Times New Roman" w:cs="Times New Roman"/>
            <w:u w:val="none"/>
          </w:rPr>
          <w:t>https</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health</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gov</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ua</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wp</w:t>
        </w:r>
        <w:r w:rsidR="00731563">
          <w:rPr>
            <w:rStyle w:val="aff9"/>
            <w:rFonts w:ascii="Times New Roman" w:hAnsi="Times New Roman" w:cs="Times New Roman"/>
            <w:u w:val="none"/>
            <w:lang w:val="ru-RU"/>
          </w:rPr>
          <w:t>-</w:t>
        </w:r>
        <w:r w:rsidRPr="001F0C5B">
          <w:rPr>
            <w:rStyle w:val="aff9"/>
            <w:rFonts w:ascii="Times New Roman" w:hAnsi="Times New Roman" w:cs="Times New Roman"/>
            <w:u w:val="none"/>
          </w:rPr>
          <w:t>content</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uploads</w:t>
        </w:r>
        <w:r w:rsidRPr="001F0C5B">
          <w:rPr>
            <w:rStyle w:val="aff9"/>
            <w:rFonts w:ascii="Times New Roman" w:hAnsi="Times New Roman" w:cs="Times New Roman"/>
            <w:u w:val="none"/>
            <w:lang w:val="ru-RU"/>
          </w:rPr>
          <w:t>/2024/02/</w:t>
        </w:r>
        <w:r w:rsidRPr="001F0C5B">
          <w:rPr>
            <w:rStyle w:val="aff9"/>
            <w:rFonts w:ascii="Times New Roman" w:hAnsi="Times New Roman" w:cs="Times New Roman"/>
            <w:u w:val="none"/>
          </w:rPr>
          <w:t>thesis</w:t>
        </w:r>
        <w:r w:rsidRPr="001F0C5B">
          <w:rPr>
            <w:rStyle w:val="aff9"/>
            <w:rFonts w:ascii="Times New Roman" w:hAnsi="Times New Roman" w:cs="Times New Roman"/>
            <w:u w:val="none"/>
            <w:lang w:val="ru-RU"/>
          </w:rPr>
          <w:t>_</w:t>
        </w:r>
        <w:r w:rsidRPr="001F0C5B">
          <w:rPr>
            <w:rStyle w:val="aff9"/>
            <w:rFonts w:ascii="Times New Roman" w:hAnsi="Times New Roman" w:cs="Times New Roman"/>
            <w:u w:val="none"/>
          </w:rPr>
          <w:t>files</w:t>
        </w:r>
        <w:r w:rsidRPr="001F0C5B">
          <w:rPr>
            <w:rStyle w:val="aff9"/>
            <w:rFonts w:ascii="Times New Roman" w:hAnsi="Times New Roman" w:cs="Times New Roman"/>
            <w:u w:val="none"/>
            <w:lang w:val="ru-RU"/>
          </w:rPr>
          <w:t>_</w:t>
        </w:r>
        <w:r w:rsidRPr="001F0C5B">
          <w:rPr>
            <w:rStyle w:val="aff9"/>
            <w:rFonts w:ascii="Times New Roman" w:hAnsi="Times New Roman" w:cs="Times New Roman"/>
            <w:u w:val="none"/>
          </w:rPr>
          <w:t>abstract</w:t>
        </w:r>
        <w:r w:rsidRPr="001F0C5B">
          <w:rPr>
            <w:rStyle w:val="aff9"/>
            <w:rFonts w:ascii="Times New Roman" w:hAnsi="Times New Roman" w:cs="Times New Roman"/>
            <w:u w:val="none"/>
            <w:lang w:val="ru-RU"/>
          </w:rPr>
          <w:t>_</w:t>
        </w:r>
        <w:r w:rsidRPr="001F0C5B">
          <w:rPr>
            <w:rStyle w:val="aff9"/>
            <w:rFonts w:ascii="Times New Roman" w:hAnsi="Times New Roman" w:cs="Times New Roman"/>
            <w:u w:val="none"/>
          </w:rPr>
          <w:t>maremukha</w:t>
        </w:r>
        <w:r w:rsidRPr="001F0C5B">
          <w:rPr>
            <w:rStyle w:val="aff9"/>
            <w:rFonts w:ascii="Times New Roman" w:hAnsi="Times New Roman" w:cs="Times New Roman"/>
            <w:u w:val="none"/>
            <w:lang w:val="ru-RU"/>
          </w:rPr>
          <w:t>_</w:t>
        </w:r>
        <w:r w:rsidRPr="001F0C5B">
          <w:rPr>
            <w:rStyle w:val="aff9"/>
            <w:rFonts w:ascii="Times New Roman" w:hAnsi="Times New Roman" w:cs="Times New Roman"/>
            <w:u w:val="none"/>
          </w:rPr>
          <w:t>t</w:t>
        </w:r>
        <w:r w:rsidRPr="001F0C5B">
          <w:rPr>
            <w:rStyle w:val="aff9"/>
            <w:rFonts w:ascii="Times New Roman" w:hAnsi="Times New Roman" w:cs="Times New Roman"/>
            <w:u w:val="none"/>
            <w:lang w:val="ru-RU"/>
          </w:rPr>
          <w:t>_</w:t>
        </w:r>
        <w:r w:rsidRPr="001F0C5B">
          <w:rPr>
            <w:rStyle w:val="aff9"/>
            <w:rFonts w:ascii="Times New Roman" w:hAnsi="Times New Roman" w:cs="Times New Roman"/>
            <w:u w:val="none"/>
          </w:rPr>
          <w:t>p</w:t>
        </w:r>
        <w:r w:rsidRPr="001F0C5B">
          <w:rPr>
            <w:rStyle w:val="aff9"/>
            <w:rFonts w:ascii="Times New Roman" w:hAnsi="Times New Roman" w:cs="Times New Roman"/>
            <w:u w:val="none"/>
            <w:lang w:val="ru-RU"/>
          </w:rPr>
          <w:t>.</w:t>
        </w:r>
        <w:r w:rsidRPr="001F0C5B">
          <w:rPr>
            <w:rStyle w:val="aff9"/>
            <w:rFonts w:ascii="Times New Roman" w:hAnsi="Times New Roman" w:cs="Times New Roman"/>
            <w:u w:val="none"/>
          </w:rPr>
          <w:t>pdf</w:t>
        </w:r>
      </w:hyperlink>
    </w:p>
    <w:p w:rsidR="00695BB0" w:rsidRPr="005A22E3" w:rsidRDefault="001F0C5B" w:rsidP="004A0F4C">
      <w:pPr>
        <w:spacing w:after="0" w:line="288" w:lineRule="auto"/>
        <w:ind w:firstLine="720"/>
        <w:jc w:val="both"/>
        <w:rPr>
          <w:rStyle w:val="af6"/>
          <w:rFonts w:ascii="Times New Roman" w:hAnsi="Times New Roman" w:cs="Times New Roman"/>
          <w:b w:val="0"/>
        </w:rPr>
      </w:pPr>
      <w:r w:rsidRPr="005A22E3">
        <w:rPr>
          <w:rStyle w:val="af6"/>
          <w:rFonts w:ascii="Times New Roman" w:hAnsi="Times New Roman" w:cs="Times New Roman"/>
          <w:b w:val="0"/>
        </w:rPr>
        <w:t>[</w:t>
      </w:r>
      <w:r w:rsidRPr="001F0C5B">
        <w:rPr>
          <w:rStyle w:val="af6"/>
          <w:rFonts w:ascii="Times New Roman" w:hAnsi="Times New Roman" w:cs="Times New Roman"/>
          <w:b w:val="0"/>
          <w:lang w:val="uk-UA"/>
        </w:rPr>
        <w:t>2</w:t>
      </w:r>
      <w:r w:rsidRPr="005A22E3">
        <w:rPr>
          <w:rStyle w:val="af6"/>
          <w:rFonts w:ascii="Times New Roman" w:hAnsi="Times New Roman" w:cs="Times New Roman"/>
          <w:b w:val="0"/>
        </w:rPr>
        <w:t xml:space="preserve">2] </w:t>
      </w:r>
      <w:r>
        <w:t>Постанова КМУ №827 від 14.08.2019</w:t>
      </w:r>
    </w:p>
    <w:p w:rsidR="001F0C5B" w:rsidRPr="001F0C5B" w:rsidRDefault="001F0C5B" w:rsidP="004A0F4C">
      <w:pPr>
        <w:spacing w:after="0" w:line="288" w:lineRule="auto"/>
        <w:ind w:firstLine="720"/>
        <w:jc w:val="both"/>
        <w:rPr>
          <w:rStyle w:val="af6"/>
          <w:rFonts w:ascii="Times New Roman" w:hAnsi="Times New Roman" w:cs="Times New Roman"/>
          <w:b w:val="0"/>
        </w:rPr>
      </w:pPr>
      <w:r w:rsidRPr="001F0C5B">
        <w:rPr>
          <w:rStyle w:val="af6"/>
          <w:rFonts w:ascii="Times New Roman" w:hAnsi="Times New Roman" w:cs="Times New Roman"/>
          <w:b w:val="0"/>
        </w:rPr>
        <w:t>[</w:t>
      </w:r>
      <w:r w:rsidRPr="001F0C5B">
        <w:rPr>
          <w:rStyle w:val="af6"/>
          <w:rFonts w:ascii="Times New Roman" w:hAnsi="Times New Roman" w:cs="Times New Roman"/>
          <w:b w:val="0"/>
          <w:lang w:val="uk-UA"/>
        </w:rPr>
        <w:t>2</w:t>
      </w:r>
      <w:r w:rsidRPr="001F0C5B">
        <w:rPr>
          <w:rStyle w:val="af6"/>
          <w:rFonts w:ascii="Times New Roman" w:hAnsi="Times New Roman" w:cs="Times New Roman"/>
          <w:b w:val="0"/>
        </w:rPr>
        <w:t xml:space="preserve">3] </w:t>
      </w:r>
      <w:r>
        <w:t>Directive 2008/50/EC of the European Parliament</w:t>
      </w:r>
    </w:p>
    <w:p w:rsidR="001F0C5B" w:rsidRPr="001F0C5B" w:rsidRDefault="001F0C5B" w:rsidP="004A0F4C">
      <w:pPr>
        <w:spacing w:after="0" w:line="288" w:lineRule="auto"/>
        <w:ind w:firstLine="720"/>
        <w:jc w:val="both"/>
        <w:rPr>
          <w:rStyle w:val="af6"/>
          <w:rFonts w:ascii="Times New Roman" w:hAnsi="Times New Roman" w:cs="Times New Roman"/>
          <w:b w:val="0"/>
        </w:rPr>
      </w:pPr>
      <w:r w:rsidRPr="001F0C5B">
        <w:rPr>
          <w:rStyle w:val="af6"/>
          <w:rFonts w:ascii="Times New Roman" w:hAnsi="Times New Roman" w:cs="Times New Roman"/>
          <w:b w:val="0"/>
        </w:rPr>
        <w:t>[</w:t>
      </w:r>
      <w:r w:rsidRPr="001F0C5B">
        <w:rPr>
          <w:rStyle w:val="af6"/>
          <w:rFonts w:ascii="Times New Roman" w:hAnsi="Times New Roman" w:cs="Times New Roman"/>
          <w:b w:val="0"/>
          <w:lang w:val="uk-UA"/>
        </w:rPr>
        <w:t>2</w:t>
      </w:r>
      <w:r w:rsidRPr="001F0C5B">
        <w:rPr>
          <w:rStyle w:val="af6"/>
          <w:rFonts w:ascii="Times New Roman" w:hAnsi="Times New Roman" w:cs="Times New Roman"/>
          <w:b w:val="0"/>
        </w:rPr>
        <w:t xml:space="preserve">4] </w:t>
      </w:r>
      <w:r>
        <w:t>Breiman L. Random Forests. Machine Learning, 2001</w:t>
      </w:r>
    </w:p>
    <w:p w:rsidR="001F0C5B" w:rsidRPr="005A22E3" w:rsidRDefault="001F0C5B" w:rsidP="004A0F4C">
      <w:pPr>
        <w:spacing w:after="0" w:line="288" w:lineRule="auto"/>
        <w:ind w:firstLine="720"/>
        <w:jc w:val="both"/>
        <w:rPr>
          <w:rStyle w:val="af6"/>
          <w:rFonts w:ascii="Times New Roman" w:hAnsi="Times New Roman" w:cs="Times New Roman"/>
          <w:b w:val="0"/>
        </w:rPr>
      </w:pPr>
      <w:r w:rsidRPr="005A22E3">
        <w:rPr>
          <w:rStyle w:val="af6"/>
          <w:rFonts w:ascii="Times New Roman" w:hAnsi="Times New Roman" w:cs="Times New Roman"/>
          <w:b w:val="0"/>
        </w:rPr>
        <w:t>[2</w:t>
      </w:r>
      <w:r w:rsidR="005A22E3" w:rsidRPr="005A22E3">
        <w:rPr>
          <w:rStyle w:val="af6"/>
          <w:rFonts w:ascii="Times New Roman" w:hAnsi="Times New Roman" w:cs="Times New Roman"/>
          <w:b w:val="0"/>
        </w:rPr>
        <w:t>5</w:t>
      </w:r>
      <w:r w:rsidRPr="005A22E3">
        <w:rPr>
          <w:rStyle w:val="af6"/>
          <w:rFonts w:ascii="Times New Roman" w:hAnsi="Times New Roman" w:cs="Times New Roman"/>
          <w:b w:val="0"/>
        </w:rPr>
        <w:t>] WHO Air Quality Guidelines, 2021</w:t>
      </w:r>
    </w:p>
    <w:p w:rsidR="005A22E3" w:rsidRPr="005A22E3" w:rsidRDefault="005A22E3" w:rsidP="005A22E3">
      <w:pPr>
        <w:spacing w:after="0" w:line="288" w:lineRule="auto"/>
        <w:ind w:firstLine="720"/>
        <w:jc w:val="both"/>
        <w:rPr>
          <w:rStyle w:val="af6"/>
          <w:rFonts w:ascii="Times New Roman" w:hAnsi="Times New Roman" w:cs="Times New Roman"/>
          <w:b w:val="0"/>
        </w:rPr>
      </w:pPr>
      <w:bookmarkStart w:id="6" w:name="_GoBack"/>
      <w:bookmarkEnd w:id="6"/>
      <w:r w:rsidRPr="005A22E3">
        <w:rPr>
          <w:rStyle w:val="af6"/>
          <w:rFonts w:ascii="Times New Roman" w:hAnsi="Times New Roman" w:cs="Times New Roman"/>
          <w:b w:val="0"/>
        </w:rPr>
        <w:t xml:space="preserve"> [26] Brook J. R., Dann T. F., Burnett R. T. The Relationship among TSP, PM10, PM2.5, and Inorganic Constituents of Atmospheric Particulate Matter at Multiple Canadian Locations. Journal of the Air &amp; Waste Management Association. 1997. Vol. 47. P. 2–19.</w:t>
      </w:r>
    </w:p>
    <w:p w:rsidR="005A22E3" w:rsidRPr="005A22E3" w:rsidRDefault="005A22E3" w:rsidP="005A22E3">
      <w:pPr>
        <w:spacing w:after="0" w:line="288" w:lineRule="auto"/>
        <w:ind w:firstLine="720"/>
        <w:jc w:val="both"/>
        <w:rPr>
          <w:rStyle w:val="af6"/>
          <w:rFonts w:ascii="Times New Roman" w:hAnsi="Times New Roman" w:cs="Times New Roman"/>
          <w:b w:val="0"/>
        </w:rPr>
      </w:pPr>
      <w:r w:rsidRPr="005A22E3">
        <w:rPr>
          <w:rStyle w:val="af6"/>
          <w:rFonts w:ascii="Times New Roman" w:hAnsi="Times New Roman" w:cs="Times New Roman"/>
          <w:b w:val="0"/>
        </w:rPr>
        <w:t>[27] Leili M., Naddafi K., Nabizadeh R., Yunesian M., Mesdaghinia A. The study of TSP and PM10 concentration and their heavy metal content in central area of Tehran, Iran. Air Quality, Atmosphere &amp; Health. 2008. Vol. 1. P. 159–166.</w:t>
      </w:r>
    </w:p>
    <w:p w:rsidR="005A22E3" w:rsidRPr="005A22E3" w:rsidRDefault="005A22E3" w:rsidP="005A22E3">
      <w:pPr>
        <w:spacing w:after="0" w:line="288" w:lineRule="auto"/>
        <w:ind w:firstLine="720"/>
        <w:jc w:val="both"/>
        <w:rPr>
          <w:rStyle w:val="af6"/>
          <w:rFonts w:ascii="Times New Roman" w:hAnsi="Times New Roman" w:cs="Times New Roman"/>
          <w:b w:val="0"/>
        </w:rPr>
      </w:pPr>
      <w:r w:rsidRPr="005A22E3">
        <w:rPr>
          <w:rStyle w:val="af6"/>
          <w:rFonts w:ascii="Times New Roman" w:hAnsi="Times New Roman" w:cs="Times New Roman"/>
          <w:b w:val="0"/>
        </w:rPr>
        <w:t>[28] Sivaramasundaram K., Muthusubramanian P. A preliminary assessment of PM10 and TSP concentrations in Tuticorin, India. Air Quality, Atmosphere &amp; Health. 2010. Vol. 3. P. 95–102.</w:t>
      </w:r>
    </w:p>
    <w:p w:rsidR="005A22E3" w:rsidRPr="005A22E3" w:rsidRDefault="005A22E3" w:rsidP="004A0F4C">
      <w:pPr>
        <w:spacing w:after="0" w:line="288" w:lineRule="auto"/>
        <w:ind w:firstLine="720"/>
        <w:jc w:val="both"/>
        <w:rPr>
          <w:rStyle w:val="af6"/>
          <w:rFonts w:ascii="Times New Roman" w:hAnsi="Times New Roman" w:cs="Times New Roman"/>
          <w:b w:val="0"/>
        </w:rPr>
      </w:pPr>
    </w:p>
    <w:sectPr w:rsidR="005A22E3" w:rsidRPr="005A22E3" w:rsidSect="004A0F4C">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ED8E324"/>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6E0ADE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4777757"/>
    <w:multiLevelType w:val="hybridMultilevel"/>
    <w:tmpl w:val="4E92BA8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55A782D"/>
    <w:multiLevelType w:val="multilevel"/>
    <w:tmpl w:val="38F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B6D00"/>
    <w:multiLevelType w:val="multilevel"/>
    <w:tmpl w:val="C95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2D72"/>
    <w:rsid w:val="0015074B"/>
    <w:rsid w:val="00185445"/>
    <w:rsid w:val="001A5906"/>
    <w:rsid w:val="001F0C5B"/>
    <w:rsid w:val="0029639D"/>
    <w:rsid w:val="002B6906"/>
    <w:rsid w:val="002C095E"/>
    <w:rsid w:val="00326F90"/>
    <w:rsid w:val="004A0F4C"/>
    <w:rsid w:val="004B1ABD"/>
    <w:rsid w:val="004B4F00"/>
    <w:rsid w:val="005A22E3"/>
    <w:rsid w:val="00690C15"/>
    <w:rsid w:val="00695BB0"/>
    <w:rsid w:val="00731563"/>
    <w:rsid w:val="0073314F"/>
    <w:rsid w:val="00734DB7"/>
    <w:rsid w:val="007E250D"/>
    <w:rsid w:val="008210E3"/>
    <w:rsid w:val="00945C8C"/>
    <w:rsid w:val="00A66B48"/>
    <w:rsid w:val="00AA1D8D"/>
    <w:rsid w:val="00B47730"/>
    <w:rsid w:val="00C53C50"/>
    <w:rsid w:val="00CB0664"/>
    <w:rsid w:val="00CD30C4"/>
    <w:rsid w:val="00CE62EC"/>
    <w:rsid w:val="00E019BD"/>
    <w:rsid w:val="00E92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B83DC"/>
  <w14:defaultImageDpi w14:val="300"/>
  <w15:docId w15:val="{2C65EA87-9432-4577-92CE-54C2D153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E019B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9">
    <w:name w:val="Hyperlink"/>
    <w:basedOn w:val="a2"/>
    <w:uiPriority w:val="99"/>
    <w:unhideWhenUsed/>
    <w:rsid w:val="00C53C50"/>
    <w:rPr>
      <w:color w:val="0000FF"/>
      <w:u w:val="single"/>
    </w:rPr>
  </w:style>
  <w:style w:type="character" w:styleId="affa">
    <w:name w:val="FollowedHyperlink"/>
    <w:basedOn w:val="a2"/>
    <w:uiPriority w:val="99"/>
    <w:semiHidden/>
    <w:unhideWhenUsed/>
    <w:rsid w:val="00C53C50"/>
    <w:rPr>
      <w:color w:val="800080" w:themeColor="followedHyperlink"/>
      <w:u w:val="single"/>
    </w:rPr>
  </w:style>
  <w:style w:type="paragraph" w:customStyle="1" w:styleId="FirstParagraph">
    <w:name w:val="First Paragraph"/>
    <w:basedOn w:val="af"/>
    <w:next w:val="af"/>
    <w:qFormat/>
    <w:rsid w:val="00690C15"/>
    <w:pPr>
      <w:spacing w:before="180" w:after="180" w:line="240" w:lineRule="auto"/>
    </w:pPr>
    <w:rPr>
      <w:rFonts w:eastAsiaTheme="minorHAnsi"/>
      <w:sz w:val="24"/>
      <w:szCs w:val="24"/>
      <w:lang w:val="ru"/>
    </w:rPr>
  </w:style>
  <w:style w:type="paragraph" w:customStyle="1" w:styleId="Compact">
    <w:name w:val="Compact"/>
    <w:basedOn w:val="af"/>
    <w:qFormat/>
    <w:rsid w:val="00690C15"/>
    <w:pPr>
      <w:spacing w:before="36" w:after="36" w:line="240" w:lineRule="auto"/>
    </w:pPr>
    <w:rPr>
      <w:rFonts w:eastAsiaTheme="minorHAnsi"/>
      <w:sz w:val="24"/>
      <w:szCs w:val="24"/>
      <w:lang w:val="ru"/>
    </w:rPr>
  </w:style>
  <w:style w:type="table" w:customStyle="1" w:styleId="Table">
    <w:name w:val="Table"/>
    <w:semiHidden/>
    <w:unhideWhenUsed/>
    <w:qFormat/>
    <w:rsid w:val="00690C15"/>
    <w:pPr>
      <w:spacing w:line="240" w:lineRule="auto"/>
    </w:pPr>
    <w:rPr>
      <w:rFonts w:eastAsiaTheme="minorHAnsi"/>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14">
    <w:name w:val="заголовок1"/>
    <w:basedOn w:val="1"/>
    <w:next w:val="a1"/>
    <w:link w:val="15"/>
    <w:autoRedefine/>
    <w:qFormat/>
    <w:rsid w:val="00690C15"/>
    <w:pPr>
      <w:spacing w:beforeAutospacing="1" w:after="100" w:afterAutospacing="1" w:line="288" w:lineRule="auto"/>
      <w:ind w:firstLine="720"/>
      <w:jc w:val="both"/>
    </w:pPr>
    <w:rPr>
      <w:b w:val="0"/>
      <w:lang w:val="ru-RU" w:eastAsia="ru-RU"/>
    </w:rPr>
  </w:style>
  <w:style w:type="character" w:customStyle="1" w:styleId="15">
    <w:name w:val="заголовок1 Знак"/>
    <w:basedOn w:val="10"/>
    <w:link w:val="14"/>
    <w:rsid w:val="00690C15"/>
    <w:rPr>
      <w:rFonts w:asciiTheme="majorHAnsi" w:eastAsiaTheme="majorEastAsia" w:hAnsiTheme="majorHAnsi" w:cstheme="majorBidi"/>
      <w:b w:val="0"/>
      <w:bCs/>
      <w:color w:val="365F91" w:themeColor="accent1" w:themeShade="BF"/>
      <w:sz w:val="28"/>
      <w:szCs w:val="28"/>
      <w:lang w:val="ru-RU" w:eastAsia="ru-RU"/>
    </w:rPr>
  </w:style>
  <w:style w:type="character" w:customStyle="1" w:styleId="VerbatimChar">
    <w:name w:val="Verbatim Char"/>
    <w:basedOn w:val="a2"/>
    <w:link w:val="SourceCode"/>
    <w:rsid w:val="00185445"/>
    <w:rPr>
      <w:rFonts w:ascii="Consolas" w:hAnsi="Consolas"/>
    </w:rPr>
  </w:style>
  <w:style w:type="paragraph" w:customStyle="1" w:styleId="SourceCode">
    <w:name w:val="Source Code"/>
    <w:basedOn w:val="a1"/>
    <w:link w:val="VerbatimChar"/>
    <w:rsid w:val="00185445"/>
    <w:pPr>
      <w:wordWrap w:val="0"/>
      <w:spacing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722075">
      <w:bodyDiv w:val="1"/>
      <w:marLeft w:val="0"/>
      <w:marRight w:val="0"/>
      <w:marTop w:val="0"/>
      <w:marBottom w:val="0"/>
      <w:divBdr>
        <w:top w:val="none" w:sz="0" w:space="0" w:color="auto"/>
        <w:left w:val="none" w:sz="0" w:space="0" w:color="auto"/>
        <w:bottom w:val="none" w:sz="0" w:space="0" w:color="auto"/>
        <w:right w:val="none" w:sz="0" w:space="0" w:color="auto"/>
      </w:divBdr>
    </w:div>
    <w:div w:id="1836677523">
      <w:bodyDiv w:val="1"/>
      <w:marLeft w:val="0"/>
      <w:marRight w:val="0"/>
      <w:marTop w:val="0"/>
      <w:marBottom w:val="0"/>
      <w:divBdr>
        <w:top w:val="none" w:sz="0" w:space="0" w:color="auto"/>
        <w:left w:val="none" w:sz="0" w:space="0" w:color="auto"/>
        <w:bottom w:val="none" w:sz="0" w:space="0" w:color="auto"/>
        <w:right w:val="none" w:sz="0" w:space="0" w:color="auto"/>
      </w:divBdr>
    </w:div>
    <w:div w:id="19010174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288279947_An_Investigation_on_Heavy_Metals_in_an_Industrial_Area_in_Greece" TargetMode="External"/><Relationship Id="rId21" Type="http://schemas.openxmlformats.org/officeDocument/2006/relationships/hyperlink" Target="https://www.thaiscience.info/Journals/Article/ENRJ/10892280.pdf" TargetMode="External"/><Relationship Id="rId42" Type="http://schemas.openxmlformats.org/officeDocument/2006/relationships/hyperlink" Target="https://www.researchgate.net/publication/288279947_An_Investigation_on_Heavy_Metals_in_an_Industrial_Area_in_Greece" TargetMode="External"/><Relationship Id="rId47" Type="http://schemas.openxmlformats.org/officeDocument/2006/relationships/image" Target="media/image4.png"/><Relationship Id="rId63" Type="http://schemas.openxmlformats.org/officeDocument/2006/relationships/hyperlink" Target="https://www.scielo.cl/scielo.php?script=sci_arttext&amp;pid=S0718-07642013000200006" TargetMode="External"/><Relationship Id="rId68" Type="http://schemas.openxmlformats.org/officeDocument/2006/relationships/hyperlink" Target="https://www.academia.edu/109841539/The_Content_of_As_and_Heavy_Metals_in_TSP_and_PM10_Near_Copper_Smelter_in_Bor_Serbia" TargetMode="External"/><Relationship Id="rId16" Type="http://schemas.openxmlformats.org/officeDocument/2006/relationships/hyperlink" Target="https://www.mdpi.com/2073-4433/16/5/609" TargetMode="External"/><Relationship Id="rId11" Type="http://schemas.openxmlformats.org/officeDocument/2006/relationships/hyperlink" Target="https://pubmed.ncbi.nlm.nih.gov/9857289/" TargetMode="External"/><Relationship Id="rId24" Type="http://schemas.openxmlformats.org/officeDocument/2006/relationships/hyperlink" Target="https://www.sciencedirect.com/science/article/abs/pii/135223109594999U" TargetMode="External"/><Relationship Id="rId32" Type="http://schemas.openxmlformats.org/officeDocument/2006/relationships/hyperlink" Target="https://aaqr.org/articles/aaqr-13-01-oa-0023" TargetMode="External"/><Relationship Id="rId37" Type="http://schemas.openxmlformats.org/officeDocument/2006/relationships/hyperlink" Target="https://www.researchgate.net/publication/288279947_An_Investigation_on_Heavy_Metals_in_an_Industrial_Area_in_Greece" TargetMode="External"/><Relationship Id="rId40" Type="http://schemas.openxmlformats.org/officeDocument/2006/relationships/hyperlink" Target="https://ijph.tums.ac.ir/index.php/ijph/article/download/1944/1925" TargetMode="External"/><Relationship Id="rId45" Type="http://schemas.openxmlformats.org/officeDocument/2006/relationships/image" Target="media/image2.png"/><Relationship Id="rId53" Type="http://schemas.openxmlformats.org/officeDocument/2006/relationships/hyperlink" Target="https://www.researchgate.net/publication/225159069_The_study_of_TSP_and_PM10_concentration_and_their_heavy_metal_content_in_central_area_of_Tehran_Iran" TargetMode="External"/><Relationship Id="rId58" Type="http://schemas.openxmlformats.org/officeDocument/2006/relationships/hyperlink" Target="https://www.thaiscience.info/Journals/Article/ENRJ/10892280.pdf" TargetMode="External"/><Relationship Id="rId66" Type="http://schemas.openxmlformats.org/officeDocument/2006/relationships/hyperlink" Target="https://www.researchgate.net/publication/288279947_An_Investigation_on_Heavy_Metals_in_an_Industrial_Area_in_Greece" TargetMode="External"/><Relationship Id="rId74" Type="http://schemas.openxmlformats.org/officeDocument/2006/relationships/hyperlink" Target="https://www.academia.edu/109841539/The_Content_of_As_and_Heavy_Metals_in_TSP_and_PM10_Near_Copper_Smelter_in_Bor_Serbia" TargetMode="External"/><Relationship Id="rId5" Type="http://schemas.openxmlformats.org/officeDocument/2006/relationships/webSettings" Target="webSettings.xml"/><Relationship Id="rId61" Type="http://schemas.openxmlformats.org/officeDocument/2006/relationships/hyperlink" Target="https://www.thaiscience.info/Journals/Article/ENRJ/10892280.pdf" TargetMode="External"/><Relationship Id="rId19" Type="http://schemas.openxmlformats.org/officeDocument/2006/relationships/hyperlink" Target="https://www.thaiscience.info/Journals/Article/ENRJ/10892280.pdf" TargetMode="External"/><Relationship Id="rId14" Type="http://schemas.openxmlformats.org/officeDocument/2006/relationships/hyperlink" Target="https://revistas.udea.edu.co/index.php/ingenieria/article/download/344306/20804030/209781" TargetMode="External"/><Relationship Id="rId22" Type="http://schemas.openxmlformats.org/officeDocument/2006/relationships/hyperlink" Target="https://www.scielo.cl/scielo.php?script=sci_arttext&amp;pid=S0718-07642013000200006" TargetMode="External"/><Relationship Id="rId27" Type="http://schemas.openxmlformats.org/officeDocument/2006/relationships/hyperlink" Target="https://www.researchgate.net/publication/288279947_An_Investigation_on_Heavy_Metals_in_an_Industrial_Area_in_Greece" TargetMode="External"/><Relationship Id="rId30" Type="http://schemas.openxmlformats.org/officeDocument/2006/relationships/hyperlink" Target="https://www.thaiscience.info/Journals/Article/ENRJ/10892280.pdf" TargetMode="External"/><Relationship Id="rId35" Type="http://schemas.openxmlformats.org/officeDocument/2006/relationships/hyperlink" Target="https://japh.tums.ac.ir/index.php/japh/article/view/98" TargetMode="External"/><Relationship Id="rId43" Type="http://schemas.openxmlformats.org/officeDocument/2006/relationships/hyperlink" Target="https://www.academia.edu/109841539/The_Content_of_As_and_Heavy_Metals_in_TSP_and_PM10_Near_Copper_Smelter_in_Bor_Serbia" TargetMode="External"/><Relationship Id="rId48" Type="http://schemas.openxmlformats.org/officeDocument/2006/relationships/image" Target="media/image5.png"/><Relationship Id="rId56" Type="http://schemas.openxmlformats.org/officeDocument/2006/relationships/hyperlink" Target="https://revistas.udea.edu.co/index.php/ingenieria/article/download/344306/20804030/209781" TargetMode="External"/><Relationship Id="rId64" Type="http://schemas.openxmlformats.org/officeDocument/2006/relationships/hyperlink" Target="https://www.scielo.cl/scielo.php?script=sci_arttext&amp;pid=S0718-07642013000200006" TargetMode="External"/><Relationship Id="rId69" Type="http://schemas.openxmlformats.org/officeDocument/2006/relationships/hyperlink" Target="https://www.thaiscience.info/Journals/Article/ENRJ/10892280.pdf" TargetMode="External"/><Relationship Id="rId77" Type="http://schemas.openxmlformats.org/officeDocument/2006/relationships/theme" Target="theme/theme1.xml"/><Relationship Id="rId8" Type="http://schemas.openxmlformats.org/officeDocument/2006/relationships/hyperlink" Target="https://www.researchgate.net/publication/225159069_The_study_of_TSP_and_PM10_concentration_and_their_heavy_metal_content_in_central_area_of_Tehran_Iran" TargetMode="External"/><Relationship Id="rId51" Type="http://schemas.openxmlformats.org/officeDocument/2006/relationships/hyperlink" Target="https://zakon.rada.gov.ua/laws/show/94-2016-%D0%BF" TargetMode="External"/><Relationship Id="rId72" Type="http://schemas.openxmlformats.org/officeDocument/2006/relationships/hyperlink" Target="https://japh.tums.ac.ir/index.php/japh/article/view/98" TargetMode="External"/><Relationship Id="rId3" Type="http://schemas.openxmlformats.org/officeDocument/2006/relationships/styles" Target="styles.xml"/><Relationship Id="rId12" Type="http://schemas.openxmlformats.org/officeDocument/2006/relationships/hyperlink" Target="https://hero.epa.gov/reference/82846/" TargetMode="External"/><Relationship Id="rId17" Type="http://schemas.openxmlformats.org/officeDocument/2006/relationships/hyperlink" Target="https://www.mdpi.com/2073-4433/16/5/609" TargetMode="External"/><Relationship Id="rId25" Type="http://schemas.openxmlformats.org/officeDocument/2006/relationships/hyperlink" Target="https://www.sciencedirect.com/science/article/abs/pii/135223109594999U" TargetMode="External"/><Relationship Id="rId33" Type="http://schemas.openxmlformats.org/officeDocument/2006/relationships/hyperlink" Target="https://aaqr.org/articles/aaqr-13-01-oa-0023" TargetMode="External"/><Relationship Id="rId38" Type="http://schemas.openxmlformats.org/officeDocument/2006/relationships/hyperlink" Target="https://www.academia.edu/109841539/The_Content_of_As_and_Heavy_Metals_in_TSP_and_PM10_Near_Copper_Smelter_in_Bor_Serbia" TargetMode="External"/><Relationship Id="rId46" Type="http://schemas.openxmlformats.org/officeDocument/2006/relationships/image" Target="media/image3.png"/><Relationship Id="rId59" Type="http://schemas.openxmlformats.org/officeDocument/2006/relationships/hyperlink" Target="https://www.thaiscience.info/Journals/Article/ENRJ/10892280.pdf" TargetMode="External"/><Relationship Id="rId67" Type="http://schemas.openxmlformats.org/officeDocument/2006/relationships/hyperlink" Target="https://www.academia.edu/109841539/The_Content_of_As_and_Heavy_Metals_in_TSP_and_PM10_Near_Copper_Smelter_in_Bor_Serbia" TargetMode="External"/><Relationship Id="rId20" Type="http://schemas.openxmlformats.org/officeDocument/2006/relationships/hyperlink" Target="https://www.thaiscience.info/Journals/Article/ENRJ/10892280.pdf" TargetMode="External"/><Relationship Id="rId41" Type="http://schemas.openxmlformats.org/officeDocument/2006/relationships/hyperlink" Target="https://www.mdpi.com/2073-4433/16/5/609" TargetMode="External"/><Relationship Id="rId54" Type="http://schemas.openxmlformats.org/officeDocument/2006/relationships/hyperlink" Target="https://pubmed.ncbi.nlm.nih.gov/9857289/" TargetMode="External"/><Relationship Id="rId62" Type="http://schemas.openxmlformats.org/officeDocument/2006/relationships/hyperlink" Target="https://www.scielo.cl/scielo.php?script=sci_arttext&amp;pid=S0718-07642013000200006" TargetMode="External"/><Relationship Id="rId70" Type="http://schemas.openxmlformats.org/officeDocument/2006/relationships/hyperlink" Target="https://www.thaiscience.info/Journals/Article/ENRJ/10892280.pdf" TargetMode="External"/><Relationship Id="rId75" Type="http://schemas.openxmlformats.org/officeDocument/2006/relationships/hyperlink" Target="https://health.gov.ua/wp-content/uploads/2024/02/thesis_files_abstract_maremukha_t_p.pdf" TargetMode="External"/><Relationship Id="rId1" Type="http://schemas.openxmlformats.org/officeDocument/2006/relationships/customXml" Target="../customXml/item1.xml"/><Relationship Id="rId6" Type="http://schemas.openxmlformats.org/officeDocument/2006/relationships/hyperlink" Target="https://ijph.tums.ac.ir/index.php/ijph/article/download/1944/1925" TargetMode="External"/><Relationship Id="rId15" Type="http://schemas.openxmlformats.org/officeDocument/2006/relationships/hyperlink" Target="https://revistas.udea.edu.co/index.php/ingenieria/article/download/344306/20804030/209781" TargetMode="External"/><Relationship Id="rId23" Type="http://schemas.openxmlformats.org/officeDocument/2006/relationships/hyperlink" Target="https://www.scielo.cl/scielo.php?script=sci_arttext&amp;pid=S0718-07642013000200006" TargetMode="External"/><Relationship Id="rId28" Type="http://schemas.openxmlformats.org/officeDocument/2006/relationships/hyperlink" Target="https://www.academia.edu/109841539/The_Content_of_As_and_Heavy_Metals_in_TSP_and_PM10_Near_Copper_Smelter_in_Bor_Serbia" TargetMode="External"/><Relationship Id="rId36" Type="http://schemas.openxmlformats.org/officeDocument/2006/relationships/hyperlink" Target="https://www.mdpi.com/2073-4433/16/5/609" TargetMode="External"/><Relationship Id="rId49" Type="http://schemas.openxmlformats.org/officeDocument/2006/relationships/hyperlink" Target="https://zakon.rada.gov.ua/laws/show/827-2019-%D0%BF" TargetMode="External"/><Relationship Id="rId57" Type="http://schemas.openxmlformats.org/officeDocument/2006/relationships/hyperlink" Target="https://www.mdpi.com/2073-4433/16/5/609" TargetMode="External"/><Relationship Id="rId10" Type="http://schemas.openxmlformats.org/officeDocument/2006/relationships/hyperlink" Target="https://pubmed.ncbi.nlm.nih.gov/9857289/" TargetMode="External"/><Relationship Id="rId31" Type="http://schemas.openxmlformats.org/officeDocument/2006/relationships/hyperlink" Target="https://www.thaiscience.info/Journals/Article/ENRJ/10892280.pdf" TargetMode="External"/><Relationship Id="rId44" Type="http://schemas.openxmlformats.org/officeDocument/2006/relationships/image" Target="media/image1.png"/><Relationship Id="rId52" Type="http://schemas.openxmlformats.org/officeDocument/2006/relationships/hyperlink" Target="https://ijph.tums.ac.ir/index.php/ijph/article/download/1944/1925" TargetMode="External"/><Relationship Id="rId60" Type="http://schemas.openxmlformats.org/officeDocument/2006/relationships/hyperlink" Target="https://www.thaiscience.info/Journals/Article/ENRJ/10892280.pdf" TargetMode="External"/><Relationship Id="rId65" Type="http://schemas.openxmlformats.org/officeDocument/2006/relationships/hyperlink" Target="https://www.sciencedirect.com/science/article/abs/pii/135223109594999U" TargetMode="External"/><Relationship Id="rId73" Type="http://schemas.openxmlformats.org/officeDocument/2006/relationships/hyperlink" Target="https://www.academia.edu/109841539/The_Content_of_As_and_Heavy_Metals_in_TSP_and_PM10_Near_Copper_Smelter_in_Bor_Serbia" TargetMode="External"/><Relationship Id="rId4" Type="http://schemas.openxmlformats.org/officeDocument/2006/relationships/settings" Target="settings.xml"/><Relationship Id="rId9" Type="http://schemas.openxmlformats.org/officeDocument/2006/relationships/hyperlink" Target="https://www.researchgate.net/publication/225159069_The_study_of_TSP_and_PM10_concentration_and_their_heavy_metal_content_in_central_area_of_Tehran_Iran" TargetMode="External"/><Relationship Id="rId13" Type="http://schemas.openxmlformats.org/officeDocument/2006/relationships/hyperlink" Target="https://hero.epa.gov/reference/82846/" TargetMode="External"/><Relationship Id="rId18" Type="http://schemas.openxmlformats.org/officeDocument/2006/relationships/hyperlink" Target="https://www.thaiscience.info/Journals/Article/ENRJ/10892280.pdf" TargetMode="External"/><Relationship Id="rId39" Type="http://schemas.openxmlformats.org/officeDocument/2006/relationships/hyperlink" Target="https://www.researchgate.net/publication/225159069_The_study_of_TSP_and_PM10_concentration_and_their_heavy_metal_content_in_central_area_of_Tehran_Iran" TargetMode="External"/><Relationship Id="rId34" Type="http://schemas.openxmlformats.org/officeDocument/2006/relationships/hyperlink" Target="https://japh.tums.ac.ir/index.php/japh/article/view/98" TargetMode="External"/><Relationship Id="rId50" Type="http://schemas.openxmlformats.org/officeDocument/2006/relationships/hyperlink" Target="https://envea.global/product/cairnet/" TargetMode="External"/><Relationship Id="rId55" Type="http://schemas.openxmlformats.org/officeDocument/2006/relationships/hyperlink" Target="https://hero.epa.gov/reference/82846/" TargetMode="External"/><Relationship Id="rId76" Type="http://schemas.openxmlformats.org/officeDocument/2006/relationships/fontTable" Target="fontTable.xml"/><Relationship Id="rId7" Type="http://schemas.openxmlformats.org/officeDocument/2006/relationships/hyperlink" Target="https://ijph.tums.ac.ir/index.php/ijph/article/download/1944/1925" TargetMode="External"/><Relationship Id="rId71" Type="http://schemas.openxmlformats.org/officeDocument/2006/relationships/hyperlink" Target="https://aaqr.org/articles/aaqr-13-01-oa-0023" TargetMode="External"/><Relationship Id="rId2" Type="http://schemas.openxmlformats.org/officeDocument/2006/relationships/numbering" Target="numbering.xml"/><Relationship Id="rId29" Type="http://schemas.openxmlformats.org/officeDocument/2006/relationships/hyperlink" Target="https://www.academia.edu/109841539/The_Content_of_As_and_Heavy_Metals_in_TSP_and_PM10_Near_Copper_Smelter_in_Bor_Ser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607BB-3B5C-404F-9CD9-D1323C9FE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21</Pages>
  <Words>8957</Words>
  <Characters>51056</Characters>
  <Application>Microsoft Office Word</Application>
  <DocSecurity>0</DocSecurity>
  <Lines>425</Lines>
  <Paragraphs>119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Александр Лебедкин</cp:lastModifiedBy>
  <cp:revision>12</cp:revision>
  <dcterms:created xsi:type="dcterms:W3CDTF">2026-03-18T16:24:00Z</dcterms:created>
  <dcterms:modified xsi:type="dcterms:W3CDTF">2026-03-21T10:27:00Z</dcterms:modified>
  <cp:category/>
</cp:coreProperties>
</file>