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THIẾT LẬP TÀI KHOẢN QUẢN TRỊ VIÊN</w:t>
      </w:r>
    </w:p>
    <w:p>
      <w:pPr>
        <w:jc w:val="center"/>
      </w:pPr>
      <w:r>
        <w:rPr>
          <w:b/>
          <w:color w:val="1E60B8"/>
        </w:rPr>
        <w:t>WEBAPP PHÒNG THI A4 • VERCEL + SUPABASE</w:t>
      </w:r>
    </w:p>
    <w:p>
      <w:r>
        <w:rPr>
          <w:b/>
        </w:rPr>
        <w:t>Tài khoản quản trị: lebanhan113@gmail.com</w:t>
      </w:r>
    </w:p>
    <w:p>
      <w:r>
        <w:rPr>
          <w:b w:val="0"/>
        </w:rPr>
        <w:t>Quyền cần cấp: admin • Hệ thống xác thực: Supabase Auth</w:t>
      </w:r>
    </w:p>
    <w:p>
      <w:r>
        <w:rPr>
          <w:b w:val="0"/>
        </w:rPr>
        <w:t>Mật khẩu không được ghi trong file hướng dẫn, SQL hoặc mã nguồn. Thầy/cô nhập trực tiếp mật khẩu khi tạo tài khoản trong Supabase Auth hoặc trong công cụ thiết lập an toàn.</w:t>
      </w:r>
    </w:p>
    <w:p>
      <w:pPr>
        <w:pStyle w:val="Heading1"/>
      </w:pPr>
      <w:r>
        <w:t>Cách 1. Tạo trên giao diện Supabase (dễ thực hiện nhất)</w:t>
      </w:r>
    </w:p>
    <w:p>
      <w:pPr>
        <w:pStyle w:val="Heading2"/>
      </w:pPr>
      <w:r>
        <w:t>1. Kiểm tra cơ sở dữ liệu</w:t>
      </w:r>
    </w:p>
    <w:p>
      <w:r>
        <w:rPr>
          <w:b w:val="0"/>
        </w:rPr>
        <w:t>Đăng nhập https://supabase.com/dashboard, mở đúng dự án của WebApp A4. Cần chạy sẵn hai migration: 202610300001_init.sql và 202610310002_teacher_registration.sql. Bảng app_profiles phải tồn tại.</w:t>
      </w:r>
    </w:p>
    <w:p>
      <w:pPr>
        <w:pStyle w:val="Heading2"/>
      </w:pPr>
      <w:r>
        <w:t>2. Tạo tài khoản đăng nhập</w:t>
      </w:r>
    </w:p>
    <w:p>
      <w:r>
        <w:rPr>
          <w:b w:val="0"/>
        </w:rPr>
        <w:t>Vào Authentication → Users → Add user. Tạo tài khoản theo email phía trên và đặt mật khẩu mà thầy/cô muốn sử dụng. Hoàn tất xác minh email theo quy trình Supabase. Nếu đã có tài khoản, không tạo tài khoản trùng.</w:t>
      </w:r>
    </w:p>
    <w:p>
      <w:pPr>
        <w:pStyle w:val="Heading2"/>
      </w:pPr>
      <w:r>
        <w:t>3. Cấp quyền quản trị viên</w:t>
      </w:r>
    </w:p>
    <w:p>
      <w:r>
        <w:rPr>
          <w:b w:val="0"/>
        </w:rPr>
        <w:t>Vào SQL Editor → New query. Mở file setup/CAP_QUYEN_ADMIN_THU_CONG.sql, sao chép toàn bộ vào SQL Editor rồi bấm Run. Câu lệnh chỉ cấp role admin cho tài khoản có email đã xác minh.</w:t>
      </w:r>
    </w:p>
    <w:p>
      <w:pPr>
        <w:pStyle w:val="Heading2"/>
      </w:pPr>
      <w:r>
        <w:t>4. Kiểm tra sau khi cấp quyền</w:t>
      </w:r>
    </w:p>
    <w:p>
      <w:r>
        <w:rPr>
          <w:b w:val="0"/>
        </w:rPr>
        <w:t>Kết quả truy vấn cuối phải hiển thị đúng email và role = admin. Nếu chưa thấy, kiểm tra người dùng đã được tạo và xác minh email.</w:t>
      </w:r>
    </w:p>
    <w:p>
      <w:pPr>
        <w:pStyle w:val="Heading2"/>
      </w:pPr>
      <w:r>
        <w:t>5. Đăng nhập WebApp</w:t>
      </w:r>
    </w:p>
    <w:p>
      <w:r>
        <w:rPr>
          <w:b w:val="0"/>
        </w:rPr>
        <w:t>Mở website Vercel → GIÁO VIÊN → ĐĂNG NHẬP. Dùng email và mật khẩu đã tạo. Dashboard phải hiển thị “Quản trị viên” và có mục “Mời giáo viên”.</w:t>
      </w:r>
    </w:p>
    <w:p>
      <w:pPr>
        <w:pStyle w:val="Heading1"/>
      </w:pPr>
      <w:r>
        <w:t>Cách 2. Công cụ tạo tài khoản một lần (dành cho chủ dự án)</w:t>
      </w:r>
    </w:p>
    <w:p>
      <w:r>
        <w:rPr>
          <w:b w:val="0"/>
        </w:rPr>
        <w:t>Cài Node.js 20 trở lên, mở PowerShell trong thư mục mã nguồn và chạy:</w:t>
      </w:r>
    </w:p>
    <w:p>
      <w:r>
        <w:rPr>
          <w:rFonts w:ascii="Consolas" w:hAnsi="Consolas"/>
          <w:b/>
          <w:sz w:val="21"/>
        </w:rPr>
        <w:t>node setup/admin-provision.mjs</w:t>
      </w:r>
    </w:p>
    <w:p>
      <w:r>
        <w:rPr>
          <w:b w:val="0"/>
        </w:rPr>
        <w:t>Công cụ sẽ hỏi Project URL, secret key, mật khẩu (nhập ẩn) và xác nhận. Nó sẽ tạo tài khoản nếu chưa có, sau đó cấp role admin. Nếu tài khoản đã tồn tại, sẽ không đổi mật khẩu cũ trừ khi thầy/cô chấp thuận trực tiếp khi chạy.</w:t>
      </w:r>
    </w:p>
    <w:p>
      <w:pPr>
        <w:pStyle w:val="Heading1"/>
      </w:pPr>
      <w:r>
        <w:t>Kiểm tra và an toàn</w:t>
      </w:r>
    </w:p>
    <w:p>
      <w:pPr>
        <w:pStyle w:val="ListBullet"/>
      </w:pPr>
      <w:r>
        <w:t>Chỉ chạy file setup trên máy do chủ dự án kiểm soát. Không đưa secret key, file setup, mật khẩu vào thư mục web hoặc repository công khai.</w:t>
      </w:r>
    </w:p>
    <w:p>
      <w:pPr>
        <w:pStyle w:val="ListBullet"/>
      </w:pPr>
      <w:r>
        <w:t>Trong Vercel chỉ triển khai thư mục web. config.js chỉ chứa Project URL và publishable key công khai.</w:t>
      </w:r>
    </w:p>
    <w:p>
      <w:pPr>
        <w:pStyle w:val="ListBullet"/>
      </w:pPr>
      <w:r>
        <w:t>Nếu mật khẩu đã được chia sẻ qua cuộc trò chuyện, hãy đổi sang mật khẩu mạnh, duy nhất sau lần đăng nhập đầu.</w:t>
      </w:r>
    </w:p>
    <w:p>
      <w:pPr>
        <w:pStyle w:val="ListBullet"/>
      </w:pPr>
      <w:r>
        <w:t>Chỉ quản trị viên mới có quyền mời giáo viên. Người tự đăng ký không có thư mời ở trạng thái pending.</w:t>
      </w:r>
    </w:p>
    <w:p>
      <w:pPr>
        <w:pStyle w:val="ListBullet"/>
      </w:pPr>
      <w:r>
        <w:t>Nếu WebApp báo tài khoản chưa có quyền, kiểm tra role trong app_profiles và phiên đăng nhập Supabase.</w:t>
      </w:r>
    </w:p>
    <w:sectPr w:rsidR="00FC693F" w:rsidRPr="0006063C" w:rsidSect="00034616">
      <w:pgSz w:w="11909" w:h="16834"/>
      <w:pgMar w:top="936" w:right="1267" w:bottom="864" w:left="12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4" w:lineRule="auto"/>
    </w:pPr>
    <w:rPr>
      <w:rFonts w:ascii="Times New Roman" w:hAnsi="Times New Roman"/>
      <w:color w:val="1E2F4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Times New Roman" w:hAnsi="Times New Roman"/>
      <w:b/>
      <w:bCs/>
      <w:color w:val="0B285C"/>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Times New Roman" w:hAnsi="Times New Roman"/>
      <w:b/>
      <w:bCs/>
      <w:color w:val="0B28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60"/>
      <w:contextualSpacing/>
    </w:pPr>
    <w:rPr>
      <w:rFonts w:asciiTheme="majorHAnsi" w:eastAsiaTheme="majorEastAsia" w:hAnsiTheme="majorHAnsi" w:cstheme="majorBidi" w:ascii="Times New Roman" w:hAnsi="Times New Roman"/>
      <w:b/>
      <w:color w:val="0B285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