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150" w:rsidRPr="00914333" w:rsidRDefault="00914333" w:rsidP="00907174">
      <w:pPr>
        <w:pStyle w:val="Ttulo1"/>
        <w:rPr>
          <w:lang w:val="en-US"/>
        </w:rPr>
      </w:pPr>
      <w:r w:rsidRPr="00914333">
        <w:rPr>
          <w:lang w:val="en-US"/>
        </w:rPr>
        <w:t>Implementation and Results</w:t>
      </w:r>
    </w:p>
    <w:p w:rsidR="00914333" w:rsidRPr="00914333" w:rsidRDefault="00914333" w:rsidP="00907174">
      <w:pPr>
        <w:rPr>
          <w:rFonts w:ascii="Times New Roman" w:hAnsi="Times New Roman" w:cs="Times New Roman"/>
          <w:sz w:val="27"/>
          <w:szCs w:val="27"/>
          <w:lang w:val="en-US" w:eastAsia="es-ES"/>
        </w:rPr>
      </w:pPr>
      <w:r w:rsidRPr="00914333">
        <w:rPr>
          <w:lang w:val="en-US" w:eastAsia="es-ES"/>
        </w:rPr>
        <w:t xml:space="preserve">The solution was built </w:t>
      </w:r>
      <w:r>
        <w:rPr>
          <w:lang w:val="en-US" w:eastAsia="es-ES"/>
        </w:rPr>
        <w:t>using</w:t>
      </w:r>
      <w:r w:rsidRPr="00914333">
        <w:rPr>
          <w:lang w:val="en-US" w:eastAsia="es-ES"/>
        </w:rPr>
        <w:t xml:space="preserve"> C# 4.0, DirectX 9, </w:t>
      </w:r>
      <w:proofErr w:type="gramStart"/>
      <w:r w:rsidRPr="00914333">
        <w:rPr>
          <w:lang w:val="en-US" w:eastAsia="es-ES"/>
        </w:rPr>
        <w:t>shader</w:t>
      </w:r>
      <w:proofErr w:type="gramEnd"/>
      <w:r w:rsidRPr="00914333">
        <w:rPr>
          <w:lang w:val="en-US" w:eastAsia="es-ES"/>
        </w:rPr>
        <w:t xml:space="preserve"> model 3.0, without compute shader). It </w:t>
      </w:r>
      <w:r>
        <w:rPr>
          <w:lang w:val="en-US" w:eastAsia="es-ES"/>
        </w:rPr>
        <w:t xml:space="preserve">was design to be </w:t>
      </w:r>
      <w:r w:rsidRPr="00914333">
        <w:rPr>
          <w:lang w:val="en-US" w:eastAsia="es-ES"/>
        </w:rPr>
        <w:t xml:space="preserve">easily been added to an existing application. The only considerations are fist to execute the occlusion optimization routines, and second to add the visibility check in the </w:t>
      </w:r>
      <w:r>
        <w:rPr>
          <w:lang w:val="en-US" w:eastAsia="es-ES"/>
        </w:rPr>
        <w:t xml:space="preserve">main </w:t>
      </w:r>
      <w:r w:rsidRPr="00914333">
        <w:rPr>
          <w:lang w:val="en-US" w:eastAsia="es-ES"/>
        </w:rPr>
        <w:t>vertex shader of the application.</w:t>
      </w:r>
    </w:p>
    <w:p w:rsidR="00F304F6" w:rsidRDefault="00914333" w:rsidP="00907174">
      <w:pPr>
        <w:rPr>
          <w:lang w:val="en-US" w:eastAsia="es-ES"/>
        </w:rPr>
      </w:pPr>
      <w:r w:rsidRPr="00914333">
        <w:rPr>
          <w:lang w:val="en-US" w:eastAsia="es-ES"/>
        </w:rPr>
        <w:t xml:space="preserve">A 3D city model was built, composed of </w:t>
      </w:r>
      <w:r>
        <w:rPr>
          <w:lang w:val="en-US" w:eastAsia="es-ES"/>
        </w:rPr>
        <w:t>210</w:t>
      </w:r>
      <w:r w:rsidRPr="00914333">
        <w:rPr>
          <w:lang w:val="en-US" w:eastAsia="es-ES"/>
        </w:rPr>
        <w:t xml:space="preserve"> meshes, adding up a total of </w:t>
      </w:r>
      <w:r>
        <w:rPr>
          <w:lang w:val="en-US" w:eastAsia="es-ES"/>
        </w:rPr>
        <w:t xml:space="preserve">379.664 </w:t>
      </w:r>
      <w:r w:rsidRPr="00914333">
        <w:rPr>
          <w:lang w:val="en-US" w:eastAsia="es-ES"/>
        </w:rPr>
        <w:t xml:space="preserve">triangles. For this scene </w:t>
      </w:r>
      <w:r>
        <w:rPr>
          <w:lang w:val="en-US" w:eastAsia="es-ES"/>
        </w:rPr>
        <w:t>258</w:t>
      </w:r>
      <w:r w:rsidRPr="00914333">
        <w:rPr>
          <w:lang w:val="en-US" w:eastAsia="es-ES"/>
        </w:rPr>
        <w:t xml:space="preserve"> Occluders were generated in Offline time</w:t>
      </w:r>
      <w:r>
        <w:rPr>
          <w:lang w:val="en-US" w:eastAsia="es-ES"/>
        </w:rPr>
        <w:t xml:space="preserve"> by the process detailed in </w:t>
      </w:r>
      <w:r w:rsidRPr="00F304F6">
        <w:rPr>
          <w:highlight w:val="yellow"/>
          <w:lang w:val="en-US" w:eastAsia="es-ES"/>
        </w:rPr>
        <w:t>[PAPER_MATIAS]</w:t>
      </w:r>
      <w:r w:rsidRPr="00914333">
        <w:rPr>
          <w:lang w:val="en-US" w:eastAsia="es-ES"/>
        </w:rPr>
        <w:t>. In order to</w:t>
      </w:r>
      <w:r>
        <w:rPr>
          <w:lang w:val="en-US" w:eastAsia="es-ES"/>
        </w:rPr>
        <w:t xml:space="preserve"> </w:t>
      </w:r>
      <w:r w:rsidRPr="00914333">
        <w:rPr>
          <w:lang w:val="en-US" w:eastAsia="es-ES"/>
        </w:rPr>
        <w:t xml:space="preserve">analyze the algorithm performance, </w:t>
      </w:r>
      <w:r w:rsidR="00A7446A">
        <w:rPr>
          <w:lang w:val="en-US" w:eastAsia="es-ES"/>
        </w:rPr>
        <w:t>fifteen</w:t>
      </w:r>
      <w:r w:rsidR="00A7446A" w:rsidRPr="00F304F6">
        <w:rPr>
          <w:lang w:val="en-US" w:eastAsia="es-ES"/>
        </w:rPr>
        <w:t xml:space="preserve"> </w:t>
      </w:r>
      <w:r w:rsidRPr="00914333">
        <w:rPr>
          <w:lang w:val="en-US" w:eastAsia="es-ES"/>
        </w:rPr>
        <w:t>representative scene View Points were</w:t>
      </w:r>
      <w:r>
        <w:rPr>
          <w:lang w:val="en-US" w:eastAsia="es-ES"/>
        </w:rPr>
        <w:t xml:space="preserve"> </w:t>
      </w:r>
      <w:r w:rsidRPr="00914333">
        <w:rPr>
          <w:lang w:val="en-US" w:eastAsia="es-ES"/>
        </w:rPr>
        <w:t>taken. For each position we compute the following metric: Value = (t - v) / t * 100,</w:t>
      </w:r>
      <w:r w:rsidR="00F304F6">
        <w:rPr>
          <w:lang w:val="en-US" w:eastAsia="es-ES"/>
        </w:rPr>
        <w:t xml:space="preserve"> where t is the</w:t>
      </w:r>
      <w:r w:rsidRPr="00914333">
        <w:rPr>
          <w:lang w:val="en-US" w:eastAsia="es-ES"/>
        </w:rPr>
        <w:t xml:space="preserve"> </w:t>
      </w:r>
      <w:r w:rsidR="00F304F6">
        <w:rPr>
          <w:lang w:val="en-US" w:eastAsia="es-ES"/>
        </w:rPr>
        <w:t>total scene meshes and v is the</w:t>
      </w:r>
      <w:r w:rsidRPr="00914333">
        <w:rPr>
          <w:lang w:val="en-US" w:eastAsia="es-ES"/>
        </w:rPr>
        <w:t xml:space="preserve"> total visible meshes.</w:t>
      </w:r>
    </w:p>
    <w:p w:rsidR="00914333" w:rsidRDefault="00F304F6" w:rsidP="00907174">
      <w:pPr>
        <w:rPr>
          <w:lang w:val="en-US" w:eastAsia="es-ES"/>
        </w:rPr>
      </w:pPr>
      <w:r w:rsidRPr="00F304F6">
        <w:rPr>
          <w:lang w:val="en-US" w:eastAsia="es-ES"/>
        </w:rPr>
        <w:t xml:space="preserve">This metric allows us to see the percent of </w:t>
      </w:r>
      <w:r>
        <w:rPr>
          <w:lang w:val="en-US" w:eastAsia="es-ES"/>
        </w:rPr>
        <w:t xml:space="preserve">discarded meshes that Occlusion </w:t>
      </w:r>
      <w:r w:rsidRPr="00F304F6">
        <w:rPr>
          <w:lang w:val="en-US" w:eastAsia="es-ES"/>
        </w:rPr>
        <w:t>Culling prevented from sending to the GPU in each frame. The</w:t>
      </w:r>
      <w:r>
        <w:rPr>
          <w:lang w:val="en-US" w:eastAsia="es-ES"/>
        </w:rPr>
        <w:t xml:space="preserve"> metric is computed </w:t>
      </w:r>
      <w:r w:rsidRPr="00F304F6">
        <w:rPr>
          <w:lang w:val="en-US" w:eastAsia="es-ES"/>
        </w:rPr>
        <w:t>with Occlusion Culling deactivated and then with it</w:t>
      </w:r>
      <w:r>
        <w:rPr>
          <w:lang w:val="en-US" w:eastAsia="es-ES"/>
        </w:rPr>
        <w:t xml:space="preserve"> activated. We also include the </w:t>
      </w:r>
      <w:r w:rsidRPr="00F304F6">
        <w:rPr>
          <w:lang w:val="en-US" w:eastAsia="es-ES"/>
        </w:rPr>
        <w:t>frames per second that resulted from rendering the s</w:t>
      </w:r>
      <w:r>
        <w:rPr>
          <w:lang w:val="en-US" w:eastAsia="es-ES"/>
        </w:rPr>
        <w:t xml:space="preserve">cene with and without Occlusion </w:t>
      </w:r>
      <w:r w:rsidRPr="00F304F6">
        <w:rPr>
          <w:lang w:val="en-US" w:eastAsia="es-ES"/>
        </w:rPr>
        <w:t xml:space="preserve">Culling. The results were computed using a PC with Intel Core </w:t>
      </w:r>
      <w:r>
        <w:rPr>
          <w:lang w:val="en-US" w:eastAsia="es-ES"/>
        </w:rPr>
        <w:t>i3</w:t>
      </w:r>
      <w:r w:rsidRPr="00F304F6">
        <w:rPr>
          <w:lang w:val="en-US" w:eastAsia="es-ES"/>
        </w:rPr>
        <w:t xml:space="preserve"> </w:t>
      </w:r>
      <w:r>
        <w:rPr>
          <w:lang w:val="en-US" w:eastAsia="es-ES"/>
        </w:rPr>
        <w:t>2.40GHz processor with 2GB RAM and Intel</w:t>
      </w:r>
      <w:r w:rsidRPr="00F304F6">
        <w:rPr>
          <w:lang w:val="en-US" w:eastAsia="es-ES"/>
        </w:rPr>
        <w:t xml:space="preserve"> </w:t>
      </w:r>
      <w:r>
        <w:rPr>
          <w:lang w:val="en-US" w:eastAsia="es-ES"/>
        </w:rPr>
        <w:t>HD</w:t>
      </w:r>
      <w:r w:rsidRPr="00F304F6">
        <w:rPr>
          <w:lang w:val="en-US" w:eastAsia="es-ES"/>
        </w:rPr>
        <w:t xml:space="preserve"> </w:t>
      </w:r>
      <w:r>
        <w:rPr>
          <w:lang w:val="en-US" w:eastAsia="es-ES"/>
        </w:rPr>
        <w:t>Graphics</w:t>
      </w:r>
      <w:r w:rsidRPr="00F304F6">
        <w:rPr>
          <w:lang w:val="en-US" w:eastAsia="es-ES"/>
        </w:rPr>
        <w:t xml:space="preserve"> </w:t>
      </w:r>
      <w:r>
        <w:rPr>
          <w:lang w:val="en-US" w:eastAsia="es-ES"/>
        </w:rPr>
        <w:t xml:space="preserve">3000 </w:t>
      </w:r>
      <w:r w:rsidRPr="00F304F6">
        <w:rPr>
          <w:lang w:val="en-US" w:eastAsia="es-ES"/>
        </w:rPr>
        <w:t>GPU.</w:t>
      </w:r>
    </w:p>
    <w:p w:rsidR="00C96707" w:rsidRDefault="00A7446A" w:rsidP="00907174">
      <w:pPr>
        <w:rPr>
          <w:lang w:val="en-US"/>
        </w:rPr>
      </w:pPr>
      <w:r>
        <w:rPr>
          <w:noProof/>
          <w:lang w:eastAsia="es-ES"/>
        </w:rPr>
        <w:drawing>
          <wp:inline distT="0" distB="0" distL="0" distR="0" wp14:anchorId="455D8195" wp14:editId="2F40FA09">
            <wp:extent cx="5400040" cy="2460625"/>
            <wp:effectExtent l="0" t="0" r="10160" b="1587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C96707">
        <w:rPr>
          <w:noProof/>
          <w:lang w:eastAsia="es-ES"/>
        </w:rPr>
        <w:drawing>
          <wp:inline distT="0" distB="0" distL="0" distR="0" wp14:anchorId="6AC4FAFE" wp14:editId="21DDC64E">
            <wp:extent cx="5400040" cy="2461118"/>
            <wp:effectExtent l="0" t="0" r="10160" b="1587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304F6" w:rsidRPr="00914333" w:rsidRDefault="00F304F6" w:rsidP="00907174">
      <w:pPr>
        <w:rPr>
          <w:lang w:val="en-US" w:eastAsia="es-ES"/>
        </w:rPr>
      </w:pPr>
      <w:proofErr w:type="gramStart"/>
      <w:r w:rsidRPr="00F304F6">
        <w:rPr>
          <w:lang w:val="en-US" w:eastAsia="es-ES"/>
        </w:rPr>
        <w:lastRenderedPageBreak/>
        <w:t xml:space="preserve">Fig. </w:t>
      </w:r>
      <w:r w:rsidRPr="00F304F6">
        <w:rPr>
          <w:highlight w:val="yellow"/>
          <w:lang w:val="en-US" w:eastAsia="es-ES"/>
        </w:rPr>
        <w:t>XXXXXXXXX</w:t>
      </w:r>
      <w:r w:rsidRPr="00F304F6">
        <w:rPr>
          <w:lang w:val="en-US" w:eastAsia="es-ES"/>
        </w:rPr>
        <w:t>.</w:t>
      </w:r>
      <w:proofErr w:type="gramEnd"/>
      <w:r w:rsidRPr="00F304F6">
        <w:rPr>
          <w:lang w:val="en-US" w:eastAsia="es-ES"/>
        </w:rPr>
        <w:t xml:space="preserve"> </w:t>
      </w:r>
      <w:r w:rsidR="00C96707" w:rsidRPr="00C96707">
        <w:rPr>
          <w:highlight w:val="yellow"/>
          <w:lang w:val="en-US" w:eastAsia="es-ES"/>
        </w:rPr>
        <w:t>Top</w:t>
      </w:r>
      <w:r w:rsidRPr="00F304F6">
        <w:rPr>
          <w:lang w:val="en-US" w:eastAsia="es-ES"/>
        </w:rPr>
        <w:t xml:space="preserve">: FPS rendering performance only with Frustum </w:t>
      </w:r>
      <w:r>
        <w:rPr>
          <w:lang w:val="en-US" w:eastAsia="es-ES"/>
        </w:rPr>
        <w:t xml:space="preserve">Culling and then with Occlusion </w:t>
      </w:r>
      <w:r w:rsidRPr="00F304F6">
        <w:rPr>
          <w:lang w:val="en-US" w:eastAsia="es-ES"/>
        </w:rPr>
        <w:t xml:space="preserve">Culling activated, at the </w:t>
      </w:r>
      <w:r w:rsidR="00A7446A">
        <w:rPr>
          <w:lang w:val="en-US" w:eastAsia="es-ES"/>
        </w:rPr>
        <w:t>fifteen</w:t>
      </w:r>
      <w:r w:rsidRPr="00F304F6">
        <w:rPr>
          <w:lang w:val="en-US" w:eastAsia="es-ES"/>
        </w:rPr>
        <w:t xml:space="preserve"> different selected View Points.</w:t>
      </w:r>
      <w:r>
        <w:rPr>
          <w:lang w:val="en-US" w:eastAsia="es-ES"/>
        </w:rPr>
        <w:t xml:space="preserve"> </w:t>
      </w:r>
      <w:r w:rsidR="00C96707" w:rsidRPr="00C96707">
        <w:rPr>
          <w:highlight w:val="yellow"/>
          <w:lang w:val="en-US" w:eastAsia="es-ES"/>
        </w:rPr>
        <w:t>Bottom</w:t>
      </w:r>
      <w:r>
        <w:rPr>
          <w:lang w:val="en-US" w:eastAsia="es-ES"/>
        </w:rPr>
        <w:t xml:space="preserve">: Discarded mesh percent, </w:t>
      </w:r>
      <w:r w:rsidRPr="00F304F6">
        <w:rPr>
          <w:lang w:val="en-US" w:eastAsia="es-ES"/>
        </w:rPr>
        <w:t xml:space="preserve">first with only Frustum Culling and then activating Occlusion </w:t>
      </w:r>
      <w:r>
        <w:rPr>
          <w:lang w:val="en-US" w:eastAsia="es-ES"/>
        </w:rPr>
        <w:t xml:space="preserve">Culling, at the </w:t>
      </w:r>
      <w:r w:rsidR="00A7446A">
        <w:rPr>
          <w:lang w:val="en-US" w:eastAsia="es-ES"/>
        </w:rPr>
        <w:t>fifteen</w:t>
      </w:r>
      <w:r w:rsidR="00A7446A" w:rsidRPr="00F304F6">
        <w:rPr>
          <w:lang w:val="en-US" w:eastAsia="es-ES"/>
        </w:rPr>
        <w:t xml:space="preserve"> </w:t>
      </w:r>
      <w:r>
        <w:rPr>
          <w:lang w:val="en-US" w:eastAsia="es-ES"/>
        </w:rPr>
        <w:t xml:space="preserve">different </w:t>
      </w:r>
      <w:r w:rsidRPr="00F304F6">
        <w:rPr>
          <w:lang w:val="en-US" w:eastAsia="es-ES"/>
        </w:rPr>
        <w:t>selected View Points.</w:t>
      </w:r>
    </w:p>
    <w:p w:rsidR="00914333" w:rsidRPr="00914333" w:rsidRDefault="00914333" w:rsidP="00907174">
      <w:pPr>
        <w:rPr>
          <w:rFonts w:ascii="Times New Roman" w:eastAsia="Times New Roman" w:hAnsi="Times New Roman" w:cs="Times New Roman"/>
          <w:color w:val="000000"/>
          <w:sz w:val="27"/>
          <w:szCs w:val="27"/>
          <w:lang w:val="en-US" w:eastAsia="es-ES"/>
        </w:rPr>
      </w:pPr>
      <w:r w:rsidRPr="00914333">
        <w:rPr>
          <w:rFonts w:ascii="Times New Roman" w:eastAsia="Times New Roman" w:hAnsi="Times New Roman" w:cs="Times New Roman"/>
          <w:color w:val="000000"/>
          <w:sz w:val="27"/>
          <w:szCs w:val="27"/>
          <w:lang w:val="en-US" w:eastAsia="es-ES"/>
        </w:rPr>
        <w:br/>
      </w:r>
    </w:p>
    <w:p w:rsidR="00907174" w:rsidRPr="00914333" w:rsidRDefault="00907174" w:rsidP="00907174">
      <w:pPr>
        <w:pStyle w:val="Ttulo1"/>
        <w:rPr>
          <w:lang w:val="en-US"/>
        </w:rPr>
      </w:pPr>
      <w:r>
        <w:rPr>
          <w:lang w:val="en-US"/>
        </w:rPr>
        <w:t>Introduction</w:t>
      </w:r>
    </w:p>
    <w:p w:rsidR="00710980" w:rsidRDefault="00907174" w:rsidP="00B360B7">
      <w:pPr>
        <w:jc w:val="both"/>
        <w:rPr>
          <w:lang w:val="en-US" w:eastAsia="es-ES"/>
        </w:rPr>
      </w:pPr>
      <w:r>
        <w:rPr>
          <w:lang w:val="en-US" w:eastAsia="es-ES"/>
        </w:rPr>
        <w:t xml:space="preserve">Complex scenes with thousands of meshes and expensive shading computations are common place in current Real-Time graphics applications. Although commodity hardware continues to increase its computational power every day, most scenes of this kind cannot be directly supported at real time frame rates. </w:t>
      </w:r>
      <w:r w:rsidR="002316BC">
        <w:rPr>
          <w:lang w:val="en-US" w:eastAsia="es-ES"/>
        </w:rPr>
        <w:t>Application of optimization techniques is</w:t>
      </w:r>
      <w:r>
        <w:rPr>
          <w:lang w:val="en-US" w:eastAsia="es-ES"/>
        </w:rPr>
        <w:t xml:space="preserve"> imperative in order to manage that kind graphics complexity. </w:t>
      </w:r>
    </w:p>
    <w:p w:rsidR="0087529F" w:rsidRDefault="00710980" w:rsidP="00B360B7">
      <w:pPr>
        <w:jc w:val="both"/>
        <w:rPr>
          <w:lang w:val="en-US" w:eastAsia="es-ES"/>
        </w:rPr>
      </w:pPr>
      <w:r>
        <w:rPr>
          <w:lang w:val="en-US" w:eastAsia="es-ES"/>
        </w:rPr>
        <w:t>Frustum Culling is commonly used techniques to avoid rendering those meshes that are outside the viewing volume. These unnecessary models can be discarded at an early stage in the pipeline obviating expensive commutations that will not contribute to the final image.</w:t>
      </w:r>
      <w:r w:rsidR="005925C5">
        <w:rPr>
          <w:lang w:val="en-US" w:eastAsia="es-ES"/>
        </w:rPr>
        <w:t xml:space="preserve"> Unfortunately it doesn’t consider objects </w:t>
      </w:r>
      <w:r w:rsidR="006C4ED0">
        <w:rPr>
          <w:lang w:val="en-US" w:eastAsia="es-ES"/>
        </w:rPr>
        <w:t>(</w:t>
      </w:r>
      <w:proofErr w:type="spellStart"/>
      <w:r w:rsidR="006C4ED0">
        <w:rPr>
          <w:lang w:val="en-US" w:eastAsia="es-ES"/>
        </w:rPr>
        <w:t>occludees</w:t>
      </w:r>
      <w:proofErr w:type="spellEnd"/>
      <w:r w:rsidR="006C4ED0">
        <w:rPr>
          <w:lang w:val="en-US" w:eastAsia="es-ES"/>
        </w:rPr>
        <w:t xml:space="preserve">) </w:t>
      </w:r>
      <w:r w:rsidR="005925C5">
        <w:rPr>
          <w:lang w:val="en-US" w:eastAsia="es-ES"/>
        </w:rPr>
        <w:t>that not contribute to the final image because they are been block by others in front of them</w:t>
      </w:r>
      <w:r w:rsidR="006C4ED0">
        <w:rPr>
          <w:lang w:val="en-US" w:eastAsia="es-ES"/>
        </w:rPr>
        <w:t xml:space="preserve"> (occluders)</w:t>
      </w:r>
      <w:r w:rsidR="005925C5">
        <w:rPr>
          <w:lang w:val="en-US" w:eastAsia="es-ES"/>
        </w:rPr>
        <w:t>.</w:t>
      </w:r>
    </w:p>
    <w:p w:rsidR="00907174" w:rsidRDefault="0087529F" w:rsidP="00B360B7">
      <w:pPr>
        <w:jc w:val="both"/>
        <w:rPr>
          <w:lang w:val="en-US" w:eastAsia="es-ES"/>
        </w:rPr>
      </w:pPr>
      <w:r>
        <w:rPr>
          <w:lang w:val="en-US" w:eastAsia="es-ES"/>
        </w:rPr>
        <w:t>Unfortunately it doesn’t</w:t>
      </w:r>
      <w:r>
        <w:rPr>
          <w:lang w:val="en-US" w:eastAsia="es-ES"/>
        </w:rPr>
        <w:t xml:space="preserve"> support to avoid rendering hidden objects been covered by others models in front of them.</w:t>
      </w:r>
      <w:r w:rsidR="00A77099">
        <w:rPr>
          <w:lang w:val="en-US" w:eastAsia="es-ES"/>
        </w:rPr>
        <w:t xml:space="preserve"> </w:t>
      </w:r>
      <w:r w:rsidR="00907174" w:rsidRPr="00907174">
        <w:rPr>
          <w:lang w:val="en-US" w:eastAsia="es-ES"/>
        </w:rPr>
        <w:t>To solve this issue,</w:t>
      </w:r>
      <w:r w:rsidR="00A77099">
        <w:rPr>
          <w:lang w:val="en-US" w:eastAsia="es-ES"/>
        </w:rPr>
        <w:t xml:space="preserve"> </w:t>
      </w:r>
      <w:r w:rsidR="00907174" w:rsidRPr="00907174">
        <w:rPr>
          <w:lang w:val="en-US" w:eastAsia="es-ES"/>
        </w:rPr>
        <w:t>Occlusion Culling technique</w:t>
      </w:r>
      <w:r w:rsidR="00B87336">
        <w:rPr>
          <w:lang w:val="en-US" w:eastAsia="es-ES"/>
        </w:rPr>
        <w:t>s</w:t>
      </w:r>
      <w:r w:rsidR="00907174" w:rsidRPr="00907174">
        <w:rPr>
          <w:lang w:val="en-US" w:eastAsia="es-ES"/>
        </w:rPr>
        <w:t xml:space="preserve"> </w:t>
      </w:r>
      <w:r w:rsidR="00A77099">
        <w:rPr>
          <w:lang w:val="en-US" w:eastAsia="es-ES"/>
        </w:rPr>
        <w:t>are required.</w:t>
      </w:r>
      <w:r w:rsidR="0033045A">
        <w:rPr>
          <w:lang w:val="en-US" w:eastAsia="es-ES"/>
        </w:rPr>
        <w:t xml:space="preserve"> Applications with expensive pixel shaders may greatly improve their performance by reducing fragment</w:t>
      </w:r>
      <w:r w:rsidR="0083282C">
        <w:rPr>
          <w:lang w:val="en-US" w:eastAsia="es-ES"/>
        </w:rPr>
        <w:t>s</w:t>
      </w:r>
      <w:r w:rsidR="0033045A">
        <w:rPr>
          <w:lang w:val="en-US" w:eastAsia="es-ES"/>
        </w:rPr>
        <w:t xml:space="preserve"> overdraw.</w:t>
      </w:r>
    </w:p>
    <w:p w:rsidR="00F90993" w:rsidRDefault="00F90993" w:rsidP="00B360B7">
      <w:pPr>
        <w:jc w:val="both"/>
        <w:rPr>
          <w:lang w:val="en-US" w:eastAsia="es-ES"/>
        </w:rPr>
      </w:pPr>
      <w:r>
        <w:rPr>
          <w:lang w:val="en-US" w:eastAsia="es-ES"/>
        </w:rPr>
        <w:t>The Z pre-pass technique [</w:t>
      </w:r>
      <w:r w:rsidRPr="00F90993">
        <w:rPr>
          <w:highlight w:val="yellow"/>
          <w:lang w:val="en-US" w:eastAsia="es-ES"/>
        </w:rPr>
        <w:t>CITAR</w:t>
      </w:r>
      <w:r>
        <w:rPr>
          <w:lang w:val="en-US" w:eastAsia="es-ES"/>
        </w:rPr>
        <w:t xml:space="preserve">] avoids computing unnecessary pixel shaders by means of a two steps procedure. Fist it draw the entire scenes in order to store in </w:t>
      </w:r>
      <w:r>
        <w:rPr>
          <w:lang w:val="en-US" w:eastAsia="es-ES"/>
        </w:rPr>
        <w:t>the z buffer</w:t>
      </w:r>
      <w:r>
        <w:rPr>
          <w:lang w:val="en-US" w:eastAsia="es-ES"/>
        </w:rPr>
        <w:t xml:space="preserve"> all the </w:t>
      </w:r>
      <w:r>
        <w:rPr>
          <w:lang w:val="en-US" w:eastAsia="es-ES"/>
        </w:rPr>
        <w:t>depth values</w:t>
      </w:r>
      <w:r>
        <w:rPr>
          <w:lang w:val="en-US" w:eastAsia="es-ES"/>
        </w:rPr>
        <w:t xml:space="preserve"> of the scene visible points.</w:t>
      </w:r>
      <w:r w:rsidR="00A9791C">
        <w:rPr>
          <w:lang w:val="en-US" w:eastAsia="es-ES"/>
        </w:rPr>
        <w:t xml:space="preserve"> Second the scene is drawn again, but this time the GPU can early rejected the fragment </w:t>
      </w:r>
      <w:r w:rsidR="005C2576">
        <w:rPr>
          <w:lang w:val="en-US" w:eastAsia="es-ES"/>
        </w:rPr>
        <w:t xml:space="preserve">with an </w:t>
      </w:r>
      <w:r w:rsidR="00A9791C">
        <w:rPr>
          <w:lang w:val="en-US" w:eastAsia="es-ES"/>
        </w:rPr>
        <w:t xml:space="preserve">occluded </w:t>
      </w:r>
      <w:r w:rsidR="005C2576">
        <w:rPr>
          <w:lang w:val="en-US" w:eastAsia="es-ES"/>
        </w:rPr>
        <w:t xml:space="preserve">depth value. </w:t>
      </w:r>
      <w:r w:rsidR="00D77E9F">
        <w:rPr>
          <w:lang w:val="en-US" w:eastAsia="es-ES"/>
        </w:rPr>
        <w:t>These way non visible fragments are not computed.</w:t>
      </w:r>
    </w:p>
    <w:p w:rsidR="003303DF" w:rsidRDefault="003303DF" w:rsidP="00B360B7">
      <w:pPr>
        <w:jc w:val="both"/>
        <w:rPr>
          <w:lang w:val="en-US" w:eastAsia="es-ES"/>
        </w:rPr>
      </w:pPr>
      <w:r>
        <w:rPr>
          <w:lang w:val="en-US" w:eastAsia="es-ES"/>
        </w:rPr>
        <w:t>This technique is used by many applications to reduce its pixel overdraw but its main limitation is that GPU cannot take advantage of this optimization when the pixel shader uses a depth writing operation.</w:t>
      </w:r>
    </w:p>
    <w:p w:rsidR="00B360B7" w:rsidRDefault="0083282C" w:rsidP="00B360B7">
      <w:pPr>
        <w:jc w:val="both"/>
        <w:rPr>
          <w:lang w:val="en-US" w:eastAsia="es-ES"/>
        </w:rPr>
      </w:pPr>
      <w:r>
        <w:rPr>
          <w:lang w:val="en-US" w:eastAsia="es-ES"/>
        </w:rPr>
        <w:t xml:space="preserve">In this work we present a technique for solving Occlusion Culling in GPU, without the need of special hardware extensions and CPU </w:t>
      </w:r>
      <w:r w:rsidR="003303DF">
        <w:rPr>
          <w:lang w:val="en-US" w:eastAsia="es-ES"/>
        </w:rPr>
        <w:t>r</w:t>
      </w:r>
      <w:r>
        <w:rPr>
          <w:lang w:val="en-US" w:eastAsia="es-ES"/>
        </w:rPr>
        <w:t>eads back</w:t>
      </w:r>
      <w:r w:rsidR="001D78AA">
        <w:rPr>
          <w:lang w:val="en-US" w:eastAsia="es-ES"/>
        </w:rPr>
        <w:t xml:space="preserve">. </w:t>
      </w:r>
      <w:r w:rsidR="00B360B7">
        <w:rPr>
          <w:lang w:val="en-US" w:eastAsia="es-ES"/>
        </w:rPr>
        <w:t>The algorithm presents an earlier</w:t>
      </w:r>
      <w:r w:rsidR="001D78AA">
        <w:rPr>
          <w:lang w:val="en-US" w:eastAsia="es-ES"/>
        </w:rPr>
        <w:t xml:space="preserve"> discard strategy than z pre-pass and it also does not restrict the pixel shader to write depth information.</w:t>
      </w:r>
      <w:r w:rsidR="00AF6679">
        <w:rPr>
          <w:lang w:val="en-US" w:eastAsia="es-ES"/>
        </w:rPr>
        <w:t xml:space="preserve"> The </w:t>
      </w:r>
      <w:r w:rsidR="00B360B7">
        <w:rPr>
          <w:lang w:val="en-US" w:eastAsia="es-ES"/>
        </w:rPr>
        <w:t>method</w:t>
      </w:r>
      <w:r w:rsidR="00AF6679">
        <w:rPr>
          <w:lang w:val="en-US" w:eastAsia="es-ES"/>
        </w:rPr>
        <w:t xml:space="preserve"> consists of including a visibility test in the vertex shader of the application in order to discard those vertices that belongs to occluded meshes.</w:t>
      </w:r>
      <w:r w:rsidR="00B3662A">
        <w:rPr>
          <w:lang w:val="en-US" w:eastAsia="es-ES"/>
        </w:rPr>
        <w:t xml:space="preserve"> </w:t>
      </w:r>
      <w:r w:rsidR="00B360B7">
        <w:rPr>
          <w:lang w:val="en-US" w:eastAsia="es-ES"/>
        </w:rPr>
        <w:t xml:space="preserve">If the mesh is occluded then all its vertices can be discarded in the vertex shader, avoiding </w:t>
      </w:r>
      <w:r w:rsidR="005E594B">
        <w:rPr>
          <w:lang w:val="en-US" w:eastAsia="es-ES"/>
        </w:rPr>
        <w:t xml:space="preserve">the </w:t>
      </w:r>
      <w:r w:rsidR="00B360B7">
        <w:rPr>
          <w:lang w:val="en-US" w:eastAsia="es-ES"/>
        </w:rPr>
        <w:t xml:space="preserve">rasterization </w:t>
      </w:r>
      <w:r w:rsidR="005E594B">
        <w:rPr>
          <w:lang w:val="en-US" w:eastAsia="es-ES"/>
        </w:rPr>
        <w:t xml:space="preserve">step </w:t>
      </w:r>
      <w:r w:rsidR="00B360B7">
        <w:rPr>
          <w:lang w:val="en-US" w:eastAsia="es-ES"/>
        </w:rPr>
        <w:t xml:space="preserve">and </w:t>
      </w:r>
      <w:r w:rsidR="005E594B">
        <w:rPr>
          <w:lang w:val="en-US" w:eastAsia="es-ES"/>
        </w:rPr>
        <w:t xml:space="preserve">the </w:t>
      </w:r>
      <w:r w:rsidR="00B360B7">
        <w:rPr>
          <w:lang w:val="en-US" w:eastAsia="es-ES"/>
        </w:rPr>
        <w:t>pixel fragment computations.</w:t>
      </w:r>
    </w:p>
    <w:p w:rsidR="006C4ED0" w:rsidRDefault="00B3662A" w:rsidP="00FB0DB7">
      <w:pPr>
        <w:jc w:val="both"/>
        <w:rPr>
          <w:lang w:val="en-US" w:eastAsia="es-ES"/>
        </w:rPr>
      </w:pPr>
      <w:r>
        <w:rPr>
          <w:lang w:val="en-US" w:eastAsia="es-ES"/>
        </w:rPr>
        <w:t>A previous step compute</w:t>
      </w:r>
      <w:r w:rsidR="00512EF6">
        <w:rPr>
          <w:lang w:val="en-US" w:eastAsia="es-ES"/>
        </w:rPr>
        <w:t>s</w:t>
      </w:r>
      <w:r>
        <w:rPr>
          <w:lang w:val="en-US" w:eastAsia="es-ES"/>
        </w:rPr>
        <w:t xml:space="preserve"> in GPU the visibility state of each mesh </w:t>
      </w:r>
      <w:r w:rsidR="00512EF6">
        <w:rPr>
          <w:lang w:val="en-US" w:eastAsia="es-ES"/>
        </w:rPr>
        <w:t>and stores its result in the output texture called Occlusion Map.</w:t>
      </w:r>
      <w:r w:rsidR="005E594B">
        <w:rPr>
          <w:lang w:val="en-US" w:eastAsia="es-ES"/>
        </w:rPr>
        <w:t xml:space="preserve"> This </w:t>
      </w:r>
      <w:r w:rsidR="00DD3C20">
        <w:rPr>
          <w:lang w:val="en-US" w:eastAsia="es-ES"/>
        </w:rPr>
        <w:t>state</w:t>
      </w:r>
      <w:r w:rsidR="005E594B">
        <w:rPr>
          <w:lang w:val="en-US" w:eastAsia="es-ES"/>
        </w:rPr>
        <w:t xml:space="preserve"> is </w:t>
      </w:r>
      <w:r w:rsidR="00FB0DB7">
        <w:rPr>
          <w:lang w:val="en-US" w:eastAsia="es-ES"/>
        </w:rPr>
        <w:t>acquired</w:t>
      </w:r>
      <w:r w:rsidR="005E594B">
        <w:rPr>
          <w:lang w:val="en-US" w:eastAsia="es-ES"/>
        </w:rPr>
        <w:t xml:space="preserve"> with an overlap test and depth </w:t>
      </w:r>
      <w:r w:rsidR="005E594B">
        <w:rPr>
          <w:lang w:val="en-US" w:eastAsia="es-ES"/>
        </w:rPr>
        <w:lastRenderedPageBreak/>
        <w:t>comparison procedure</w:t>
      </w:r>
      <w:r w:rsidR="00FB0DB7">
        <w:rPr>
          <w:lang w:val="en-US" w:eastAsia="es-ES"/>
        </w:rPr>
        <w:t xml:space="preserve">. This procedure uses </w:t>
      </w:r>
      <w:r w:rsidR="006C4ED0">
        <w:rPr>
          <w:lang w:val="en-US" w:eastAsia="es-ES"/>
        </w:rPr>
        <w:t xml:space="preserve">a depth map </w:t>
      </w:r>
      <w:r w:rsidR="00FB0DB7">
        <w:rPr>
          <w:lang w:val="en-US" w:eastAsia="es-ES"/>
        </w:rPr>
        <w:t>computed from</w:t>
      </w:r>
      <w:r w:rsidR="006C4ED0">
        <w:rPr>
          <w:lang w:val="en-US" w:eastAsia="es-ES"/>
        </w:rPr>
        <w:t xml:space="preserve"> proxy meshes, called which are low-poly conservative versions of the scene meshes, </w:t>
      </w:r>
      <w:r w:rsidR="006C4ED0">
        <w:rPr>
          <w:lang w:val="en-US" w:eastAsia="es-ES"/>
        </w:rPr>
        <w:t>simplified</w:t>
      </w:r>
      <w:r w:rsidR="006C4ED0">
        <w:rPr>
          <w:lang w:val="en-US" w:eastAsia="es-ES"/>
        </w:rPr>
        <w:t xml:space="preserve"> in offline time.</w:t>
      </w:r>
    </w:p>
    <w:p w:rsidR="002977F2" w:rsidRDefault="002977F2" w:rsidP="002977F2">
      <w:pPr>
        <w:pStyle w:val="Ttulo1"/>
        <w:rPr>
          <w:lang w:val="en-US"/>
        </w:rPr>
      </w:pPr>
      <w:r>
        <w:rPr>
          <w:lang w:val="en-US"/>
        </w:rPr>
        <w:t>Related work</w:t>
      </w:r>
    </w:p>
    <w:p w:rsidR="002977F2" w:rsidRDefault="009B6ED5" w:rsidP="002977F2">
      <w:pPr>
        <w:pStyle w:val="Sinespaciado"/>
        <w:rPr>
          <w:lang w:val="en-US"/>
        </w:rPr>
      </w:pPr>
      <w:r>
        <w:rPr>
          <w:lang w:val="en-US"/>
        </w:rPr>
        <w:t>Many techniques exist to solve the Occlusion Culling problem. A complete survey is presented in detail in [</w:t>
      </w:r>
      <w:r w:rsidRPr="009B6ED5">
        <w:rPr>
          <w:highlight w:val="yellow"/>
          <w:lang w:val="en-US"/>
        </w:rPr>
        <w:t>SILVA</w:t>
      </w:r>
      <w:r>
        <w:rPr>
          <w:lang w:val="en-US"/>
        </w:rPr>
        <w:t xml:space="preserve"> </w:t>
      </w:r>
      <w:r w:rsidRPr="009B6ED5">
        <w:rPr>
          <w:highlight w:val="yellow"/>
          <w:lang w:val="en-US"/>
        </w:rPr>
        <w:t>OH SENIOR</w:t>
      </w:r>
      <w:r>
        <w:rPr>
          <w:lang w:val="en-US"/>
        </w:rPr>
        <w:t>]</w:t>
      </w:r>
      <w:r w:rsidR="00526221">
        <w:rPr>
          <w:lang w:val="en-US"/>
        </w:rPr>
        <w:t>.</w:t>
      </w:r>
    </w:p>
    <w:p w:rsidR="002977F2" w:rsidRDefault="00526221" w:rsidP="002977F2">
      <w:pPr>
        <w:pStyle w:val="Sinespaciado"/>
        <w:rPr>
          <w:lang w:val="en-US"/>
        </w:rPr>
      </w:pPr>
      <w:r>
        <w:rPr>
          <w:lang w:val="en-US"/>
        </w:rPr>
        <w:t>Geometry-space techniques, like the one presented in [</w:t>
      </w:r>
      <w:r w:rsidR="004E65C0" w:rsidRPr="004E65C0">
        <w:rPr>
          <w:highlight w:val="yellow"/>
          <w:lang w:val="en-US"/>
        </w:rPr>
        <w:t>2 PAPER MATIAS</w:t>
      </w:r>
      <w:r>
        <w:rPr>
          <w:lang w:val="en-US"/>
        </w:rPr>
        <w:t xml:space="preserve">], detect non visible objects by constructing a </w:t>
      </w:r>
      <w:r>
        <w:rPr>
          <w:lang w:val="en-US"/>
        </w:rPr>
        <w:t>shadow frusta</w:t>
      </w:r>
      <w:r>
        <w:rPr>
          <w:lang w:val="en-US"/>
        </w:rPr>
        <w:t xml:space="preserve"> from a sets of Occluders, but they commonly does not support the property of </w:t>
      </w:r>
      <w:proofErr w:type="spellStart"/>
      <w:r>
        <w:rPr>
          <w:lang w:val="en-US"/>
        </w:rPr>
        <w:t>Occluder</w:t>
      </w:r>
      <w:proofErr w:type="spellEnd"/>
      <w:r>
        <w:rPr>
          <w:lang w:val="en-US"/>
        </w:rPr>
        <w:t xml:space="preserve"> fusion.</w:t>
      </w:r>
    </w:p>
    <w:p w:rsidR="00F07BAF" w:rsidRDefault="00A210E8" w:rsidP="002977F2">
      <w:pPr>
        <w:pStyle w:val="Sinespaciado"/>
        <w:rPr>
          <w:lang w:val="en-US"/>
        </w:rPr>
      </w:pPr>
      <w:r>
        <w:rPr>
          <w:lang w:val="en-US"/>
        </w:rPr>
        <w:t>Pre-computed solutions like [4], creates in offline time a conservative visibility solution for the scene. Normally only indoors environmen</w:t>
      </w:r>
      <w:bookmarkStart w:id="0" w:name="_GoBack"/>
      <w:bookmarkEnd w:id="0"/>
      <w:r>
        <w:rPr>
          <w:lang w:val="en-US"/>
        </w:rPr>
        <w:t>ts are supported, where discrete cells and c</w:t>
      </w:r>
      <w:r w:rsidR="001D6450">
        <w:rPr>
          <w:lang w:val="en-US"/>
        </w:rPr>
        <w:t>onnectors can easily be placed, and the pre-compute data cannot be easily updated in real time.</w:t>
      </w:r>
    </w:p>
    <w:p w:rsidR="001D6450" w:rsidRDefault="00FE52DD" w:rsidP="002977F2">
      <w:pPr>
        <w:pStyle w:val="Sinespaciado"/>
        <w:rPr>
          <w:lang w:val="en-US"/>
        </w:rPr>
      </w:pPr>
      <w:r>
        <w:rPr>
          <w:lang w:val="en-US"/>
        </w:rPr>
        <w:t xml:space="preserve">Occlusion Queries is a commonly feature in commodity GPU, which allows to detect if a mesh would finally result visible on screen. </w:t>
      </w:r>
      <w:r w:rsidR="0073710A">
        <w:rPr>
          <w:lang w:val="en-US"/>
        </w:rPr>
        <w:t xml:space="preserve">This feature brings a new set of tools to attack Occlusion culling, but </w:t>
      </w:r>
      <w:r w:rsidR="00F07BAF" w:rsidRPr="0073710A">
        <w:rPr>
          <w:lang w:val="en-US"/>
        </w:rPr>
        <w:t>there are st</w:t>
      </w:r>
      <w:r w:rsidR="0073710A" w:rsidRPr="0073710A">
        <w:rPr>
          <w:lang w:val="en-US"/>
        </w:rPr>
        <w:t>ill many difficulties to solve. E</w:t>
      </w:r>
      <w:r w:rsidR="0073710A">
        <w:rPr>
          <w:lang w:val="en-US"/>
        </w:rPr>
        <w:t>specially when trying to read</w:t>
      </w:r>
      <w:r w:rsidR="00F07BAF" w:rsidRPr="0073710A">
        <w:rPr>
          <w:lang w:val="en-US"/>
        </w:rPr>
        <w:t xml:space="preserve"> </w:t>
      </w:r>
      <w:r w:rsidR="0073710A">
        <w:rPr>
          <w:lang w:val="en-US"/>
        </w:rPr>
        <w:t xml:space="preserve">a query result without suffering from latency, CPU stall and GPU starvation. </w:t>
      </w:r>
      <w:r w:rsidR="00F07BAF" w:rsidRPr="0073710A">
        <w:rPr>
          <w:lang w:val="en-US"/>
        </w:rPr>
        <w:t>Different techniques are proposed [</w:t>
      </w:r>
      <w:r w:rsidR="00F07BAF" w:rsidRPr="0073710A">
        <w:rPr>
          <w:highlight w:val="yellow"/>
          <w:lang w:val="en-US"/>
        </w:rPr>
        <w:t>5</w:t>
      </w:r>
      <w:proofErr w:type="gramStart"/>
      <w:r w:rsidR="00F07BAF" w:rsidRPr="0073710A">
        <w:rPr>
          <w:highlight w:val="yellow"/>
          <w:lang w:val="en-US"/>
        </w:rPr>
        <w:t>][</w:t>
      </w:r>
      <w:proofErr w:type="gramEnd"/>
      <w:r w:rsidR="00F07BAF" w:rsidRPr="0073710A">
        <w:rPr>
          <w:highlight w:val="yellow"/>
          <w:lang w:val="en-US"/>
        </w:rPr>
        <w:t>6][7</w:t>
      </w:r>
      <w:r w:rsidR="004E65C0">
        <w:rPr>
          <w:lang w:val="en-US"/>
        </w:rPr>
        <w:t xml:space="preserve"> </w:t>
      </w:r>
      <w:r w:rsidR="004E65C0" w:rsidRPr="004E65C0">
        <w:rPr>
          <w:highlight w:val="yellow"/>
          <w:lang w:val="en-US"/>
        </w:rPr>
        <w:t>DE PAPER MATIAS</w:t>
      </w:r>
      <w:r w:rsidR="00F07BAF" w:rsidRPr="0073710A">
        <w:rPr>
          <w:lang w:val="en-US"/>
        </w:rPr>
        <w:t>] to solve these issues.</w:t>
      </w:r>
    </w:p>
    <w:p w:rsidR="00F07BAF" w:rsidRDefault="00F07BAF" w:rsidP="00F07BAF">
      <w:pPr>
        <w:pStyle w:val="Sinespaciado"/>
        <w:rPr>
          <w:lang w:val="en-US"/>
        </w:rPr>
      </w:pPr>
      <w:r>
        <w:rPr>
          <w:lang w:val="en-US"/>
        </w:rPr>
        <w:t xml:space="preserve">The original </w:t>
      </w:r>
      <w:proofErr w:type="spellStart"/>
      <w:r w:rsidRPr="00C760DF">
        <w:t>Hierarchical</w:t>
      </w:r>
      <w:proofErr w:type="spellEnd"/>
      <w:r w:rsidRPr="00C760DF">
        <w:t xml:space="preserve"> </w:t>
      </w:r>
      <w:proofErr w:type="spellStart"/>
      <w:r w:rsidRPr="00C760DF">
        <w:t>Occlusion</w:t>
      </w:r>
      <w:proofErr w:type="spellEnd"/>
      <w:r w:rsidRPr="00C760DF">
        <w:t xml:space="preserve"> </w:t>
      </w:r>
      <w:proofErr w:type="spellStart"/>
      <w:r w:rsidRPr="00C760DF">
        <w:t>Culling</w:t>
      </w:r>
      <w:proofErr w:type="spellEnd"/>
      <w:r w:rsidRPr="00C760DF">
        <w:t xml:space="preserve"> </w:t>
      </w:r>
      <w:proofErr w:type="spellStart"/>
      <w:r>
        <w:t>presented</w:t>
      </w:r>
      <w:proofErr w:type="spellEnd"/>
      <w:r>
        <w:t xml:space="preserve"> in [</w:t>
      </w:r>
      <w:r w:rsidRPr="00F07BAF">
        <w:rPr>
          <w:highlight w:val="yellow"/>
        </w:rPr>
        <w:t>CITAR HOM</w:t>
      </w:r>
      <w:r>
        <w:t xml:space="preserve">] has </w:t>
      </w:r>
      <w:proofErr w:type="spellStart"/>
      <w:r>
        <w:t>recently</w:t>
      </w:r>
      <w:proofErr w:type="spellEnd"/>
      <w:r>
        <w:t xml:space="preserve"> </w:t>
      </w:r>
      <w:proofErr w:type="spellStart"/>
      <w:r>
        <w:t>been</w:t>
      </w:r>
      <w:proofErr w:type="spellEnd"/>
      <w:r>
        <w:t xml:space="preserve"> </w:t>
      </w:r>
      <w:proofErr w:type="spellStart"/>
      <w:r>
        <w:t>adapted</w:t>
      </w:r>
      <w:proofErr w:type="spellEnd"/>
      <w:r>
        <w:t xml:space="preserve"> </w:t>
      </w:r>
      <w:proofErr w:type="spellStart"/>
      <w:r>
        <w:t>to</w:t>
      </w:r>
      <w:proofErr w:type="spellEnd"/>
      <w:r>
        <w:t xml:space="preserve"> </w:t>
      </w:r>
      <w:proofErr w:type="spellStart"/>
      <w:r>
        <w:t>take</w:t>
      </w:r>
      <w:proofErr w:type="spellEnd"/>
      <w:r>
        <w:rPr>
          <w:lang w:val="en-US"/>
        </w:rPr>
        <w:t xml:space="preserve"> advantage of the present increase in multi core CPU architectures.</w:t>
      </w:r>
      <w:r w:rsidR="00E3778B">
        <w:rPr>
          <w:lang w:val="en-US"/>
        </w:rPr>
        <w:t xml:space="preserve"> The techniques presented in [</w:t>
      </w:r>
      <w:r w:rsidR="00E3778B" w:rsidRPr="00E3778B">
        <w:rPr>
          <w:highlight w:val="yellow"/>
          <w:lang w:val="en-US"/>
        </w:rPr>
        <w:t>PAPER_LEA Y PAPER_MATIAS</w:t>
      </w:r>
      <w:r w:rsidR="00E3778B">
        <w:rPr>
          <w:lang w:val="en-US"/>
        </w:rPr>
        <w:t>] developed a strategy for Software Occlusion Culling</w:t>
      </w:r>
    </w:p>
    <w:p w:rsidR="001D6450" w:rsidRDefault="001D6450" w:rsidP="002977F2">
      <w:pPr>
        <w:pStyle w:val="Sinespaciado"/>
        <w:rPr>
          <w:lang w:val="en-US"/>
        </w:rPr>
      </w:pPr>
    </w:p>
    <w:p w:rsidR="00E3778B" w:rsidRDefault="00710487" w:rsidP="00E3778B">
      <w:pPr>
        <w:pStyle w:val="Sinespaciado"/>
        <w:rPr>
          <w:lang w:val="en-US"/>
        </w:rPr>
      </w:pPr>
      <w:r>
        <w:rPr>
          <w:highlight w:val="yellow"/>
          <w:lang w:val="en-US"/>
        </w:rPr>
        <w:t xml:space="preserve">FALTA </w:t>
      </w:r>
      <w:proofErr w:type="spellStart"/>
      <w:r>
        <w:rPr>
          <w:highlight w:val="yellow"/>
          <w:lang w:val="en-US"/>
        </w:rPr>
        <w:t>hablar</w:t>
      </w:r>
      <w:proofErr w:type="spellEnd"/>
      <w:r>
        <w:rPr>
          <w:highlight w:val="yellow"/>
          <w:lang w:val="en-US"/>
        </w:rPr>
        <w:t xml:space="preserve"> de </w:t>
      </w:r>
      <w:r w:rsidR="00E3778B" w:rsidRPr="00E3778B">
        <w:rPr>
          <w:highlight w:val="yellow"/>
          <w:lang w:val="en-US"/>
        </w:rPr>
        <w:t>Patch Based Occlusion Culling</w:t>
      </w:r>
      <w:r w:rsidR="004E65C0">
        <w:rPr>
          <w:highlight w:val="yellow"/>
          <w:lang w:val="en-US"/>
        </w:rPr>
        <w:t xml:space="preserve"> y </w:t>
      </w:r>
      <w:proofErr w:type="gramStart"/>
      <w:r w:rsidR="004E65C0">
        <w:rPr>
          <w:highlight w:val="yellow"/>
          <w:lang w:val="en-US"/>
        </w:rPr>
        <w:t>del</w:t>
      </w:r>
      <w:proofErr w:type="gramEnd"/>
      <w:r w:rsidR="004E65C0">
        <w:rPr>
          <w:highlight w:val="yellow"/>
          <w:lang w:val="en-US"/>
        </w:rPr>
        <w:t xml:space="preserve"> </w:t>
      </w:r>
      <w:proofErr w:type="spellStart"/>
      <w:r w:rsidR="004E65C0">
        <w:rPr>
          <w:highlight w:val="yellow"/>
          <w:lang w:val="en-US"/>
        </w:rPr>
        <w:t>otro</w:t>
      </w:r>
      <w:proofErr w:type="spellEnd"/>
      <w:r w:rsidR="004E65C0">
        <w:rPr>
          <w:highlight w:val="yellow"/>
          <w:lang w:val="en-US"/>
        </w:rPr>
        <w:t xml:space="preserve"> paper similar</w:t>
      </w:r>
      <w:r w:rsidR="00E3778B" w:rsidRPr="00E3778B">
        <w:rPr>
          <w:highlight w:val="yellow"/>
          <w:lang w:val="en-US"/>
        </w:rPr>
        <w:t>.</w:t>
      </w:r>
    </w:p>
    <w:p w:rsidR="004E65C0" w:rsidRDefault="004E65C0" w:rsidP="00E3778B">
      <w:pPr>
        <w:pStyle w:val="Sinespaciado"/>
        <w:rPr>
          <w:lang w:val="en-US"/>
        </w:rPr>
      </w:pPr>
      <w:proofErr w:type="spellStart"/>
      <w:r w:rsidRPr="004E65C0">
        <w:rPr>
          <w:highlight w:val="yellow"/>
          <w:lang w:val="en-US"/>
        </w:rPr>
        <w:t>Quizás</w:t>
      </w:r>
      <w:proofErr w:type="spellEnd"/>
      <w:r w:rsidRPr="004E65C0">
        <w:rPr>
          <w:highlight w:val="yellow"/>
          <w:lang w:val="en-US"/>
        </w:rPr>
        <w:t xml:space="preserve"> </w:t>
      </w:r>
      <w:proofErr w:type="spellStart"/>
      <w:r w:rsidRPr="004E65C0">
        <w:rPr>
          <w:highlight w:val="yellow"/>
          <w:lang w:val="en-US"/>
        </w:rPr>
        <w:t>también</w:t>
      </w:r>
      <w:proofErr w:type="spellEnd"/>
      <w:r w:rsidRPr="004E65C0">
        <w:rPr>
          <w:highlight w:val="yellow"/>
          <w:lang w:val="en-US"/>
        </w:rPr>
        <w:t xml:space="preserve"> </w:t>
      </w:r>
      <w:proofErr w:type="gramStart"/>
      <w:r w:rsidRPr="004E65C0">
        <w:rPr>
          <w:highlight w:val="yellow"/>
          <w:lang w:val="en-US"/>
        </w:rPr>
        <w:t>del</w:t>
      </w:r>
      <w:proofErr w:type="gramEnd"/>
      <w:r w:rsidRPr="004E65C0">
        <w:rPr>
          <w:highlight w:val="yellow"/>
          <w:lang w:val="en-US"/>
        </w:rPr>
        <w:t xml:space="preserve"> blog de Nick </w:t>
      </w:r>
      <w:proofErr w:type="spellStart"/>
      <w:r w:rsidRPr="004E65C0">
        <w:rPr>
          <w:highlight w:val="yellow"/>
          <w:lang w:val="en-US"/>
        </w:rPr>
        <w:t>darnell</w:t>
      </w:r>
      <w:proofErr w:type="spellEnd"/>
      <w:r w:rsidRPr="004E65C0">
        <w:rPr>
          <w:highlight w:val="yellow"/>
          <w:lang w:val="en-US"/>
        </w:rPr>
        <w:t>.</w:t>
      </w:r>
    </w:p>
    <w:p w:rsidR="00526221" w:rsidRDefault="00526221" w:rsidP="002977F2">
      <w:pPr>
        <w:pStyle w:val="Sinespaciado"/>
        <w:rPr>
          <w:lang w:val="en-US"/>
        </w:rPr>
      </w:pPr>
    </w:p>
    <w:p w:rsidR="002977F2" w:rsidRDefault="002977F2" w:rsidP="002977F2">
      <w:pPr>
        <w:pStyle w:val="Sinespaciado"/>
        <w:rPr>
          <w:lang w:val="en-US"/>
        </w:rPr>
      </w:pPr>
    </w:p>
    <w:p w:rsidR="00526221" w:rsidRDefault="00526221" w:rsidP="002977F2">
      <w:pPr>
        <w:pStyle w:val="Sinespaciado"/>
        <w:rPr>
          <w:lang w:val="en-US"/>
        </w:rPr>
      </w:pPr>
    </w:p>
    <w:p w:rsidR="002977F2" w:rsidRPr="00907174" w:rsidRDefault="002977F2" w:rsidP="002977F2">
      <w:pPr>
        <w:pStyle w:val="Sinespaciado"/>
        <w:rPr>
          <w:lang w:val="en-US" w:eastAsia="es-ES"/>
        </w:rPr>
      </w:pPr>
    </w:p>
    <w:p w:rsidR="002977F2" w:rsidRPr="002977F2" w:rsidRDefault="002977F2" w:rsidP="002977F2">
      <w:pPr>
        <w:rPr>
          <w:lang w:val="en-US"/>
        </w:rPr>
      </w:pPr>
    </w:p>
    <w:p w:rsidR="005E594B" w:rsidRDefault="005E594B" w:rsidP="00B360B7">
      <w:pPr>
        <w:jc w:val="both"/>
        <w:rPr>
          <w:lang w:val="en-US" w:eastAsia="es-ES"/>
        </w:rPr>
      </w:pPr>
    </w:p>
    <w:p w:rsidR="0083282C" w:rsidRDefault="0083282C" w:rsidP="00A77099">
      <w:pPr>
        <w:rPr>
          <w:lang w:val="en-US" w:eastAsia="es-ES"/>
        </w:rPr>
      </w:pPr>
    </w:p>
    <w:p w:rsidR="0083282C" w:rsidRPr="00907174" w:rsidRDefault="0083282C" w:rsidP="00A77099">
      <w:pPr>
        <w:rPr>
          <w:lang w:val="en-US" w:eastAsia="es-ES"/>
        </w:rPr>
      </w:pPr>
    </w:p>
    <w:p w:rsidR="00907174" w:rsidRDefault="00907174" w:rsidP="00907174">
      <w:pPr>
        <w:rPr>
          <w:lang w:val="en-US" w:eastAsia="es-ES"/>
        </w:rPr>
      </w:pPr>
    </w:p>
    <w:p w:rsidR="00907174" w:rsidRDefault="00907174" w:rsidP="00907174">
      <w:pPr>
        <w:rPr>
          <w:lang w:val="en-US" w:eastAsia="es-ES"/>
        </w:rPr>
      </w:pPr>
    </w:p>
    <w:p w:rsidR="00907174" w:rsidRDefault="00907174" w:rsidP="00907174">
      <w:pPr>
        <w:rPr>
          <w:lang w:val="en-US" w:eastAsia="es-ES"/>
        </w:rPr>
      </w:pPr>
    </w:p>
    <w:p w:rsidR="00907174" w:rsidRDefault="00907174" w:rsidP="00907174">
      <w:pPr>
        <w:rPr>
          <w:lang w:val="en-US" w:eastAsia="es-ES"/>
        </w:rPr>
      </w:pPr>
    </w:p>
    <w:p w:rsidR="00914333" w:rsidRPr="00914333" w:rsidRDefault="00914333" w:rsidP="00907174">
      <w:pPr>
        <w:rPr>
          <w:lang w:val="en-US"/>
        </w:rPr>
      </w:pPr>
    </w:p>
    <w:sectPr w:rsidR="00914333" w:rsidRPr="009143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F3CEC"/>
    <w:multiLevelType w:val="hybridMultilevel"/>
    <w:tmpl w:val="A7EECF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671150A3"/>
    <w:multiLevelType w:val="hybridMultilevel"/>
    <w:tmpl w:val="3D64906C"/>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CBB"/>
    <w:rsid w:val="001D6450"/>
    <w:rsid w:val="001D78AA"/>
    <w:rsid w:val="002316BC"/>
    <w:rsid w:val="002977F2"/>
    <w:rsid w:val="003303DF"/>
    <w:rsid w:val="0033045A"/>
    <w:rsid w:val="00414754"/>
    <w:rsid w:val="004223C6"/>
    <w:rsid w:val="004E65C0"/>
    <w:rsid w:val="00512EF6"/>
    <w:rsid w:val="00526221"/>
    <w:rsid w:val="00580AD8"/>
    <w:rsid w:val="005925C5"/>
    <w:rsid w:val="00594814"/>
    <w:rsid w:val="005C2576"/>
    <w:rsid w:val="005E594B"/>
    <w:rsid w:val="005E7FD1"/>
    <w:rsid w:val="006C4ED0"/>
    <w:rsid w:val="00710487"/>
    <w:rsid w:val="00710980"/>
    <w:rsid w:val="0073710A"/>
    <w:rsid w:val="0083282C"/>
    <w:rsid w:val="0087529F"/>
    <w:rsid w:val="008926A3"/>
    <w:rsid w:val="00907174"/>
    <w:rsid w:val="00914333"/>
    <w:rsid w:val="009B6ED5"/>
    <w:rsid w:val="00A210E8"/>
    <w:rsid w:val="00A7446A"/>
    <w:rsid w:val="00A77099"/>
    <w:rsid w:val="00A9791C"/>
    <w:rsid w:val="00AF6679"/>
    <w:rsid w:val="00B360B7"/>
    <w:rsid w:val="00B3662A"/>
    <w:rsid w:val="00B87336"/>
    <w:rsid w:val="00C96707"/>
    <w:rsid w:val="00CF4F9F"/>
    <w:rsid w:val="00D77E9F"/>
    <w:rsid w:val="00DD3C20"/>
    <w:rsid w:val="00E3778B"/>
    <w:rsid w:val="00E73CBB"/>
    <w:rsid w:val="00F07BAF"/>
    <w:rsid w:val="00F304F6"/>
    <w:rsid w:val="00F90993"/>
    <w:rsid w:val="00FB0DB7"/>
    <w:rsid w:val="00FE1150"/>
    <w:rsid w:val="00FE52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071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143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90717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9071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1433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1433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C967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6707"/>
    <w:rPr>
      <w:rFonts w:ascii="Tahoma" w:hAnsi="Tahoma" w:cs="Tahoma"/>
      <w:sz w:val="16"/>
      <w:szCs w:val="16"/>
    </w:rPr>
  </w:style>
  <w:style w:type="character" w:customStyle="1" w:styleId="Ttulo4Car">
    <w:name w:val="Título 4 Car"/>
    <w:basedOn w:val="Fuentedeprrafopredeter"/>
    <w:link w:val="Ttulo4"/>
    <w:uiPriority w:val="9"/>
    <w:semiHidden/>
    <w:rsid w:val="00907174"/>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907174"/>
    <w:pPr>
      <w:spacing w:after="0" w:line="240" w:lineRule="auto"/>
      <w:ind w:left="720"/>
      <w:contextualSpacing/>
    </w:pPr>
    <w:rPr>
      <w:rFonts w:ascii="Arial" w:eastAsia="Calibri" w:hAnsi="Arial" w:cs="Times New Roman"/>
      <w:sz w:val="20"/>
      <w:szCs w:val="20"/>
      <w:lang w:val="es-AR" w:eastAsia="es-AR"/>
    </w:rPr>
  </w:style>
  <w:style w:type="character" w:customStyle="1" w:styleId="Ttulo3Car">
    <w:name w:val="Título 3 Car"/>
    <w:basedOn w:val="Fuentedeprrafopredeter"/>
    <w:link w:val="Ttulo3"/>
    <w:uiPriority w:val="9"/>
    <w:semiHidden/>
    <w:rsid w:val="00907174"/>
    <w:rPr>
      <w:rFonts w:asciiTheme="majorHAnsi" w:eastAsiaTheme="majorEastAsia" w:hAnsiTheme="majorHAnsi" w:cstheme="majorBidi"/>
      <w:b/>
      <w:bCs/>
      <w:color w:val="4F81BD" w:themeColor="accent1"/>
    </w:rPr>
  </w:style>
  <w:style w:type="character" w:customStyle="1" w:styleId="Ttulo1Car">
    <w:name w:val="Título 1 Car"/>
    <w:basedOn w:val="Fuentedeprrafopredeter"/>
    <w:link w:val="Ttulo1"/>
    <w:uiPriority w:val="9"/>
    <w:rsid w:val="00907174"/>
    <w:rPr>
      <w:rFonts w:asciiTheme="majorHAnsi" w:eastAsiaTheme="majorEastAsia" w:hAnsiTheme="majorHAnsi" w:cstheme="majorBidi"/>
      <w:b/>
      <w:bCs/>
      <w:color w:val="365F91" w:themeColor="accent1" w:themeShade="BF"/>
      <w:sz w:val="28"/>
      <w:szCs w:val="28"/>
    </w:rPr>
  </w:style>
  <w:style w:type="paragraph" w:styleId="Sinespaciado">
    <w:name w:val="No Spacing"/>
    <w:uiPriority w:val="1"/>
    <w:qFormat/>
    <w:rsid w:val="0090717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071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143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90717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9071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1433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1433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C9670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6707"/>
    <w:rPr>
      <w:rFonts w:ascii="Tahoma" w:hAnsi="Tahoma" w:cs="Tahoma"/>
      <w:sz w:val="16"/>
      <w:szCs w:val="16"/>
    </w:rPr>
  </w:style>
  <w:style w:type="character" w:customStyle="1" w:styleId="Ttulo4Car">
    <w:name w:val="Título 4 Car"/>
    <w:basedOn w:val="Fuentedeprrafopredeter"/>
    <w:link w:val="Ttulo4"/>
    <w:uiPriority w:val="9"/>
    <w:semiHidden/>
    <w:rsid w:val="00907174"/>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907174"/>
    <w:pPr>
      <w:spacing w:after="0" w:line="240" w:lineRule="auto"/>
      <w:ind w:left="720"/>
      <w:contextualSpacing/>
    </w:pPr>
    <w:rPr>
      <w:rFonts w:ascii="Arial" w:eastAsia="Calibri" w:hAnsi="Arial" w:cs="Times New Roman"/>
      <w:sz w:val="20"/>
      <w:szCs w:val="20"/>
      <w:lang w:val="es-AR" w:eastAsia="es-AR"/>
    </w:rPr>
  </w:style>
  <w:style w:type="character" w:customStyle="1" w:styleId="Ttulo3Car">
    <w:name w:val="Título 3 Car"/>
    <w:basedOn w:val="Fuentedeprrafopredeter"/>
    <w:link w:val="Ttulo3"/>
    <w:uiPriority w:val="9"/>
    <w:semiHidden/>
    <w:rsid w:val="00907174"/>
    <w:rPr>
      <w:rFonts w:asciiTheme="majorHAnsi" w:eastAsiaTheme="majorEastAsia" w:hAnsiTheme="majorHAnsi" w:cstheme="majorBidi"/>
      <w:b/>
      <w:bCs/>
      <w:color w:val="4F81BD" w:themeColor="accent1"/>
    </w:rPr>
  </w:style>
  <w:style w:type="character" w:customStyle="1" w:styleId="Ttulo1Car">
    <w:name w:val="Título 1 Car"/>
    <w:basedOn w:val="Fuentedeprrafopredeter"/>
    <w:link w:val="Ttulo1"/>
    <w:uiPriority w:val="9"/>
    <w:rsid w:val="00907174"/>
    <w:rPr>
      <w:rFonts w:asciiTheme="majorHAnsi" w:eastAsiaTheme="majorEastAsia" w:hAnsiTheme="majorHAnsi" w:cstheme="majorBidi"/>
      <w:b/>
      <w:bCs/>
      <w:color w:val="365F91" w:themeColor="accent1" w:themeShade="BF"/>
      <w:sz w:val="28"/>
      <w:szCs w:val="28"/>
    </w:rPr>
  </w:style>
  <w:style w:type="paragraph" w:styleId="Sinespaciado">
    <w:name w:val="No Spacing"/>
    <w:uiPriority w:val="1"/>
    <w:qFormat/>
    <w:rsid w:val="009071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14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GPU%20Occlusion%20git\GPUOcclusion\Notes\Metricas%20Occlus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GPU%20Occlusion%20git\GPUOcclusion\Notes\Metricas%20Occlus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Occlusion performance</a:t>
            </a:r>
          </a:p>
        </c:rich>
      </c:tx>
      <c:overlay val="0"/>
    </c:title>
    <c:autoTitleDeleted val="0"/>
    <c:plotArea>
      <c:layout/>
      <c:lineChart>
        <c:grouping val="standard"/>
        <c:varyColors val="0"/>
        <c:ser>
          <c:idx val="1"/>
          <c:order val="0"/>
          <c:tx>
            <c:strRef>
              <c:f>Hoja1!$B$2</c:f>
              <c:strCache>
                <c:ptCount val="1"/>
                <c:pt idx="0">
                  <c:v>Sin Occlusion</c:v>
                </c:pt>
              </c:strCache>
            </c:strRef>
          </c:tx>
          <c:marker>
            <c:symbol val="none"/>
          </c:marker>
          <c:cat>
            <c:numRef>
              <c:f>Hoja1!$A$3:$A$17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Hoja1!$B$3:$B$17</c:f>
              <c:numCache>
                <c:formatCode>General</c:formatCode>
                <c:ptCount val="15"/>
                <c:pt idx="0">
                  <c:v>27</c:v>
                </c:pt>
                <c:pt idx="1">
                  <c:v>27</c:v>
                </c:pt>
                <c:pt idx="2">
                  <c:v>29</c:v>
                </c:pt>
                <c:pt idx="3">
                  <c:v>39</c:v>
                </c:pt>
                <c:pt idx="4">
                  <c:v>33</c:v>
                </c:pt>
                <c:pt idx="5">
                  <c:v>31</c:v>
                </c:pt>
                <c:pt idx="6">
                  <c:v>31</c:v>
                </c:pt>
                <c:pt idx="7">
                  <c:v>31</c:v>
                </c:pt>
                <c:pt idx="8">
                  <c:v>28</c:v>
                </c:pt>
                <c:pt idx="9">
                  <c:v>26</c:v>
                </c:pt>
                <c:pt idx="10">
                  <c:v>31</c:v>
                </c:pt>
                <c:pt idx="11">
                  <c:v>30</c:v>
                </c:pt>
                <c:pt idx="12">
                  <c:v>27</c:v>
                </c:pt>
                <c:pt idx="13">
                  <c:v>28</c:v>
                </c:pt>
                <c:pt idx="14">
                  <c:v>36</c:v>
                </c:pt>
              </c:numCache>
            </c:numRef>
          </c:val>
          <c:smooth val="0"/>
        </c:ser>
        <c:ser>
          <c:idx val="2"/>
          <c:order val="1"/>
          <c:tx>
            <c:strRef>
              <c:f>Hoja1!$C$2</c:f>
              <c:strCache>
                <c:ptCount val="1"/>
                <c:pt idx="0">
                  <c:v>Con Occlusion</c:v>
                </c:pt>
              </c:strCache>
            </c:strRef>
          </c:tx>
          <c:marker>
            <c:symbol val="none"/>
          </c:marker>
          <c:cat>
            <c:numRef>
              <c:f>Hoja1!$A$3:$A$17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Hoja1!$C$3:$C$17</c:f>
              <c:numCache>
                <c:formatCode>General</c:formatCode>
                <c:ptCount val="15"/>
                <c:pt idx="0">
                  <c:v>40</c:v>
                </c:pt>
                <c:pt idx="1">
                  <c:v>36</c:v>
                </c:pt>
                <c:pt idx="2">
                  <c:v>37</c:v>
                </c:pt>
                <c:pt idx="3">
                  <c:v>47</c:v>
                </c:pt>
                <c:pt idx="4">
                  <c:v>44</c:v>
                </c:pt>
                <c:pt idx="5">
                  <c:v>38</c:v>
                </c:pt>
                <c:pt idx="6">
                  <c:v>46</c:v>
                </c:pt>
                <c:pt idx="7">
                  <c:v>41</c:v>
                </c:pt>
                <c:pt idx="8">
                  <c:v>41</c:v>
                </c:pt>
                <c:pt idx="9">
                  <c:v>34</c:v>
                </c:pt>
                <c:pt idx="10">
                  <c:v>37</c:v>
                </c:pt>
                <c:pt idx="11">
                  <c:v>38</c:v>
                </c:pt>
                <c:pt idx="12">
                  <c:v>36</c:v>
                </c:pt>
                <c:pt idx="13">
                  <c:v>39</c:v>
                </c:pt>
                <c:pt idx="14">
                  <c:v>49</c:v>
                </c:pt>
              </c:numCache>
            </c:numRef>
          </c:val>
          <c:smooth val="0"/>
        </c:ser>
        <c:dLbls>
          <c:showLegendKey val="0"/>
          <c:showVal val="0"/>
          <c:showCatName val="0"/>
          <c:showSerName val="0"/>
          <c:showPercent val="0"/>
          <c:showBubbleSize val="0"/>
        </c:dLbls>
        <c:marker val="1"/>
        <c:smooth val="0"/>
        <c:axId val="100047872"/>
        <c:axId val="100061952"/>
      </c:lineChart>
      <c:catAx>
        <c:axId val="100047872"/>
        <c:scaling>
          <c:orientation val="minMax"/>
        </c:scaling>
        <c:delete val="0"/>
        <c:axPos val="b"/>
        <c:numFmt formatCode="General" sourceLinked="1"/>
        <c:majorTickMark val="none"/>
        <c:minorTickMark val="none"/>
        <c:tickLblPos val="nextTo"/>
        <c:crossAx val="100061952"/>
        <c:crosses val="autoZero"/>
        <c:auto val="1"/>
        <c:lblAlgn val="ctr"/>
        <c:lblOffset val="100"/>
        <c:noMultiLvlLbl val="0"/>
      </c:catAx>
      <c:valAx>
        <c:axId val="100061952"/>
        <c:scaling>
          <c:orientation val="minMax"/>
          <c:min val="20"/>
        </c:scaling>
        <c:delete val="0"/>
        <c:axPos val="l"/>
        <c:majorGridlines/>
        <c:title>
          <c:tx>
            <c:rich>
              <a:bodyPr/>
              <a:lstStyle/>
              <a:p>
                <a:pPr>
                  <a:defRPr/>
                </a:pPr>
                <a:r>
                  <a:rPr lang="en-US"/>
                  <a:t>FPS</a:t>
                </a:r>
              </a:p>
            </c:rich>
          </c:tx>
          <c:overlay val="0"/>
        </c:title>
        <c:numFmt formatCode="General" sourceLinked="1"/>
        <c:majorTickMark val="none"/>
        <c:minorTickMark val="none"/>
        <c:tickLblPos val="nextTo"/>
        <c:crossAx val="100047872"/>
        <c:crosses val="autoZero"/>
        <c:crossBetween val="between"/>
        <c:majorUnit val="5"/>
        <c:minorUnit val="2"/>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Discarded objects</a:t>
            </a:r>
          </a:p>
        </c:rich>
      </c:tx>
      <c:overlay val="0"/>
    </c:title>
    <c:autoTitleDeleted val="0"/>
    <c:plotArea>
      <c:layout/>
      <c:lineChart>
        <c:grouping val="standard"/>
        <c:varyColors val="0"/>
        <c:ser>
          <c:idx val="0"/>
          <c:order val="0"/>
          <c:tx>
            <c:strRef>
              <c:f>Hoja1!$G$2</c:f>
              <c:strCache>
                <c:ptCount val="1"/>
                <c:pt idx="0">
                  <c:v>% frustum</c:v>
                </c:pt>
              </c:strCache>
            </c:strRef>
          </c:tx>
          <c:marker>
            <c:symbol val="none"/>
          </c:marker>
          <c:cat>
            <c:numRef>
              <c:f>Hoja1!$A$3:$A$17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Hoja1!$G$3:$G$17</c:f>
              <c:numCache>
                <c:formatCode>General</c:formatCode>
                <c:ptCount val="15"/>
                <c:pt idx="0">
                  <c:v>27.61904761904762</c:v>
                </c:pt>
                <c:pt idx="1">
                  <c:v>14.285714285714285</c:v>
                </c:pt>
                <c:pt idx="2">
                  <c:v>33.80952380952381</c:v>
                </c:pt>
                <c:pt idx="3">
                  <c:v>71.904761904761898</c:v>
                </c:pt>
                <c:pt idx="4">
                  <c:v>51.428571428571423</c:v>
                </c:pt>
                <c:pt idx="5">
                  <c:v>41.428571428571431</c:v>
                </c:pt>
                <c:pt idx="6">
                  <c:v>41.904761904761905</c:v>
                </c:pt>
                <c:pt idx="7">
                  <c:v>38.571428571428577</c:v>
                </c:pt>
                <c:pt idx="8">
                  <c:v>25.714285714285712</c:v>
                </c:pt>
                <c:pt idx="9">
                  <c:v>17.142857142857142</c:v>
                </c:pt>
                <c:pt idx="10">
                  <c:v>39.523809523809526</c:v>
                </c:pt>
                <c:pt idx="11">
                  <c:v>29.523809523809526</c:v>
                </c:pt>
                <c:pt idx="12">
                  <c:v>49.047619047619044</c:v>
                </c:pt>
                <c:pt idx="13">
                  <c:v>24.285714285714285</c:v>
                </c:pt>
                <c:pt idx="14">
                  <c:v>66.666666666666657</c:v>
                </c:pt>
              </c:numCache>
            </c:numRef>
          </c:val>
          <c:smooth val="0"/>
        </c:ser>
        <c:ser>
          <c:idx val="1"/>
          <c:order val="1"/>
          <c:tx>
            <c:strRef>
              <c:f>Hoja1!$H$2</c:f>
              <c:strCache>
                <c:ptCount val="1"/>
                <c:pt idx="0">
                  <c:v>% occlusion</c:v>
                </c:pt>
              </c:strCache>
            </c:strRef>
          </c:tx>
          <c:marker>
            <c:symbol val="none"/>
          </c:marker>
          <c:cat>
            <c:numRef>
              <c:f>Hoja1!$A$3:$A$17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Hoja1!$H$3:$H$17</c:f>
              <c:numCache>
                <c:formatCode>General</c:formatCode>
                <c:ptCount val="15"/>
                <c:pt idx="0">
                  <c:v>93.80952380952381</c:v>
                </c:pt>
                <c:pt idx="1">
                  <c:v>82.38095238095238</c:v>
                </c:pt>
                <c:pt idx="2">
                  <c:v>81.904761904761898</c:v>
                </c:pt>
                <c:pt idx="3">
                  <c:v>91.428571428571431</c:v>
                </c:pt>
                <c:pt idx="4">
                  <c:v>86.666666666666671</c:v>
                </c:pt>
                <c:pt idx="5">
                  <c:v>79.523809523809518</c:v>
                </c:pt>
                <c:pt idx="6">
                  <c:v>92.857142857142861</c:v>
                </c:pt>
                <c:pt idx="7">
                  <c:v>86.666666666666671</c:v>
                </c:pt>
                <c:pt idx="8">
                  <c:v>90.952380952380949</c:v>
                </c:pt>
                <c:pt idx="9">
                  <c:v>85.238095238095241</c:v>
                </c:pt>
                <c:pt idx="10">
                  <c:v>83.80952380952381</c:v>
                </c:pt>
                <c:pt idx="11">
                  <c:v>80</c:v>
                </c:pt>
                <c:pt idx="12">
                  <c:v>93.80952380952381</c:v>
                </c:pt>
                <c:pt idx="13">
                  <c:v>87.61904761904762</c:v>
                </c:pt>
                <c:pt idx="14">
                  <c:v>93.80952380952381</c:v>
                </c:pt>
              </c:numCache>
            </c:numRef>
          </c:val>
          <c:smooth val="0"/>
        </c:ser>
        <c:dLbls>
          <c:showLegendKey val="0"/>
          <c:showVal val="0"/>
          <c:showCatName val="0"/>
          <c:showSerName val="0"/>
          <c:showPercent val="0"/>
          <c:showBubbleSize val="0"/>
        </c:dLbls>
        <c:marker val="1"/>
        <c:smooth val="0"/>
        <c:axId val="118732672"/>
        <c:axId val="118734208"/>
      </c:lineChart>
      <c:catAx>
        <c:axId val="118732672"/>
        <c:scaling>
          <c:orientation val="minMax"/>
        </c:scaling>
        <c:delete val="0"/>
        <c:axPos val="b"/>
        <c:numFmt formatCode="General" sourceLinked="1"/>
        <c:majorTickMark val="none"/>
        <c:minorTickMark val="none"/>
        <c:tickLblPos val="nextTo"/>
        <c:crossAx val="118734208"/>
        <c:crosses val="autoZero"/>
        <c:auto val="1"/>
        <c:lblAlgn val="ctr"/>
        <c:lblOffset val="100"/>
        <c:noMultiLvlLbl val="0"/>
      </c:catAx>
      <c:valAx>
        <c:axId val="118734208"/>
        <c:scaling>
          <c:orientation val="minMax"/>
        </c:scaling>
        <c:delete val="0"/>
        <c:axPos val="l"/>
        <c:majorGridlines/>
        <c:title>
          <c:tx>
            <c:rich>
              <a:bodyPr/>
              <a:lstStyle/>
              <a:p>
                <a:pPr>
                  <a:defRPr/>
                </a:pPr>
                <a:r>
                  <a:rPr lang="en-US"/>
                  <a:t>% discarded objects</a:t>
                </a:r>
              </a:p>
            </c:rich>
          </c:tx>
          <c:overlay val="0"/>
        </c:title>
        <c:numFmt formatCode="General" sourceLinked="1"/>
        <c:majorTickMark val="none"/>
        <c:minorTickMark val="none"/>
        <c:tickLblPos val="nextTo"/>
        <c:crossAx val="118732672"/>
        <c:crosses val="autoZero"/>
        <c:crossBetween val="between"/>
        <c:minorUnit val="2"/>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883</Words>
  <Characters>4858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Leone</dc:creator>
  <cp:keywords/>
  <dc:description/>
  <cp:lastModifiedBy>Matias Leone</cp:lastModifiedBy>
  <cp:revision>38</cp:revision>
  <dcterms:created xsi:type="dcterms:W3CDTF">2013-04-09T12:16:00Z</dcterms:created>
  <dcterms:modified xsi:type="dcterms:W3CDTF">2013-04-13T18:57:00Z</dcterms:modified>
</cp:coreProperties>
</file>