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Because there’re so many case, so that I didn’t screen shot all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VI is used for reading and writing data and error of data on connection and save it.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Mode : open, write, read, close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Question : I have answered in sab_PLCloop.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