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1895" w:rsidRDefault="00471895">
      <w:pPr>
        <w:spacing w:before="1200"/>
      </w:pPr>
    </w:p>
    <w:p w:rsidR="00471895" w:rsidRDefault="00817326">
      <w:pPr>
        <w:pBdr>
          <w:top w:val="single" w:sz="8" w:space="0" w:color="E8A020"/>
        </w:pBdr>
        <w:shd w:val="clear" w:color="auto" w:fill="0D5C63"/>
        <w:jc w:val="center"/>
      </w:pPr>
      <w:r>
        <w:rPr>
          <w:sz w:val="6"/>
          <w:szCs w:val="6"/>
        </w:rPr>
        <w:t xml:space="preserve"> </w:t>
      </w:r>
    </w:p>
    <w:p w:rsidR="00471895" w:rsidRDefault="00817326">
      <w:pPr>
        <w:shd w:val="clear" w:color="auto" w:fill="0D5C63"/>
        <w:jc w:val="center"/>
      </w:pPr>
      <w:r>
        <w:rPr>
          <w:b/>
          <w:bCs/>
          <w:color w:val="FFFFFF"/>
          <w:sz w:val="56"/>
          <w:szCs w:val="56"/>
        </w:rPr>
        <w:t>CAHIER DES CHARGES</w:t>
      </w:r>
    </w:p>
    <w:p w:rsidR="00471895" w:rsidRDefault="00817326">
      <w:pPr>
        <w:shd w:val="clear" w:color="auto" w:fill="0D5C63"/>
        <w:jc w:val="center"/>
      </w:pPr>
      <w:r>
        <w:rPr>
          <w:color w:val="E8A020"/>
          <w:sz w:val="30"/>
          <w:szCs w:val="30"/>
        </w:rPr>
        <w:t>Application GestBudget</w:t>
      </w:r>
    </w:p>
    <w:p w:rsidR="00471895" w:rsidRDefault="00817326">
      <w:pPr>
        <w:shd w:val="clear" w:color="auto" w:fill="0D5C63"/>
        <w:jc w:val="center"/>
      </w:pPr>
      <w:r>
        <w:rPr>
          <w:color w:val="C0E8EC"/>
          <w:sz w:val="24"/>
          <w:szCs w:val="24"/>
        </w:rPr>
        <w:t xml:space="preserve">Plateforme de gestion budgétaire </w:t>
      </w:r>
    </w:p>
    <w:p w:rsidR="00471895" w:rsidRDefault="00817326">
      <w:pPr>
        <w:pBdr>
          <w:bottom w:val="single" w:sz="8" w:space="0" w:color="E8A020"/>
        </w:pBdr>
        <w:shd w:val="clear" w:color="auto" w:fill="0D5C63"/>
        <w:jc w:val="center"/>
      </w:pPr>
      <w:r>
        <w:rPr>
          <w:sz w:val="6"/>
          <w:szCs w:val="6"/>
        </w:rPr>
        <w:t xml:space="preserve"> </w:t>
      </w:r>
    </w:p>
    <w:p w:rsidR="00471895" w:rsidRDefault="00817326">
      <w:pPr>
        <w:spacing w:before="400"/>
        <w:jc w:val="center"/>
      </w:pPr>
      <w:r>
        <w:rPr>
          <w:color w:val="6B7280"/>
        </w:rPr>
        <w:t xml:space="preserve">Développé par </w:t>
      </w:r>
      <w:r>
        <w:rPr>
          <w:b/>
          <w:bCs/>
          <w:color w:val="0D5C63"/>
        </w:rPr>
        <w:t>OLOUOMO LAB</w:t>
      </w:r>
      <w:r>
        <w:rPr>
          <w:color w:val="6B7280"/>
        </w:rPr>
        <w:t xml:space="preserve">  •  Solutions institutionnelles gabonaises</w:t>
      </w:r>
      <w:r>
        <w:rPr>
          <w:i/>
          <w:iCs/>
          <w:color w:val="6B7280"/>
          <w:sz w:val="20"/>
          <w:szCs w:val="20"/>
        </w:rPr>
        <w:br/>
        <w:t>contact@olouomolab.com  •  +241 65 62 95 99</w:t>
      </w:r>
    </w:p>
    <w:p w:rsidR="00471895" w:rsidRDefault="00471895">
      <w:pPr>
        <w:spacing w:after="480"/>
      </w:pPr>
    </w:p>
    <w:p w:rsidR="00471895" w:rsidRDefault="00817326">
      <w:pPr>
        <w:pStyle w:val="Titre1"/>
        <w:pBdr>
          <w:left w:val="single" w:sz="16" w:space="0" w:color="E8A020"/>
        </w:pBdr>
        <w:shd w:val="clear" w:color="auto" w:fill="0D5C63"/>
        <w:ind w:left="180" w:right="180"/>
      </w:pPr>
      <w:r>
        <w:rPr>
          <w:color w:val="E8A020"/>
        </w:rPr>
        <w:t xml:space="preserve">01  </w:t>
      </w:r>
      <w:r>
        <w:t>Présentation du projet</w:t>
      </w:r>
    </w:p>
    <w:p w:rsidR="00471895" w:rsidRDefault="00471895">
      <w:pPr>
        <w:spacing w:after="80"/>
      </w:pPr>
    </w:p>
    <w:p w:rsidR="00471895" w:rsidRDefault="00817326">
      <w:pPr>
        <w:spacing w:before="60" w:after="60"/>
        <w:ind w:left="200"/>
      </w:pPr>
      <w:r>
        <w:rPr>
          <w:color w:val="1C2B2D"/>
        </w:rPr>
        <w:t>GestBudget est une plateforme web de gestion budgétaire institutionnelle conçue par OLOUOMO LAB pour résoudre les problèmes de visibilité, de dépassements et d’audits dans les organisations. Elle cible en priorité les institutions gabonaises avec une inter</w:t>
      </w:r>
      <w:r>
        <w:rPr>
          <w:color w:val="1C2B2D"/>
        </w:rPr>
        <w:t>face sécurisée et intuitive, incluant des tableaux de bord en temps réel et des workflows de validation institutionnels.</w:t>
      </w:r>
    </w:p>
    <w:p w:rsidR="00471895" w:rsidRDefault="00471895">
      <w:pPr>
        <w:spacing w:after="200"/>
      </w:pPr>
    </w:p>
    <w:p w:rsidR="00471895" w:rsidRDefault="00817326">
      <w:pPr>
        <w:pStyle w:val="Titre1"/>
        <w:pBdr>
          <w:left w:val="single" w:sz="16" w:space="0" w:color="E8A020"/>
        </w:pBdr>
        <w:shd w:val="clear" w:color="auto" w:fill="0D5C63"/>
        <w:ind w:left="180" w:right="180"/>
      </w:pPr>
      <w:r>
        <w:rPr>
          <w:color w:val="E8A020"/>
        </w:rPr>
        <w:t xml:space="preserve">02  </w:t>
      </w:r>
      <w:r>
        <w:t>Contexte et Problématique</w:t>
      </w:r>
    </w:p>
    <w:p w:rsidR="00471895" w:rsidRDefault="0047189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71895">
        <w:tblPrEx>
          <w:tblCellMar>
            <w:top w:w="0" w:type="dxa"/>
            <w:bottom w:w="0" w:type="dxa"/>
          </w:tblCellMar>
        </w:tblPrEx>
        <w:tc>
          <w:tcPr>
            <w:tcW w:w="9026" w:type="dxa"/>
            <w:tcBorders>
              <w:top w:val="single" w:sz="4" w:space="0" w:color="0A7A85"/>
              <w:left w:val="single" w:sz="16" w:space="0" w:color="E8A020"/>
              <w:bottom w:val="single" w:sz="4" w:space="0" w:color="0A7A85"/>
              <w:right w:val="single" w:sz="4" w:space="0" w:color="0A7A85"/>
            </w:tcBorders>
            <w:shd w:val="clear" w:color="auto" w:fill="EDF7F8"/>
            <w:tcMar>
              <w:top w:w="140" w:type="dxa"/>
              <w:left w:w="280" w:type="dxa"/>
              <w:bottom w:w="140" w:type="dxa"/>
              <w:right w:w="280" w:type="dxa"/>
            </w:tcMar>
          </w:tcPr>
          <w:p w:rsidR="00471895" w:rsidRDefault="00817326">
            <w:pPr>
              <w:spacing w:before="50" w:after="50"/>
            </w:pPr>
            <w:r>
              <w:rPr>
                <w:color w:val="1C2B2D"/>
                <w:sz w:val="21"/>
                <w:szCs w:val="21"/>
              </w:rPr>
              <w:t>📌</w:t>
            </w:r>
            <w:r>
              <w:rPr>
                <w:color w:val="1C2B2D"/>
                <w:sz w:val="21"/>
                <w:szCs w:val="21"/>
              </w:rPr>
              <w:t xml:space="preserve">  Les administrateurs manquent de visibilité en temps réel sur les budgets par département ou projet.</w:t>
            </w:r>
          </w:p>
          <w:p w:rsidR="00471895" w:rsidRDefault="00817326">
            <w:pPr>
              <w:spacing w:before="50" w:after="50"/>
            </w:pPr>
            <w:r>
              <w:rPr>
                <w:color w:val="1C2B2D"/>
                <w:sz w:val="21"/>
                <w:szCs w:val="21"/>
              </w:rPr>
              <w:t>📌</w:t>
            </w:r>
            <w:r>
              <w:rPr>
                <w:color w:val="1C2B2D"/>
                <w:sz w:val="21"/>
                <w:szCs w:val="21"/>
              </w:rPr>
              <w:t xml:space="preserve">  Des risques de dépassement non détectés à temps et de manipulations de fonds persistent.</w:t>
            </w:r>
          </w:p>
          <w:p w:rsidR="00471895" w:rsidRDefault="00817326">
            <w:pPr>
              <w:spacing w:before="50" w:after="50"/>
            </w:pPr>
            <w:r>
              <w:rPr>
                <w:color w:val="1C2B2D"/>
                <w:sz w:val="21"/>
                <w:szCs w:val="21"/>
              </w:rPr>
              <w:t>📌</w:t>
            </w:r>
            <w:r>
              <w:rPr>
                <w:color w:val="1C2B2D"/>
                <w:sz w:val="21"/>
                <w:szCs w:val="21"/>
              </w:rPr>
              <w:t xml:space="preserve">  Les audits sont compliqués par l’absence de traçabilité et de justificatifs liés, rendant les processus longs et coûteux.</w:t>
            </w:r>
          </w:p>
        </w:tc>
      </w:tr>
    </w:tbl>
    <w:p w:rsidR="00471895" w:rsidRDefault="00471895">
      <w:pPr>
        <w:spacing w:after="120"/>
      </w:pPr>
    </w:p>
    <w:p w:rsidR="00471895" w:rsidRDefault="00817326">
      <w:pPr>
        <w:spacing w:before="60" w:after="60"/>
        <w:ind w:left="200"/>
      </w:pPr>
      <w:r>
        <w:rPr>
          <w:color w:val="1C2B2D"/>
        </w:rPr>
        <w:t>GestBudget offre une solution comp</w:t>
      </w:r>
      <w:r>
        <w:rPr>
          <w:color w:val="1C2B2D"/>
        </w:rPr>
        <w:t>lète pour planifier, contrôler et auditer les budgets efficacement.</w:t>
      </w:r>
    </w:p>
    <w:p w:rsidR="00471895" w:rsidRDefault="00471895">
      <w:pPr>
        <w:spacing w:after="200"/>
      </w:pPr>
    </w:p>
    <w:p w:rsidR="00471895" w:rsidRDefault="00817326">
      <w:pPr>
        <w:pStyle w:val="Titre1"/>
        <w:pBdr>
          <w:left w:val="single" w:sz="16" w:space="0" w:color="E8A020"/>
        </w:pBdr>
        <w:shd w:val="clear" w:color="auto" w:fill="0D5C63"/>
        <w:ind w:left="180" w:right="180"/>
      </w:pPr>
      <w:r>
        <w:rPr>
          <w:color w:val="E8A020"/>
        </w:rPr>
        <w:t xml:space="preserve">03  </w:t>
      </w:r>
      <w:r>
        <w:t>Fonctionnalités Principales</w:t>
      </w:r>
    </w:p>
    <w:p w:rsidR="00471895" w:rsidRDefault="00471895">
      <w:pPr>
        <w:spacing w:after="80"/>
      </w:pPr>
    </w:p>
    <w:p w:rsidR="00471895" w:rsidRDefault="00817326">
      <w:pPr>
        <w:pStyle w:val="Paragraphedeliste"/>
        <w:numPr>
          <w:ilvl w:val="0"/>
          <w:numId w:val="2"/>
        </w:numPr>
        <w:spacing w:before="50" w:after="50"/>
      </w:pPr>
      <w:r>
        <w:rPr>
          <w:color w:val="1C2B2D"/>
        </w:rPr>
        <w:t>Planification budgétaire avec enveloppes par département et comparaison prévisions vs réalisé.</w:t>
      </w:r>
    </w:p>
    <w:p w:rsidR="00471895" w:rsidRDefault="00817326">
      <w:pPr>
        <w:pStyle w:val="Paragraphedeliste"/>
        <w:numPr>
          <w:ilvl w:val="0"/>
          <w:numId w:val="2"/>
        </w:numPr>
        <w:spacing w:before="50" w:after="50"/>
      </w:pPr>
      <w:r>
        <w:rPr>
          <w:color w:val="1C2B2D"/>
        </w:rPr>
        <w:t>Téléchargement sécurisé de factures justificatives (PDF, images) obligatoire pour chaque dépense, avec validation.</w:t>
      </w:r>
    </w:p>
    <w:p w:rsidR="00471895" w:rsidRDefault="00817326">
      <w:pPr>
        <w:pStyle w:val="Paragraphedeliste"/>
        <w:numPr>
          <w:ilvl w:val="0"/>
          <w:numId w:val="2"/>
        </w:numPr>
        <w:spacing w:before="50" w:after="50"/>
      </w:pPr>
      <w:r>
        <w:rPr>
          <w:color w:val="1C2B2D"/>
        </w:rPr>
        <w:t>Suivi en temps réel via tableaux de bord et alertes automatiques pour dépassements (70% consommé = vigilance ; 100% = dépassement).</w:t>
      </w:r>
    </w:p>
    <w:p w:rsidR="00471895" w:rsidRDefault="00817326">
      <w:pPr>
        <w:pStyle w:val="Paragraphedeliste"/>
        <w:numPr>
          <w:ilvl w:val="0"/>
          <w:numId w:val="2"/>
        </w:numPr>
        <w:spacing w:before="50" w:after="50"/>
      </w:pPr>
      <w:r>
        <w:rPr>
          <w:color w:val="1C2B2D"/>
        </w:rPr>
        <w:t xml:space="preserve">Contrôle </w:t>
      </w:r>
      <w:r>
        <w:rPr>
          <w:color w:val="1C2B2D"/>
        </w:rPr>
        <w:t>des engagements avec validation multi-niveaux et workflow institutionnel.</w:t>
      </w:r>
    </w:p>
    <w:p w:rsidR="00471895" w:rsidRDefault="00817326">
      <w:pPr>
        <w:pStyle w:val="Paragraphedeliste"/>
        <w:numPr>
          <w:ilvl w:val="0"/>
          <w:numId w:val="2"/>
        </w:numPr>
        <w:spacing w:before="50" w:after="50"/>
      </w:pPr>
      <w:r>
        <w:rPr>
          <w:color w:val="1C2B2D"/>
        </w:rPr>
        <w:lastRenderedPageBreak/>
        <w:t>Rapports exportables en PDF/Excel : global, écarts, historique, audit — réduction du temps d’audit de 60 à 80%.</w:t>
      </w:r>
    </w:p>
    <w:p w:rsidR="00471895" w:rsidRDefault="00471895">
      <w:pPr>
        <w:spacing w:after="200"/>
      </w:pPr>
    </w:p>
    <w:p w:rsidR="00471895" w:rsidRDefault="00817326">
      <w:pPr>
        <w:pStyle w:val="Titre1"/>
        <w:pBdr>
          <w:left w:val="single" w:sz="16" w:space="0" w:color="E8A020"/>
        </w:pBdr>
        <w:shd w:val="clear" w:color="auto" w:fill="0D5C63"/>
        <w:ind w:left="180" w:right="180"/>
      </w:pPr>
      <w:r>
        <w:rPr>
          <w:color w:val="E8A020"/>
        </w:rPr>
        <w:t xml:space="preserve">04  </w:t>
      </w:r>
      <w:r>
        <w:t>Bénéfices de la solution</w:t>
      </w:r>
    </w:p>
    <w:p w:rsidR="00471895" w:rsidRDefault="0047189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71895">
        <w:tblPrEx>
          <w:tblCellMar>
            <w:top w:w="0" w:type="dxa"/>
            <w:bottom w:w="0" w:type="dxa"/>
          </w:tblCellMar>
        </w:tblPrEx>
        <w:trPr>
          <w:tblHeader/>
        </w:trPr>
        <w:tc>
          <w:tcPr>
            <w:tcW w:w="3200" w:type="dxa"/>
            <w:tcBorders>
              <w:top w:val="single" w:sz="4" w:space="0" w:color="0D5C63"/>
              <w:left w:val="single" w:sz="4" w:space="0" w:color="0D5C63"/>
              <w:bottom w:val="single" w:sz="4" w:space="0" w:color="0D5C63"/>
              <w:right w:val="single" w:sz="4" w:space="0" w:color="0D5C63"/>
            </w:tcBorders>
            <w:shd w:val="clear" w:color="auto" w:fill="0D5C63"/>
            <w:tcMar>
              <w:top w:w="100" w:type="dxa"/>
              <w:left w:w="180" w:type="dxa"/>
              <w:bottom w:w="100" w:type="dxa"/>
              <w:right w:w="180" w:type="dxa"/>
            </w:tcMar>
          </w:tcPr>
          <w:p w:rsidR="00471895" w:rsidRDefault="00817326">
            <w:r>
              <w:rPr>
                <w:b/>
                <w:bCs/>
                <w:color w:val="FFFFFF"/>
              </w:rPr>
              <w:t>Bénéfice</w:t>
            </w:r>
          </w:p>
        </w:tc>
        <w:tc>
          <w:tcPr>
            <w:tcW w:w="5826" w:type="dxa"/>
            <w:tcBorders>
              <w:top w:val="single" w:sz="4" w:space="0" w:color="0D5C63"/>
              <w:left w:val="single" w:sz="4" w:space="0" w:color="0D5C63"/>
              <w:bottom w:val="single" w:sz="4" w:space="0" w:color="0D5C63"/>
              <w:right w:val="single" w:sz="4" w:space="0" w:color="0D5C63"/>
            </w:tcBorders>
            <w:shd w:val="clear" w:color="auto" w:fill="0D5C63"/>
            <w:tcMar>
              <w:top w:w="100" w:type="dxa"/>
              <w:left w:w="180" w:type="dxa"/>
              <w:bottom w:w="100" w:type="dxa"/>
              <w:right w:w="180" w:type="dxa"/>
            </w:tcMar>
          </w:tcPr>
          <w:p w:rsidR="00471895" w:rsidRDefault="00817326">
            <w:r>
              <w:rPr>
                <w:b/>
                <w:bCs/>
                <w:color w:val="FFFFFF"/>
              </w:rPr>
              <w:t>Description</w:t>
            </w:r>
          </w:p>
        </w:tc>
      </w:tr>
      <w:tr w:rsidR="00471895">
        <w:tblPrEx>
          <w:tblCellMar>
            <w:top w:w="0" w:type="dxa"/>
            <w:bottom w:w="0" w:type="dxa"/>
          </w:tblCellMar>
        </w:tblPrEx>
        <w:tc>
          <w:tcPr>
            <w:tcW w:w="3200" w:type="dxa"/>
            <w:tcBorders>
              <w:top w:val="single" w:sz="1" w:space="0" w:color="B2D8DC"/>
              <w:left w:val="single" w:sz="1" w:space="0" w:color="B2D8DC"/>
              <w:bottom w:val="single" w:sz="1" w:space="0" w:color="B2D8DC"/>
              <w:right w:val="single" w:sz="1" w:space="0" w:color="B2D8DC"/>
            </w:tcBorders>
            <w:shd w:val="clear" w:color="auto" w:fill="FFFFFF"/>
            <w:tcMar>
              <w:top w:w="90" w:type="dxa"/>
              <w:left w:w="180" w:type="dxa"/>
              <w:bottom w:w="90" w:type="dxa"/>
              <w:right w:w="180" w:type="dxa"/>
            </w:tcMar>
          </w:tcPr>
          <w:p w:rsidR="00471895" w:rsidRDefault="00817326">
            <w:r>
              <w:rPr>
                <w:b/>
                <w:bCs/>
                <w:color w:val="0A7A85"/>
                <w:sz w:val="21"/>
                <w:szCs w:val="21"/>
              </w:rPr>
              <w:t>⏱</w:t>
            </w:r>
            <w:r>
              <w:rPr>
                <w:b/>
                <w:bCs/>
                <w:color w:val="0A7A85"/>
                <w:sz w:val="21"/>
                <w:szCs w:val="21"/>
              </w:rPr>
              <w:t xml:space="preserve"> Gain de temps</w:t>
            </w:r>
          </w:p>
        </w:tc>
        <w:tc>
          <w:tcPr>
            <w:tcW w:w="5826" w:type="dxa"/>
            <w:tcBorders>
              <w:top w:val="single" w:sz="1" w:space="0" w:color="B2D8DC"/>
              <w:left w:val="single" w:sz="1" w:space="0" w:color="B2D8DC"/>
              <w:bottom w:val="single" w:sz="1" w:space="0" w:color="B2D8DC"/>
              <w:right w:val="single" w:sz="1" w:space="0" w:color="B2D8DC"/>
            </w:tcBorders>
            <w:shd w:val="clear" w:color="auto" w:fill="FFFFFF"/>
            <w:tcMar>
              <w:top w:w="90" w:type="dxa"/>
              <w:left w:w="180" w:type="dxa"/>
              <w:bottom w:w="90" w:type="dxa"/>
              <w:right w:w="180" w:type="dxa"/>
            </w:tcMar>
          </w:tcPr>
          <w:p w:rsidR="00471895" w:rsidRDefault="00817326">
            <w:r>
              <w:rPr>
                <w:color w:val="1C2B2D"/>
                <w:sz w:val="21"/>
                <w:szCs w:val="21"/>
              </w:rPr>
              <w:t>Centralisation et automatisation des processus budgétaires.</w:t>
            </w:r>
          </w:p>
        </w:tc>
      </w:tr>
      <w:tr w:rsidR="00471895">
        <w:tblPrEx>
          <w:tblCellMar>
            <w:top w:w="0" w:type="dxa"/>
            <w:bottom w:w="0" w:type="dxa"/>
          </w:tblCellMar>
        </w:tblPrEx>
        <w:tc>
          <w:tcPr>
            <w:tcW w:w="3200" w:type="dxa"/>
            <w:tcBorders>
              <w:top w:val="single" w:sz="1" w:space="0" w:color="B2D8DC"/>
              <w:left w:val="single" w:sz="1" w:space="0" w:color="B2D8DC"/>
              <w:bottom w:val="single" w:sz="1" w:space="0" w:color="B2D8DC"/>
              <w:right w:val="single" w:sz="1" w:space="0" w:color="B2D8DC"/>
            </w:tcBorders>
            <w:shd w:val="clear" w:color="auto" w:fill="EDF7F8"/>
            <w:tcMar>
              <w:top w:w="90" w:type="dxa"/>
              <w:left w:w="180" w:type="dxa"/>
              <w:bottom w:w="90" w:type="dxa"/>
              <w:right w:w="180" w:type="dxa"/>
            </w:tcMar>
          </w:tcPr>
          <w:p w:rsidR="00471895" w:rsidRDefault="00817326">
            <w:r>
              <w:rPr>
                <w:b/>
                <w:bCs/>
                <w:color w:val="0A7A85"/>
                <w:sz w:val="21"/>
                <w:szCs w:val="21"/>
              </w:rPr>
              <w:t>🔍</w:t>
            </w:r>
            <w:r>
              <w:rPr>
                <w:b/>
                <w:bCs/>
                <w:color w:val="0A7A85"/>
                <w:sz w:val="21"/>
                <w:szCs w:val="21"/>
              </w:rPr>
              <w:t xml:space="preserve"> Transparence</w:t>
            </w:r>
          </w:p>
        </w:tc>
        <w:tc>
          <w:tcPr>
            <w:tcW w:w="5826" w:type="dxa"/>
            <w:tcBorders>
              <w:top w:val="single" w:sz="1" w:space="0" w:color="B2D8DC"/>
              <w:left w:val="single" w:sz="1" w:space="0" w:color="B2D8DC"/>
              <w:bottom w:val="single" w:sz="1" w:space="0" w:color="B2D8DC"/>
              <w:right w:val="single" w:sz="1" w:space="0" w:color="B2D8DC"/>
            </w:tcBorders>
            <w:shd w:val="clear" w:color="auto" w:fill="EDF7F8"/>
            <w:tcMar>
              <w:top w:w="90" w:type="dxa"/>
              <w:left w:w="180" w:type="dxa"/>
              <w:bottom w:w="90" w:type="dxa"/>
              <w:right w:w="180" w:type="dxa"/>
            </w:tcMar>
          </w:tcPr>
          <w:p w:rsidR="00471895" w:rsidRDefault="00817326">
            <w:r>
              <w:rPr>
                <w:color w:val="1C2B2D"/>
                <w:sz w:val="21"/>
                <w:szCs w:val="21"/>
              </w:rPr>
              <w:t>Suivi clair et traçable de toutes les validations et rejets.</w:t>
            </w:r>
          </w:p>
        </w:tc>
      </w:tr>
      <w:tr w:rsidR="00471895">
        <w:tblPrEx>
          <w:tblCellMar>
            <w:top w:w="0" w:type="dxa"/>
            <w:bottom w:w="0" w:type="dxa"/>
          </w:tblCellMar>
        </w:tblPrEx>
        <w:tc>
          <w:tcPr>
            <w:tcW w:w="3200" w:type="dxa"/>
            <w:tcBorders>
              <w:top w:val="single" w:sz="1" w:space="0" w:color="B2D8DC"/>
              <w:left w:val="single" w:sz="1" w:space="0" w:color="B2D8DC"/>
              <w:bottom w:val="single" w:sz="1" w:space="0" w:color="B2D8DC"/>
              <w:right w:val="single" w:sz="1" w:space="0" w:color="B2D8DC"/>
            </w:tcBorders>
            <w:shd w:val="clear" w:color="auto" w:fill="FFFFFF"/>
            <w:tcMar>
              <w:top w:w="90" w:type="dxa"/>
              <w:left w:w="180" w:type="dxa"/>
              <w:bottom w:w="90" w:type="dxa"/>
              <w:right w:w="180" w:type="dxa"/>
            </w:tcMar>
          </w:tcPr>
          <w:p w:rsidR="00471895" w:rsidRDefault="00817326">
            <w:r>
              <w:rPr>
                <w:b/>
                <w:bCs/>
                <w:color w:val="0A7A85"/>
                <w:sz w:val="21"/>
                <w:szCs w:val="21"/>
              </w:rPr>
              <w:t>✅</w:t>
            </w:r>
            <w:r>
              <w:rPr>
                <w:b/>
                <w:bCs/>
                <w:color w:val="0A7A85"/>
                <w:sz w:val="21"/>
                <w:szCs w:val="21"/>
              </w:rPr>
              <w:t xml:space="preserve"> Conformité</w:t>
            </w:r>
          </w:p>
        </w:tc>
        <w:tc>
          <w:tcPr>
            <w:tcW w:w="5826" w:type="dxa"/>
            <w:tcBorders>
              <w:top w:val="single" w:sz="1" w:space="0" w:color="B2D8DC"/>
              <w:left w:val="single" w:sz="1" w:space="0" w:color="B2D8DC"/>
              <w:bottom w:val="single" w:sz="1" w:space="0" w:color="B2D8DC"/>
              <w:right w:val="single" w:sz="1" w:space="0" w:color="B2D8DC"/>
            </w:tcBorders>
            <w:shd w:val="clear" w:color="auto" w:fill="FFFFFF"/>
            <w:tcMar>
              <w:top w:w="90" w:type="dxa"/>
              <w:left w:w="180" w:type="dxa"/>
              <w:bottom w:w="90" w:type="dxa"/>
              <w:right w:w="180" w:type="dxa"/>
            </w:tcMar>
          </w:tcPr>
          <w:p w:rsidR="00471895" w:rsidRDefault="00817326">
            <w:r>
              <w:rPr>
                <w:color w:val="1C2B2D"/>
                <w:sz w:val="21"/>
                <w:szCs w:val="21"/>
              </w:rPr>
              <w:t>Respect des standards institutionnels et séparation des rôles.</w:t>
            </w:r>
          </w:p>
        </w:tc>
      </w:tr>
      <w:tr w:rsidR="00471895">
        <w:tblPrEx>
          <w:tblCellMar>
            <w:top w:w="0" w:type="dxa"/>
            <w:bottom w:w="0" w:type="dxa"/>
          </w:tblCellMar>
        </w:tblPrEx>
        <w:tc>
          <w:tcPr>
            <w:tcW w:w="3200" w:type="dxa"/>
            <w:tcBorders>
              <w:top w:val="single" w:sz="1" w:space="0" w:color="B2D8DC"/>
              <w:left w:val="single" w:sz="1" w:space="0" w:color="B2D8DC"/>
              <w:bottom w:val="single" w:sz="1" w:space="0" w:color="B2D8DC"/>
              <w:right w:val="single" w:sz="1" w:space="0" w:color="B2D8DC"/>
            </w:tcBorders>
            <w:shd w:val="clear" w:color="auto" w:fill="EDF7F8"/>
            <w:tcMar>
              <w:top w:w="90" w:type="dxa"/>
              <w:left w:w="180" w:type="dxa"/>
              <w:bottom w:w="90" w:type="dxa"/>
              <w:right w:w="180" w:type="dxa"/>
            </w:tcMar>
          </w:tcPr>
          <w:p w:rsidR="00471895" w:rsidRDefault="00817326">
            <w:r>
              <w:rPr>
                <w:b/>
                <w:bCs/>
                <w:color w:val="0A7A85"/>
                <w:sz w:val="21"/>
                <w:szCs w:val="21"/>
              </w:rPr>
              <w:t>🌟</w:t>
            </w:r>
            <w:r>
              <w:rPr>
                <w:b/>
                <w:bCs/>
                <w:color w:val="0A7A85"/>
                <w:sz w:val="21"/>
                <w:szCs w:val="21"/>
              </w:rPr>
              <w:t xml:space="preserve"> Image premium</w:t>
            </w:r>
          </w:p>
        </w:tc>
        <w:tc>
          <w:tcPr>
            <w:tcW w:w="5826" w:type="dxa"/>
            <w:tcBorders>
              <w:top w:val="single" w:sz="1" w:space="0" w:color="B2D8DC"/>
              <w:left w:val="single" w:sz="1" w:space="0" w:color="B2D8DC"/>
              <w:bottom w:val="single" w:sz="1" w:space="0" w:color="B2D8DC"/>
              <w:right w:val="single" w:sz="1" w:space="0" w:color="B2D8DC"/>
            </w:tcBorders>
            <w:shd w:val="clear" w:color="auto" w:fill="EDF7F8"/>
            <w:tcMar>
              <w:top w:w="90" w:type="dxa"/>
              <w:left w:w="180" w:type="dxa"/>
              <w:bottom w:w="90" w:type="dxa"/>
              <w:right w:w="180" w:type="dxa"/>
            </w:tcMar>
          </w:tcPr>
          <w:p w:rsidR="00471895" w:rsidRDefault="00817326">
            <w:r>
              <w:rPr>
                <w:color w:val="1C2B2D"/>
                <w:sz w:val="21"/>
                <w:szCs w:val="21"/>
              </w:rPr>
              <w:t>Interface harmonisée valorisant l’identité de l’organisation.</w:t>
            </w:r>
          </w:p>
        </w:tc>
      </w:tr>
      <w:tr w:rsidR="00471895">
        <w:tblPrEx>
          <w:tblCellMar>
            <w:top w:w="0" w:type="dxa"/>
            <w:bottom w:w="0" w:type="dxa"/>
          </w:tblCellMar>
        </w:tblPrEx>
        <w:tc>
          <w:tcPr>
            <w:tcW w:w="3200" w:type="dxa"/>
            <w:tcBorders>
              <w:top w:val="single" w:sz="1" w:space="0" w:color="B2D8DC"/>
              <w:left w:val="single" w:sz="1" w:space="0" w:color="B2D8DC"/>
              <w:bottom w:val="single" w:sz="1" w:space="0" w:color="B2D8DC"/>
              <w:right w:val="single" w:sz="1" w:space="0" w:color="B2D8DC"/>
            </w:tcBorders>
            <w:shd w:val="clear" w:color="auto" w:fill="FFFFFF"/>
            <w:tcMar>
              <w:top w:w="90" w:type="dxa"/>
              <w:left w:w="180" w:type="dxa"/>
              <w:bottom w:w="90" w:type="dxa"/>
              <w:right w:w="180" w:type="dxa"/>
            </w:tcMar>
          </w:tcPr>
          <w:p w:rsidR="00471895" w:rsidRDefault="00817326">
            <w:r>
              <w:rPr>
                <w:b/>
                <w:bCs/>
                <w:color w:val="0A7A85"/>
                <w:sz w:val="21"/>
                <w:szCs w:val="21"/>
              </w:rPr>
              <w:t>🛡</w:t>
            </w:r>
            <w:r>
              <w:rPr>
                <w:b/>
                <w:bCs/>
                <w:color w:val="0A7A85"/>
                <w:sz w:val="21"/>
                <w:szCs w:val="21"/>
              </w:rPr>
              <w:t xml:space="preserve"> Fiabilité</w:t>
            </w:r>
          </w:p>
        </w:tc>
        <w:tc>
          <w:tcPr>
            <w:tcW w:w="5826" w:type="dxa"/>
            <w:tcBorders>
              <w:top w:val="single" w:sz="1" w:space="0" w:color="B2D8DC"/>
              <w:left w:val="single" w:sz="1" w:space="0" w:color="B2D8DC"/>
              <w:bottom w:val="single" w:sz="1" w:space="0" w:color="B2D8DC"/>
              <w:right w:val="single" w:sz="1" w:space="0" w:color="B2D8DC"/>
            </w:tcBorders>
            <w:shd w:val="clear" w:color="auto" w:fill="FFFFFF"/>
            <w:tcMar>
              <w:top w:w="90" w:type="dxa"/>
              <w:left w:w="180" w:type="dxa"/>
              <w:bottom w:w="90" w:type="dxa"/>
              <w:right w:w="180" w:type="dxa"/>
            </w:tcMar>
          </w:tcPr>
          <w:p w:rsidR="00471895" w:rsidRDefault="00817326">
            <w:r>
              <w:rPr>
                <w:color w:val="1C2B2D"/>
                <w:sz w:val="21"/>
                <w:szCs w:val="21"/>
              </w:rPr>
              <w:t>Déploiement cloud stable, sécurisé et évolutif.</w:t>
            </w:r>
          </w:p>
        </w:tc>
      </w:tr>
    </w:tbl>
    <w:p w:rsidR="00471895" w:rsidRDefault="00471895">
      <w:pPr>
        <w:spacing w:after="200"/>
      </w:pPr>
    </w:p>
    <w:p w:rsidR="00471895" w:rsidRDefault="00817326">
      <w:pPr>
        <w:pStyle w:val="Titre1"/>
        <w:pBdr>
          <w:left w:val="single" w:sz="16" w:space="0" w:color="E8A020"/>
        </w:pBdr>
        <w:shd w:val="clear" w:color="auto" w:fill="0D5C63"/>
        <w:ind w:left="180" w:right="180"/>
      </w:pPr>
      <w:r>
        <w:rPr>
          <w:color w:val="E8A020"/>
        </w:rPr>
        <w:t xml:space="preserve">05  </w:t>
      </w:r>
      <w:r>
        <w:t>Rôles et Workflow</w:t>
      </w:r>
    </w:p>
    <w:p w:rsidR="00471895" w:rsidRDefault="0047189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471895">
        <w:tblPrEx>
          <w:tblCellMar>
            <w:top w:w="0" w:type="dxa"/>
            <w:bottom w:w="0" w:type="dxa"/>
          </w:tblCellMar>
        </w:tblPrEx>
        <w:trPr>
          <w:tblHeader/>
        </w:trPr>
        <w:tc>
          <w:tcPr>
            <w:tcW w:w="3008" w:type="dxa"/>
            <w:tcBorders>
              <w:top w:val="single" w:sz="4" w:space="0" w:color="0D5C63"/>
              <w:left w:val="single" w:sz="4" w:space="0" w:color="0D5C63"/>
              <w:bottom w:val="single" w:sz="4" w:space="0" w:color="0D5C63"/>
              <w:right w:val="single" w:sz="4" w:space="0" w:color="0D5C63"/>
            </w:tcBorders>
            <w:shd w:val="clear" w:color="auto" w:fill="0D5C63"/>
            <w:tcMar>
              <w:top w:w="120" w:type="dxa"/>
              <w:left w:w="160" w:type="dxa"/>
              <w:bottom w:w="120" w:type="dxa"/>
              <w:right w:w="160" w:type="dxa"/>
            </w:tcMar>
          </w:tcPr>
          <w:p w:rsidR="00471895" w:rsidRDefault="00817326">
            <w:pPr>
              <w:jc w:val="center"/>
            </w:pPr>
            <w:r>
              <w:rPr>
                <w:b/>
                <w:bCs/>
                <w:color w:val="FFFFFF"/>
              </w:rPr>
              <w:t>Administrateur</w:t>
            </w:r>
          </w:p>
        </w:tc>
        <w:tc>
          <w:tcPr>
            <w:tcW w:w="3008" w:type="dxa"/>
            <w:tcBorders>
              <w:top w:val="single" w:sz="4" w:space="0" w:color="0D5C63"/>
              <w:left w:val="single" w:sz="4" w:space="0" w:color="0D5C63"/>
              <w:bottom w:val="single" w:sz="4" w:space="0" w:color="0D5C63"/>
              <w:right w:val="single" w:sz="4" w:space="0" w:color="0D5C63"/>
            </w:tcBorders>
            <w:shd w:val="clear" w:color="auto" w:fill="0D5C63"/>
            <w:tcMar>
              <w:top w:w="120" w:type="dxa"/>
              <w:left w:w="160" w:type="dxa"/>
              <w:bottom w:w="120" w:type="dxa"/>
              <w:right w:w="160" w:type="dxa"/>
            </w:tcMar>
          </w:tcPr>
          <w:p w:rsidR="00471895" w:rsidRDefault="00817326">
            <w:pPr>
              <w:jc w:val="center"/>
            </w:pPr>
            <w:r>
              <w:rPr>
                <w:b/>
                <w:bCs/>
                <w:color w:val="FFFFFF"/>
              </w:rPr>
              <w:t>Contrôleur</w:t>
            </w:r>
          </w:p>
        </w:tc>
        <w:tc>
          <w:tcPr>
            <w:tcW w:w="3008" w:type="dxa"/>
            <w:tcBorders>
              <w:top w:val="single" w:sz="4" w:space="0" w:color="0D5C63"/>
              <w:left w:val="single" w:sz="4" w:space="0" w:color="0D5C63"/>
              <w:bottom w:val="single" w:sz="4" w:space="0" w:color="0D5C63"/>
              <w:right w:val="single" w:sz="4" w:space="0" w:color="0D5C63"/>
            </w:tcBorders>
            <w:shd w:val="clear" w:color="auto" w:fill="0D5C63"/>
            <w:tcMar>
              <w:top w:w="120" w:type="dxa"/>
              <w:left w:w="160" w:type="dxa"/>
              <w:bottom w:w="120" w:type="dxa"/>
              <w:right w:w="160" w:type="dxa"/>
            </w:tcMar>
          </w:tcPr>
          <w:p w:rsidR="00471895" w:rsidRDefault="00817326">
            <w:pPr>
              <w:jc w:val="center"/>
            </w:pPr>
            <w:r>
              <w:rPr>
                <w:b/>
                <w:bCs/>
                <w:color w:val="FFFFFF"/>
              </w:rPr>
              <w:t>Agent</w:t>
            </w:r>
          </w:p>
        </w:tc>
      </w:tr>
      <w:tr w:rsidR="00471895">
        <w:tblPrEx>
          <w:tblCellMar>
            <w:top w:w="0" w:type="dxa"/>
            <w:bottom w:w="0" w:type="dxa"/>
          </w:tblCellMar>
        </w:tblPrEx>
        <w:tc>
          <w:tcPr>
            <w:tcW w:w="3008" w:type="dxa"/>
            <w:tcBorders>
              <w:top w:val="single" w:sz="1" w:space="0" w:color="B2D8DC"/>
              <w:left w:val="single" w:sz="1" w:space="0" w:color="B2D8DC"/>
              <w:bottom w:val="single" w:sz="1" w:space="0" w:color="B2D8DC"/>
              <w:right w:val="single" w:sz="1" w:space="0" w:color="B2D8DC"/>
            </w:tcBorders>
            <w:shd w:val="clear" w:color="auto" w:fill="FFFFFF"/>
            <w:tcMar>
              <w:top w:w="80" w:type="dxa"/>
              <w:left w:w="160" w:type="dxa"/>
              <w:bottom w:w="80" w:type="dxa"/>
              <w:right w:w="160" w:type="dxa"/>
            </w:tcMar>
            <w:vAlign w:val="center"/>
          </w:tcPr>
          <w:p w:rsidR="00471895" w:rsidRDefault="00817326">
            <w:pPr>
              <w:spacing w:before="20" w:after="20"/>
            </w:pPr>
            <w:r>
              <w:rPr>
                <w:color w:val="E8A020"/>
                <w:sz w:val="20"/>
                <w:szCs w:val="20"/>
              </w:rPr>
              <w:t>▸</w:t>
            </w:r>
            <w:r>
              <w:rPr>
                <w:color w:val="E8A020"/>
                <w:sz w:val="20"/>
                <w:szCs w:val="20"/>
              </w:rPr>
              <w:t xml:space="preserve">  </w:t>
            </w:r>
            <w:r>
              <w:rPr>
                <w:color w:val="1C2B2D"/>
                <w:sz w:val="20"/>
                <w:szCs w:val="20"/>
              </w:rPr>
              <w:t>Configurer les enveloppes budgétaires</w:t>
            </w:r>
          </w:p>
        </w:tc>
        <w:tc>
          <w:tcPr>
            <w:tcW w:w="3008" w:type="dxa"/>
            <w:tcBorders>
              <w:top w:val="single" w:sz="1" w:space="0" w:color="B2D8DC"/>
              <w:left w:val="single" w:sz="1" w:space="0" w:color="B2D8DC"/>
              <w:bottom w:val="single" w:sz="1" w:space="0" w:color="B2D8DC"/>
              <w:right w:val="single" w:sz="1" w:space="0" w:color="B2D8DC"/>
            </w:tcBorders>
            <w:shd w:val="clear" w:color="auto" w:fill="FFFFFF"/>
            <w:tcMar>
              <w:top w:w="80" w:type="dxa"/>
              <w:left w:w="160" w:type="dxa"/>
              <w:bottom w:w="80" w:type="dxa"/>
              <w:right w:w="160" w:type="dxa"/>
            </w:tcMar>
            <w:vAlign w:val="center"/>
          </w:tcPr>
          <w:p w:rsidR="00471895" w:rsidRDefault="00817326">
            <w:pPr>
              <w:spacing w:before="20" w:after="20"/>
            </w:pPr>
            <w:r>
              <w:rPr>
                <w:color w:val="E8A020"/>
                <w:sz w:val="20"/>
                <w:szCs w:val="20"/>
              </w:rPr>
              <w:t>▸</w:t>
            </w:r>
            <w:r>
              <w:rPr>
                <w:color w:val="E8A020"/>
                <w:sz w:val="20"/>
                <w:szCs w:val="20"/>
              </w:rPr>
              <w:t xml:space="preserve">  </w:t>
            </w:r>
            <w:r>
              <w:rPr>
                <w:color w:val="1C2B2D"/>
                <w:sz w:val="20"/>
                <w:szCs w:val="20"/>
              </w:rPr>
              <w:t>Valider les engagements de dépenses</w:t>
            </w:r>
          </w:p>
        </w:tc>
        <w:tc>
          <w:tcPr>
            <w:tcW w:w="3008" w:type="dxa"/>
            <w:tcBorders>
              <w:top w:val="single" w:sz="1" w:space="0" w:color="B2D8DC"/>
              <w:left w:val="single" w:sz="1" w:space="0" w:color="B2D8DC"/>
              <w:bottom w:val="single" w:sz="1" w:space="0" w:color="B2D8DC"/>
              <w:right w:val="single" w:sz="1" w:space="0" w:color="B2D8DC"/>
            </w:tcBorders>
            <w:shd w:val="clear" w:color="auto" w:fill="FFFFFF"/>
            <w:tcMar>
              <w:top w:w="80" w:type="dxa"/>
              <w:left w:w="160" w:type="dxa"/>
              <w:bottom w:w="80" w:type="dxa"/>
              <w:right w:w="160" w:type="dxa"/>
            </w:tcMar>
            <w:vAlign w:val="center"/>
          </w:tcPr>
          <w:p w:rsidR="00471895" w:rsidRDefault="00817326">
            <w:pPr>
              <w:spacing w:before="20" w:after="20"/>
            </w:pPr>
            <w:r>
              <w:rPr>
                <w:color w:val="E8A020"/>
                <w:sz w:val="20"/>
                <w:szCs w:val="20"/>
              </w:rPr>
              <w:t>▸</w:t>
            </w:r>
            <w:r>
              <w:rPr>
                <w:color w:val="E8A020"/>
                <w:sz w:val="20"/>
                <w:szCs w:val="20"/>
              </w:rPr>
              <w:t xml:space="preserve">  </w:t>
            </w:r>
            <w:r>
              <w:rPr>
                <w:color w:val="1C2B2D"/>
                <w:sz w:val="20"/>
                <w:szCs w:val="20"/>
              </w:rPr>
              <w:t>Soumettre des demandes de dépenses</w:t>
            </w:r>
          </w:p>
        </w:tc>
      </w:tr>
      <w:tr w:rsidR="00471895">
        <w:tblPrEx>
          <w:tblCellMar>
            <w:top w:w="0" w:type="dxa"/>
            <w:bottom w:w="0" w:type="dxa"/>
          </w:tblCellMar>
        </w:tblPrEx>
        <w:tc>
          <w:tcPr>
            <w:tcW w:w="3008" w:type="dxa"/>
            <w:tcBorders>
              <w:top w:val="single" w:sz="1" w:space="0" w:color="B2D8DC"/>
              <w:left w:val="single" w:sz="1" w:space="0" w:color="B2D8DC"/>
              <w:bottom w:val="single" w:sz="1" w:space="0" w:color="B2D8DC"/>
              <w:right w:val="single" w:sz="1" w:space="0" w:color="B2D8DC"/>
            </w:tcBorders>
            <w:shd w:val="clear" w:color="auto" w:fill="EDF7F8"/>
            <w:tcMar>
              <w:top w:w="80" w:type="dxa"/>
              <w:left w:w="160" w:type="dxa"/>
              <w:bottom w:w="80" w:type="dxa"/>
              <w:right w:w="160" w:type="dxa"/>
            </w:tcMar>
            <w:vAlign w:val="center"/>
          </w:tcPr>
          <w:p w:rsidR="00471895" w:rsidRDefault="00817326">
            <w:pPr>
              <w:spacing w:before="20" w:after="20"/>
            </w:pPr>
            <w:r>
              <w:rPr>
                <w:color w:val="E8A020"/>
                <w:sz w:val="20"/>
                <w:szCs w:val="20"/>
              </w:rPr>
              <w:t>▸</w:t>
            </w:r>
            <w:r>
              <w:rPr>
                <w:color w:val="E8A020"/>
                <w:sz w:val="20"/>
                <w:szCs w:val="20"/>
              </w:rPr>
              <w:t xml:space="preserve">  </w:t>
            </w:r>
            <w:r>
              <w:rPr>
                <w:color w:val="1C2B2D"/>
                <w:sz w:val="20"/>
                <w:szCs w:val="20"/>
              </w:rPr>
              <w:t>Gérer les utilisateurs et les rôles</w:t>
            </w:r>
          </w:p>
        </w:tc>
        <w:tc>
          <w:tcPr>
            <w:tcW w:w="3008" w:type="dxa"/>
            <w:tcBorders>
              <w:top w:val="single" w:sz="1" w:space="0" w:color="B2D8DC"/>
              <w:left w:val="single" w:sz="1" w:space="0" w:color="B2D8DC"/>
              <w:bottom w:val="single" w:sz="1" w:space="0" w:color="B2D8DC"/>
              <w:right w:val="single" w:sz="1" w:space="0" w:color="B2D8DC"/>
            </w:tcBorders>
            <w:shd w:val="clear" w:color="auto" w:fill="EDF7F8"/>
            <w:tcMar>
              <w:top w:w="80" w:type="dxa"/>
              <w:left w:w="160" w:type="dxa"/>
              <w:bottom w:w="80" w:type="dxa"/>
              <w:right w:w="160" w:type="dxa"/>
            </w:tcMar>
            <w:vAlign w:val="center"/>
          </w:tcPr>
          <w:p w:rsidR="00471895" w:rsidRDefault="00817326">
            <w:pPr>
              <w:spacing w:before="20" w:after="20"/>
            </w:pPr>
            <w:r>
              <w:rPr>
                <w:color w:val="E8A020"/>
                <w:sz w:val="20"/>
                <w:szCs w:val="20"/>
              </w:rPr>
              <w:t>▸</w:t>
            </w:r>
            <w:r>
              <w:rPr>
                <w:color w:val="E8A020"/>
                <w:sz w:val="20"/>
                <w:szCs w:val="20"/>
              </w:rPr>
              <w:t xml:space="preserve">  </w:t>
            </w:r>
            <w:r>
              <w:rPr>
                <w:color w:val="1C2B2D"/>
                <w:sz w:val="20"/>
                <w:szCs w:val="20"/>
              </w:rPr>
              <w:t>Vérifier les factures justificatives</w:t>
            </w:r>
          </w:p>
        </w:tc>
        <w:tc>
          <w:tcPr>
            <w:tcW w:w="3008" w:type="dxa"/>
            <w:tcBorders>
              <w:top w:val="single" w:sz="1" w:space="0" w:color="B2D8DC"/>
              <w:left w:val="single" w:sz="1" w:space="0" w:color="B2D8DC"/>
              <w:bottom w:val="single" w:sz="1" w:space="0" w:color="B2D8DC"/>
              <w:right w:val="single" w:sz="1" w:space="0" w:color="B2D8DC"/>
            </w:tcBorders>
            <w:shd w:val="clear" w:color="auto" w:fill="EDF7F8"/>
            <w:tcMar>
              <w:top w:w="80" w:type="dxa"/>
              <w:left w:w="160" w:type="dxa"/>
              <w:bottom w:w="80" w:type="dxa"/>
              <w:right w:w="160" w:type="dxa"/>
            </w:tcMar>
            <w:vAlign w:val="center"/>
          </w:tcPr>
          <w:p w:rsidR="00471895" w:rsidRDefault="00817326">
            <w:pPr>
              <w:spacing w:before="20" w:after="20"/>
            </w:pPr>
            <w:r>
              <w:rPr>
                <w:color w:val="E8A020"/>
                <w:sz w:val="20"/>
                <w:szCs w:val="20"/>
              </w:rPr>
              <w:t>▸</w:t>
            </w:r>
            <w:r>
              <w:rPr>
                <w:color w:val="E8A020"/>
                <w:sz w:val="20"/>
                <w:szCs w:val="20"/>
              </w:rPr>
              <w:t xml:space="preserve">  </w:t>
            </w:r>
            <w:r>
              <w:rPr>
                <w:color w:val="1C2B2D"/>
                <w:sz w:val="20"/>
                <w:szCs w:val="20"/>
              </w:rPr>
              <w:t>Télécharger les factures</w:t>
            </w:r>
          </w:p>
        </w:tc>
      </w:tr>
      <w:tr w:rsidR="00471895">
        <w:tblPrEx>
          <w:tblCellMar>
            <w:top w:w="0" w:type="dxa"/>
            <w:bottom w:w="0" w:type="dxa"/>
          </w:tblCellMar>
        </w:tblPrEx>
        <w:tc>
          <w:tcPr>
            <w:tcW w:w="3008" w:type="dxa"/>
            <w:tcBorders>
              <w:top w:val="single" w:sz="1" w:space="0" w:color="B2D8DC"/>
              <w:left w:val="single" w:sz="1" w:space="0" w:color="B2D8DC"/>
              <w:bottom w:val="single" w:sz="1" w:space="0" w:color="B2D8DC"/>
              <w:right w:val="single" w:sz="1" w:space="0" w:color="B2D8DC"/>
            </w:tcBorders>
            <w:shd w:val="clear" w:color="auto" w:fill="FFFFFF"/>
            <w:tcMar>
              <w:top w:w="80" w:type="dxa"/>
              <w:left w:w="160" w:type="dxa"/>
              <w:bottom w:w="80" w:type="dxa"/>
              <w:right w:w="160" w:type="dxa"/>
            </w:tcMar>
            <w:vAlign w:val="center"/>
          </w:tcPr>
          <w:p w:rsidR="00471895" w:rsidRDefault="00817326">
            <w:pPr>
              <w:spacing w:before="20" w:after="20"/>
            </w:pPr>
            <w:r>
              <w:rPr>
                <w:color w:val="E8A020"/>
                <w:sz w:val="20"/>
                <w:szCs w:val="20"/>
              </w:rPr>
              <w:t>▸</w:t>
            </w:r>
            <w:r>
              <w:rPr>
                <w:color w:val="E8A020"/>
                <w:sz w:val="20"/>
                <w:szCs w:val="20"/>
              </w:rPr>
              <w:t xml:space="preserve">  </w:t>
            </w:r>
            <w:r>
              <w:rPr>
                <w:color w:val="1C2B2D"/>
                <w:sz w:val="20"/>
                <w:szCs w:val="20"/>
              </w:rPr>
              <w:t>Accéder à tous les rapports</w:t>
            </w:r>
          </w:p>
        </w:tc>
        <w:tc>
          <w:tcPr>
            <w:tcW w:w="3008" w:type="dxa"/>
            <w:tcBorders>
              <w:top w:val="single" w:sz="1" w:space="0" w:color="B2D8DC"/>
              <w:left w:val="single" w:sz="1" w:space="0" w:color="B2D8DC"/>
              <w:bottom w:val="single" w:sz="1" w:space="0" w:color="B2D8DC"/>
              <w:right w:val="single" w:sz="1" w:space="0" w:color="B2D8DC"/>
            </w:tcBorders>
            <w:shd w:val="clear" w:color="auto" w:fill="FFFFFF"/>
            <w:tcMar>
              <w:top w:w="80" w:type="dxa"/>
              <w:left w:w="160" w:type="dxa"/>
              <w:bottom w:w="80" w:type="dxa"/>
              <w:right w:w="160" w:type="dxa"/>
            </w:tcMar>
            <w:vAlign w:val="center"/>
          </w:tcPr>
          <w:p w:rsidR="00471895" w:rsidRDefault="00817326">
            <w:pPr>
              <w:spacing w:before="20" w:after="20"/>
            </w:pPr>
            <w:r>
              <w:rPr>
                <w:color w:val="E8A020"/>
                <w:sz w:val="20"/>
                <w:szCs w:val="20"/>
              </w:rPr>
              <w:t>▸</w:t>
            </w:r>
            <w:r>
              <w:rPr>
                <w:color w:val="E8A020"/>
                <w:sz w:val="20"/>
                <w:szCs w:val="20"/>
              </w:rPr>
              <w:t xml:space="preserve">  </w:t>
            </w:r>
            <w:r>
              <w:rPr>
                <w:color w:val="1C2B2D"/>
                <w:sz w:val="20"/>
                <w:szCs w:val="20"/>
              </w:rPr>
              <w:t>Valider ou rejeter des dépenses</w:t>
            </w:r>
          </w:p>
        </w:tc>
        <w:tc>
          <w:tcPr>
            <w:tcW w:w="3008" w:type="dxa"/>
            <w:tcBorders>
              <w:top w:val="single" w:sz="1" w:space="0" w:color="B2D8DC"/>
              <w:left w:val="single" w:sz="1" w:space="0" w:color="B2D8DC"/>
              <w:bottom w:val="single" w:sz="1" w:space="0" w:color="B2D8DC"/>
              <w:right w:val="single" w:sz="1" w:space="0" w:color="B2D8DC"/>
            </w:tcBorders>
            <w:shd w:val="clear" w:color="auto" w:fill="FFFFFF"/>
            <w:tcMar>
              <w:top w:w="80" w:type="dxa"/>
              <w:left w:w="160" w:type="dxa"/>
              <w:bottom w:w="80" w:type="dxa"/>
              <w:right w:w="160" w:type="dxa"/>
            </w:tcMar>
            <w:vAlign w:val="center"/>
          </w:tcPr>
          <w:p w:rsidR="00471895" w:rsidRDefault="00817326">
            <w:pPr>
              <w:spacing w:before="20" w:after="20"/>
            </w:pPr>
            <w:r>
              <w:rPr>
                <w:color w:val="E8A020"/>
                <w:sz w:val="20"/>
                <w:szCs w:val="20"/>
              </w:rPr>
              <w:t>▸</w:t>
            </w:r>
            <w:r>
              <w:rPr>
                <w:color w:val="E8A020"/>
                <w:sz w:val="20"/>
                <w:szCs w:val="20"/>
              </w:rPr>
              <w:t xml:space="preserve">  </w:t>
            </w:r>
            <w:r>
              <w:rPr>
                <w:color w:val="1C2B2D"/>
                <w:sz w:val="20"/>
                <w:szCs w:val="20"/>
              </w:rPr>
              <w:t>Consulter les budgets disponibles</w:t>
            </w:r>
          </w:p>
        </w:tc>
      </w:tr>
      <w:tr w:rsidR="00471895">
        <w:tblPrEx>
          <w:tblCellMar>
            <w:top w:w="0" w:type="dxa"/>
            <w:bottom w:w="0" w:type="dxa"/>
          </w:tblCellMar>
        </w:tblPrEx>
        <w:tc>
          <w:tcPr>
            <w:tcW w:w="3008" w:type="dxa"/>
            <w:tcBorders>
              <w:top w:val="single" w:sz="1" w:space="0" w:color="B2D8DC"/>
              <w:left w:val="single" w:sz="1" w:space="0" w:color="B2D8DC"/>
              <w:bottom w:val="single" w:sz="1" w:space="0" w:color="B2D8DC"/>
              <w:right w:val="single" w:sz="1" w:space="0" w:color="B2D8DC"/>
            </w:tcBorders>
            <w:shd w:val="clear" w:color="auto" w:fill="EDF7F8"/>
            <w:tcMar>
              <w:top w:w="80" w:type="dxa"/>
              <w:left w:w="160" w:type="dxa"/>
              <w:bottom w:w="80" w:type="dxa"/>
              <w:right w:w="160" w:type="dxa"/>
            </w:tcMar>
            <w:vAlign w:val="center"/>
          </w:tcPr>
          <w:p w:rsidR="00471895" w:rsidRDefault="00817326">
            <w:pPr>
              <w:spacing w:before="20" w:after="20"/>
            </w:pPr>
            <w:r>
              <w:rPr>
                <w:color w:val="E8A020"/>
                <w:sz w:val="20"/>
                <w:szCs w:val="20"/>
              </w:rPr>
              <w:t>▸</w:t>
            </w:r>
            <w:r>
              <w:rPr>
                <w:color w:val="E8A020"/>
                <w:sz w:val="20"/>
                <w:szCs w:val="20"/>
              </w:rPr>
              <w:t xml:space="preserve">  </w:t>
            </w:r>
            <w:r>
              <w:rPr>
                <w:color w:val="1C2B2D"/>
                <w:sz w:val="20"/>
                <w:szCs w:val="20"/>
              </w:rPr>
              <w:t>Valider ou rejeter des dépenses</w:t>
            </w:r>
          </w:p>
        </w:tc>
        <w:tc>
          <w:tcPr>
            <w:tcW w:w="3008" w:type="dxa"/>
            <w:tcBorders>
              <w:top w:val="single" w:sz="1" w:space="0" w:color="B2D8DC"/>
              <w:left w:val="single" w:sz="1" w:space="0" w:color="B2D8DC"/>
              <w:bottom w:val="single" w:sz="1" w:space="0" w:color="B2D8DC"/>
              <w:right w:val="single" w:sz="1" w:space="0" w:color="B2D8DC"/>
            </w:tcBorders>
            <w:shd w:val="clear" w:color="auto" w:fill="EDF7F8"/>
            <w:tcMar>
              <w:top w:w="80" w:type="dxa"/>
              <w:left w:w="160" w:type="dxa"/>
              <w:bottom w:w="80" w:type="dxa"/>
              <w:right w:w="160" w:type="dxa"/>
            </w:tcMar>
            <w:vAlign w:val="center"/>
          </w:tcPr>
          <w:p w:rsidR="00471895" w:rsidRDefault="00471895">
            <w:pPr>
              <w:spacing w:before="20" w:after="20"/>
            </w:pPr>
          </w:p>
        </w:tc>
        <w:tc>
          <w:tcPr>
            <w:tcW w:w="3008" w:type="dxa"/>
            <w:tcBorders>
              <w:top w:val="single" w:sz="1" w:space="0" w:color="B2D8DC"/>
              <w:left w:val="single" w:sz="1" w:space="0" w:color="B2D8DC"/>
              <w:bottom w:val="single" w:sz="1" w:space="0" w:color="B2D8DC"/>
              <w:right w:val="single" w:sz="1" w:space="0" w:color="B2D8DC"/>
            </w:tcBorders>
            <w:shd w:val="clear" w:color="auto" w:fill="EDF7F8"/>
            <w:tcMar>
              <w:top w:w="80" w:type="dxa"/>
              <w:left w:w="160" w:type="dxa"/>
              <w:bottom w:w="80" w:type="dxa"/>
              <w:right w:w="160" w:type="dxa"/>
            </w:tcMar>
            <w:vAlign w:val="center"/>
          </w:tcPr>
          <w:p w:rsidR="00471895" w:rsidRDefault="00471895">
            <w:pPr>
              <w:spacing w:before="20" w:after="20"/>
            </w:pPr>
          </w:p>
        </w:tc>
      </w:tr>
    </w:tbl>
    <w:p w:rsidR="00471895" w:rsidRDefault="0047189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71895">
        <w:tblPrEx>
          <w:tblCellMar>
            <w:top w:w="0" w:type="dxa"/>
            <w:bottom w:w="0" w:type="dxa"/>
          </w:tblCellMar>
        </w:tblPrEx>
        <w:tc>
          <w:tcPr>
            <w:tcW w:w="9026" w:type="dxa"/>
            <w:tcBorders>
              <w:top w:val="single" w:sz="4" w:space="0" w:color="0A7A85"/>
              <w:left w:val="single" w:sz="16" w:space="0" w:color="E8A020"/>
              <w:bottom w:val="single" w:sz="4" w:space="0" w:color="0A7A85"/>
              <w:right w:val="single" w:sz="4" w:space="0" w:color="0A7A85"/>
            </w:tcBorders>
            <w:shd w:val="clear" w:color="auto" w:fill="EDF7F8"/>
            <w:tcMar>
              <w:top w:w="140" w:type="dxa"/>
              <w:left w:w="280" w:type="dxa"/>
              <w:bottom w:w="140" w:type="dxa"/>
              <w:right w:w="280" w:type="dxa"/>
            </w:tcMar>
          </w:tcPr>
          <w:p w:rsidR="00471895" w:rsidRDefault="00817326">
            <w:pPr>
              <w:spacing w:before="50" w:after="50"/>
            </w:pPr>
            <w:r>
              <w:rPr>
                <w:color w:val="1C2B2D"/>
                <w:sz w:val="21"/>
                <w:szCs w:val="21"/>
              </w:rPr>
              <w:t>🕒</w:t>
            </w:r>
            <w:r>
              <w:rPr>
                <w:color w:val="1C2B2D"/>
                <w:sz w:val="21"/>
                <w:szCs w:val="21"/>
              </w:rPr>
              <w:t xml:space="preserve">  Le workflow assure une traçabilité horodatée avec statuts : Validé, En attente, Rejet.</w:t>
            </w:r>
          </w:p>
          <w:p w:rsidR="00471895" w:rsidRDefault="00817326">
            <w:pPr>
              <w:spacing w:before="50" w:after="50"/>
            </w:pPr>
            <w:r>
              <w:rPr>
                <w:color w:val="1C2B2D"/>
                <w:sz w:val="21"/>
                <w:szCs w:val="21"/>
              </w:rPr>
              <w:t>📄</w:t>
            </w:r>
            <w:r>
              <w:rPr>
                <w:color w:val="1C2B2D"/>
                <w:sz w:val="21"/>
                <w:szCs w:val="21"/>
              </w:rPr>
              <w:t xml:space="preserve">  Association de factures obligatoire — indicateurs visuels verts / rouges par dépense.</w:t>
            </w:r>
          </w:p>
        </w:tc>
      </w:tr>
    </w:tbl>
    <w:p w:rsidR="00471895" w:rsidRDefault="00471895">
      <w:pPr>
        <w:spacing w:after="200"/>
      </w:pPr>
    </w:p>
    <w:p w:rsidR="00471895" w:rsidRDefault="00817326">
      <w:pPr>
        <w:pStyle w:val="Titre1"/>
        <w:pBdr>
          <w:left w:val="single" w:sz="16" w:space="0" w:color="E8A020"/>
        </w:pBdr>
        <w:shd w:val="clear" w:color="auto" w:fill="0D5C63"/>
        <w:ind w:left="180" w:right="180"/>
      </w:pPr>
      <w:r>
        <w:rPr>
          <w:color w:val="E8A020"/>
        </w:rPr>
        <w:t xml:space="preserve">06  </w:t>
      </w:r>
      <w:r>
        <w:t>Architecture Technique</w:t>
      </w:r>
    </w:p>
    <w:p w:rsidR="00471895" w:rsidRDefault="00471895">
      <w:pPr>
        <w:spacing w:after="80"/>
      </w:pPr>
    </w:p>
    <w:p w:rsidR="00471895" w:rsidRDefault="00817326">
      <w:pPr>
        <w:pStyle w:val="Paragraphedeliste"/>
        <w:numPr>
          <w:ilvl w:val="0"/>
          <w:numId w:val="3"/>
        </w:numPr>
        <w:spacing w:before="45" w:after="45"/>
      </w:pPr>
      <w:r>
        <w:rPr>
          <w:b/>
          <w:bCs/>
          <w:color w:val="0A7A85"/>
        </w:rPr>
        <w:t xml:space="preserve">Backend : </w:t>
      </w:r>
      <w:r>
        <w:rPr>
          <w:color w:val="1C2B2D"/>
        </w:rPr>
        <w:t>FastAPI (Python 3.12)</w:t>
      </w:r>
    </w:p>
    <w:p w:rsidR="00471895" w:rsidRDefault="00817326">
      <w:pPr>
        <w:pStyle w:val="Paragraphedeliste"/>
        <w:numPr>
          <w:ilvl w:val="0"/>
          <w:numId w:val="3"/>
        </w:numPr>
        <w:spacing w:before="45" w:after="45"/>
      </w:pPr>
      <w:r>
        <w:rPr>
          <w:b/>
          <w:bCs/>
          <w:color w:val="0A7A85"/>
        </w:rPr>
        <w:t xml:space="preserve">Base de données : </w:t>
      </w:r>
      <w:r>
        <w:rPr>
          <w:color w:val="1C2B2D"/>
        </w:rPr>
        <w:t>PostgreSQL (Render)</w:t>
      </w:r>
    </w:p>
    <w:p w:rsidR="00471895" w:rsidRDefault="00817326">
      <w:pPr>
        <w:pStyle w:val="Paragraphedeliste"/>
        <w:numPr>
          <w:ilvl w:val="0"/>
          <w:numId w:val="3"/>
        </w:numPr>
        <w:spacing w:before="45" w:after="45"/>
      </w:pPr>
      <w:r>
        <w:rPr>
          <w:b/>
          <w:bCs/>
          <w:color w:val="0A7A85"/>
        </w:rPr>
        <w:t xml:space="preserve">ORM : </w:t>
      </w:r>
      <w:r>
        <w:rPr>
          <w:color w:val="1C2B2D"/>
        </w:rPr>
        <w:t>SQLAlchemy</w:t>
      </w:r>
    </w:p>
    <w:p w:rsidR="00471895" w:rsidRDefault="00817326">
      <w:pPr>
        <w:pStyle w:val="Paragraphedeliste"/>
        <w:numPr>
          <w:ilvl w:val="0"/>
          <w:numId w:val="3"/>
        </w:numPr>
        <w:spacing w:before="45" w:after="45"/>
      </w:pPr>
      <w:r>
        <w:rPr>
          <w:b/>
          <w:bCs/>
          <w:color w:val="0A7A85"/>
        </w:rPr>
        <w:t xml:space="preserve">Migrations : </w:t>
      </w:r>
      <w:r>
        <w:rPr>
          <w:color w:val="1C2B2D"/>
        </w:rPr>
        <w:t>Alembic</w:t>
      </w:r>
    </w:p>
    <w:p w:rsidR="00471895" w:rsidRDefault="00817326">
      <w:pPr>
        <w:pStyle w:val="Paragraphedeliste"/>
        <w:numPr>
          <w:ilvl w:val="0"/>
          <w:numId w:val="3"/>
        </w:numPr>
        <w:spacing w:before="45" w:after="45"/>
      </w:pPr>
      <w:r>
        <w:rPr>
          <w:b/>
          <w:bCs/>
          <w:color w:val="0A7A85"/>
        </w:rPr>
        <w:t xml:space="preserve">Serveur d’application : </w:t>
      </w:r>
      <w:r>
        <w:rPr>
          <w:color w:val="1C2B2D"/>
        </w:rPr>
        <w:t>Uvicorn</w:t>
      </w:r>
    </w:p>
    <w:p w:rsidR="00471895" w:rsidRDefault="00817326">
      <w:pPr>
        <w:pStyle w:val="Paragraphedeliste"/>
        <w:numPr>
          <w:ilvl w:val="0"/>
          <w:numId w:val="3"/>
        </w:numPr>
        <w:spacing w:before="45" w:after="45"/>
      </w:pPr>
      <w:r>
        <w:rPr>
          <w:b/>
          <w:bCs/>
          <w:color w:val="0A7A85"/>
        </w:rPr>
        <w:t xml:space="preserve">Déploiement : </w:t>
      </w:r>
      <w:r>
        <w:rPr>
          <w:color w:val="1C2B2D"/>
        </w:rPr>
        <w:t>Render (configuration optimisée)</w:t>
      </w:r>
    </w:p>
    <w:p w:rsidR="00471895" w:rsidRDefault="00817326">
      <w:pPr>
        <w:pStyle w:val="Paragraphedeliste"/>
        <w:numPr>
          <w:ilvl w:val="0"/>
          <w:numId w:val="3"/>
        </w:numPr>
        <w:spacing w:before="45" w:after="45"/>
      </w:pPr>
      <w:r>
        <w:rPr>
          <w:b/>
          <w:bCs/>
          <w:color w:val="0A7A85"/>
        </w:rPr>
        <w:t xml:space="preserve">Sécurité : </w:t>
      </w:r>
      <w:r>
        <w:rPr>
          <w:color w:val="1C2B2D"/>
        </w:rPr>
        <w:t>Passlib + Python-Jose pour JWT</w:t>
      </w:r>
    </w:p>
    <w:p w:rsidR="00471895" w:rsidRDefault="00471895">
      <w:pPr>
        <w:spacing w:after="200"/>
      </w:pPr>
    </w:p>
    <w:p w:rsidR="00471895" w:rsidRDefault="00817326">
      <w:pPr>
        <w:pStyle w:val="Titre1"/>
        <w:pBdr>
          <w:left w:val="single" w:sz="16" w:space="0" w:color="E8A020"/>
        </w:pBdr>
        <w:shd w:val="clear" w:color="auto" w:fill="0D5C63"/>
        <w:ind w:left="180" w:right="180"/>
      </w:pPr>
      <w:r>
        <w:rPr>
          <w:color w:val="E8A020"/>
        </w:rPr>
        <w:t xml:space="preserve">07  </w:t>
      </w:r>
      <w:r>
        <w:t>Exigences Techniques et Déploiement</w:t>
      </w:r>
    </w:p>
    <w:p w:rsidR="00471895" w:rsidRDefault="00471895">
      <w:pPr>
        <w:spacing w:after="80"/>
      </w:pPr>
    </w:p>
    <w:p w:rsidR="00471895" w:rsidRDefault="00817326">
      <w:pPr>
        <w:spacing w:before="60" w:after="60"/>
        <w:ind w:left="200"/>
      </w:pPr>
      <w:r>
        <w:rPr>
          <w:color w:val="1C2B2D"/>
        </w:rPr>
        <w:t>La plateforme est une application web complète, sécurisée, avec :</w:t>
      </w:r>
    </w:p>
    <w:p w:rsidR="00471895" w:rsidRDefault="00817326">
      <w:pPr>
        <w:pStyle w:val="Paragraphedeliste"/>
        <w:numPr>
          <w:ilvl w:val="0"/>
          <w:numId w:val="4"/>
        </w:numPr>
        <w:spacing w:before="50" w:after="50"/>
      </w:pPr>
      <w:r>
        <w:rPr>
          <w:b/>
          <w:bCs/>
          <w:color w:val="0D5C63"/>
        </w:rPr>
        <w:t>Accès différencié par rôles</w:t>
      </w:r>
      <w:r>
        <w:rPr>
          <w:color w:val="1C2B2D"/>
        </w:rPr>
        <w:t xml:space="preserve"> : Administrateur, Contrôleur, Agent</w:t>
      </w:r>
    </w:p>
    <w:p w:rsidR="00471895" w:rsidRDefault="00817326">
      <w:pPr>
        <w:pStyle w:val="Paragraphedeliste"/>
        <w:numPr>
          <w:ilvl w:val="0"/>
          <w:numId w:val="4"/>
        </w:numPr>
        <w:spacing w:before="50" w:after="50"/>
      </w:pPr>
      <w:r>
        <w:rPr>
          <w:b/>
          <w:bCs/>
          <w:color w:val="0D5C63"/>
        </w:rPr>
        <w:t>Intégration factures</w:t>
      </w:r>
      <w:r>
        <w:rPr>
          <w:color w:val="1C2B2D"/>
        </w:rPr>
        <w:t xml:space="preserve"> : en HTML pour consultation et téléchargement direct</w:t>
      </w:r>
    </w:p>
    <w:p w:rsidR="00471895" w:rsidRDefault="00817326">
      <w:pPr>
        <w:pStyle w:val="Paragraphedeliste"/>
        <w:numPr>
          <w:ilvl w:val="0"/>
          <w:numId w:val="4"/>
        </w:numPr>
        <w:spacing w:before="50" w:after="50"/>
      </w:pPr>
      <w:r>
        <w:rPr>
          <w:b/>
          <w:bCs/>
          <w:color w:val="0D5C63"/>
        </w:rPr>
        <w:t>Données de référence</w:t>
      </w:r>
      <w:r>
        <w:rPr>
          <w:color w:val="1C2B2D"/>
        </w:rPr>
        <w:t xml:space="preserve"> : montants en FCFA, budgets par département (Admin, IT, RH, Projets)</w:t>
      </w:r>
    </w:p>
    <w:p w:rsidR="00471895" w:rsidRDefault="00817326">
      <w:pPr>
        <w:pStyle w:val="Paragraphedeliste"/>
        <w:numPr>
          <w:ilvl w:val="0"/>
          <w:numId w:val="4"/>
        </w:numPr>
        <w:spacing w:before="50" w:after="50"/>
      </w:pPr>
      <w:r>
        <w:rPr>
          <w:b/>
          <w:bCs/>
          <w:color w:val="0D5C63"/>
        </w:rPr>
        <w:t>Déploiement</w:t>
      </w:r>
      <w:r>
        <w:rPr>
          <w:color w:val="1C2B2D"/>
        </w:rPr>
        <w:t xml:space="preserve"> : prêt via OLOUOMO LAB, hébergé sur Render</w:t>
      </w:r>
    </w:p>
    <w:p w:rsidR="00471895" w:rsidRDefault="0047189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71895">
        <w:tblPrEx>
          <w:tblCellMar>
            <w:top w:w="0" w:type="dxa"/>
            <w:bottom w:w="0" w:type="dxa"/>
          </w:tblCellMar>
        </w:tblPrEx>
        <w:tc>
          <w:tcPr>
            <w:tcW w:w="9026" w:type="dxa"/>
            <w:tcBorders>
              <w:top w:val="single" w:sz="4" w:space="0" w:color="0D5C63"/>
              <w:left w:val="single" w:sz="16" w:space="0" w:color="E8A020"/>
              <w:bottom w:val="single" w:sz="4" w:space="0" w:color="0D5C63"/>
              <w:right w:val="single" w:sz="4" w:space="0" w:color="0D5C63"/>
            </w:tcBorders>
            <w:shd w:val="clear" w:color="auto" w:fill="EDF7F8"/>
            <w:tcMar>
              <w:top w:w="140" w:type="dxa"/>
              <w:left w:w="280" w:type="dxa"/>
              <w:bottom w:w="140" w:type="dxa"/>
              <w:right w:w="280" w:type="dxa"/>
            </w:tcMar>
          </w:tcPr>
          <w:p w:rsidR="00471895" w:rsidRDefault="00817326">
            <w:pPr>
              <w:spacing w:before="50" w:after="50"/>
              <w:rPr>
                <w:color w:val="1C2B2D"/>
                <w:sz w:val="21"/>
                <w:szCs w:val="21"/>
              </w:rPr>
            </w:pPr>
            <w:r>
              <w:rPr>
                <w:color w:val="1C2B2D"/>
                <w:sz w:val="21"/>
                <w:szCs w:val="21"/>
              </w:rPr>
              <w:t>📞</w:t>
            </w:r>
            <w:r>
              <w:rPr>
                <w:color w:val="1C2B2D"/>
                <w:sz w:val="21"/>
                <w:szCs w:val="21"/>
              </w:rPr>
              <w:t xml:space="preserve">  Contact : +241 65 62 95 99</w:t>
            </w:r>
          </w:p>
          <w:p w:rsidR="00F835A7" w:rsidRDefault="00F835A7">
            <w:pPr>
              <w:spacing w:before="50" w:after="50"/>
            </w:pPr>
            <w:r>
              <w:rPr>
                <w:color w:val="1C2B2D"/>
                <w:sz w:val="21"/>
                <w:szCs w:val="21"/>
              </w:rPr>
              <w:t>Site web : www.olouomolab.com</w:t>
            </w:r>
            <w:bookmarkStart w:id="0" w:name="_GoBack"/>
            <w:bookmarkEnd w:id="0"/>
          </w:p>
          <w:p w:rsidR="00471895" w:rsidRDefault="00817326">
            <w:pPr>
              <w:spacing w:before="50" w:after="50"/>
              <w:rPr>
                <w:color w:val="1C2B2D"/>
                <w:sz w:val="21"/>
                <w:szCs w:val="21"/>
              </w:rPr>
            </w:pPr>
            <w:r>
              <w:rPr>
                <w:color w:val="1C2B2D"/>
                <w:sz w:val="21"/>
                <w:szCs w:val="21"/>
              </w:rPr>
              <w:t>✉</w:t>
            </w:r>
            <w:r>
              <w:rPr>
                <w:color w:val="1C2B2D"/>
                <w:sz w:val="21"/>
                <w:szCs w:val="21"/>
              </w:rPr>
              <w:t>️</w:t>
            </w:r>
            <w:r>
              <w:rPr>
                <w:color w:val="1C2B2D"/>
                <w:sz w:val="21"/>
                <w:szCs w:val="21"/>
              </w:rPr>
              <w:t xml:space="preserve">  Email : </w:t>
            </w:r>
            <w:r>
              <w:rPr>
                <w:color w:val="1C2B2D"/>
                <w:sz w:val="21"/>
                <w:szCs w:val="21"/>
              </w:rPr>
              <w:t>contact@olouo</w:t>
            </w:r>
            <w:r>
              <w:rPr>
                <w:color w:val="1C2B2D"/>
                <w:sz w:val="21"/>
                <w:szCs w:val="21"/>
              </w:rPr>
              <w:t>molab.com</w:t>
            </w:r>
          </w:p>
          <w:p w:rsidR="00F835A7" w:rsidRDefault="00F835A7">
            <w:pPr>
              <w:spacing w:before="50" w:after="50"/>
            </w:pPr>
          </w:p>
        </w:tc>
      </w:tr>
    </w:tbl>
    <w:p w:rsidR="00471895" w:rsidRDefault="00471895">
      <w:pPr>
        <w:spacing w:after="240"/>
      </w:pPr>
    </w:p>
    <w:sectPr w:rsidR="00471895">
      <w:headerReference w:type="default" r:id="rId7"/>
      <w:footerReference w:type="default" r:id="rId8"/>
      <w:pgSz w:w="11906" w:h="16838"/>
      <w:pgMar w:top="1200" w:right="1260" w:bottom="12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7326" w:rsidRDefault="00817326">
      <w:r>
        <w:separator/>
      </w:r>
    </w:p>
  </w:endnote>
  <w:endnote w:type="continuationSeparator" w:id="0">
    <w:p w:rsidR="00817326" w:rsidRDefault="00817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1895" w:rsidRDefault="00817326">
    <w:pPr>
      <w:pBdr>
        <w:top w:val="single" w:sz="2" w:space="0" w:color="B2D8DC"/>
      </w:pBdr>
      <w:tabs>
        <w:tab w:val="right" w:pos="9026"/>
      </w:tabs>
      <w:spacing w:before="80"/>
    </w:pPr>
    <w:r>
      <w:rPr>
        <w:i/>
        <w:iCs/>
        <w:color w:val="6B7280"/>
        <w:sz w:val="17"/>
        <w:szCs w:val="17"/>
      </w:rPr>
      <w:t>OLOUOMO LAB – contact@olouomolab.com – +241 65 62 95 99</w:t>
    </w:r>
    <w:r>
      <w:rPr>
        <w:color w:val="6B7280"/>
        <w:sz w:val="17"/>
        <w:szCs w:val="17"/>
      </w:rPr>
      <w:tab/>
      <w:t xml:space="preserve">Page </w:t>
    </w:r>
    <w:r>
      <w:rPr>
        <w:color w:val="0D5C63"/>
        <w:sz w:val="17"/>
        <w:szCs w:val="17"/>
      </w:rPr>
      <w:fldChar w:fldCharType="begin"/>
    </w:r>
    <w:r>
      <w:rPr>
        <w:color w:val="0D5C63"/>
        <w:sz w:val="17"/>
        <w:szCs w:val="17"/>
      </w:rPr>
      <w:instrText>PAGE</w:instrText>
    </w:r>
    <w:r w:rsidR="00F835A7">
      <w:rPr>
        <w:color w:val="0D5C63"/>
        <w:sz w:val="17"/>
        <w:szCs w:val="17"/>
      </w:rPr>
      <w:fldChar w:fldCharType="separate"/>
    </w:r>
    <w:r w:rsidR="00F835A7">
      <w:rPr>
        <w:noProof/>
        <w:color w:val="0D5C63"/>
        <w:sz w:val="17"/>
        <w:szCs w:val="17"/>
      </w:rPr>
      <w:t>1</w:t>
    </w:r>
    <w:r>
      <w:rPr>
        <w:color w:val="0D5C63"/>
        <w:sz w:val="17"/>
        <w:szCs w:val="17"/>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7326" w:rsidRDefault="00817326">
      <w:r>
        <w:separator/>
      </w:r>
    </w:p>
  </w:footnote>
  <w:footnote w:type="continuationSeparator" w:id="0">
    <w:p w:rsidR="00817326" w:rsidRDefault="0081732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1895" w:rsidRDefault="00817326">
    <w:pPr>
      <w:pBdr>
        <w:bottom w:val="single" w:sz="4" w:space="0" w:color="E8A020"/>
      </w:pBdr>
    </w:pPr>
    <w:r>
      <w:rPr>
        <w:i/>
        <w:iCs/>
        <w:color w:val="6B7280"/>
        <w:sz w:val="18"/>
        <w:szCs w:val="18"/>
      </w:rPr>
      <w:t>Cahier des Charges</w:t>
    </w:r>
    <w:r>
      <w:rPr>
        <w:b/>
        <w:bCs/>
        <w:color w:val="0D5C63"/>
        <w:sz w:val="18"/>
        <w:szCs w:val="18"/>
      </w:rPr>
      <w:t xml:space="preserve">   •   GestBudget – OLOUOMO LAB</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A422E0"/>
    <w:multiLevelType w:val="hybridMultilevel"/>
    <w:tmpl w:val="428C7BAC"/>
    <w:lvl w:ilvl="0" w:tplc="0DE21B60">
      <w:start w:val="1"/>
      <w:numFmt w:val="bullet"/>
      <w:lvlText w:val="●"/>
      <w:lvlJc w:val="left"/>
      <w:pPr>
        <w:spacing w:before="40" w:after="40"/>
        <w:ind w:left="560" w:hanging="320"/>
      </w:pPr>
      <w:rPr>
        <w:color w:val="0A7A85"/>
        <w:sz w:val="16"/>
        <w:szCs w:val="16"/>
      </w:rPr>
    </w:lvl>
    <w:lvl w:ilvl="1" w:tplc="85384CF0">
      <w:numFmt w:val="decimal"/>
      <w:lvlText w:val=""/>
      <w:lvlJc w:val="left"/>
    </w:lvl>
    <w:lvl w:ilvl="2" w:tplc="044C57BA">
      <w:numFmt w:val="decimal"/>
      <w:lvlText w:val=""/>
      <w:lvlJc w:val="left"/>
    </w:lvl>
    <w:lvl w:ilvl="3" w:tplc="FDC65E9C">
      <w:numFmt w:val="decimal"/>
      <w:lvlText w:val=""/>
      <w:lvlJc w:val="left"/>
    </w:lvl>
    <w:lvl w:ilvl="4" w:tplc="F8FEE150">
      <w:numFmt w:val="decimal"/>
      <w:lvlText w:val=""/>
      <w:lvlJc w:val="left"/>
    </w:lvl>
    <w:lvl w:ilvl="5" w:tplc="723A8196">
      <w:numFmt w:val="decimal"/>
      <w:lvlText w:val=""/>
      <w:lvlJc w:val="left"/>
    </w:lvl>
    <w:lvl w:ilvl="6" w:tplc="BFC21DFC">
      <w:numFmt w:val="decimal"/>
      <w:lvlText w:val=""/>
      <w:lvlJc w:val="left"/>
    </w:lvl>
    <w:lvl w:ilvl="7" w:tplc="D31095A4">
      <w:numFmt w:val="decimal"/>
      <w:lvlText w:val=""/>
      <w:lvlJc w:val="left"/>
    </w:lvl>
    <w:lvl w:ilvl="8" w:tplc="5A749990">
      <w:numFmt w:val="decimal"/>
      <w:lvlText w:val=""/>
      <w:lvlJc w:val="left"/>
    </w:lvl>
  </w:abstractNum>
  <w:abstractNum w:abstractNumId="1" w15:restartNumberingAfterBreak="0">
    <w:nsid w:val="4A697094"/>
    <w:multiLevelType w:val="hybridMultilevel"/>
    <w:tmpl w:val="76C6F632"/>
    <w:lvl w:ilvl="0" w:tplc="A0BCD56E">
      <w:start w:val="1"/>
      <w:numFmt w:val="bullet"/>
      <w:lvlText w:val="●"/>
      <w:lvlJc w:val="left"/>
      <w:pPr>
        <w:ind w:left="720" w:hanging="360"/>
      </w:pPr>
    </w:lvl>
    <w:lvl w:ilvl="1" w:tplc="68FAD8CA">
      <w:start w:val="1"/>
      <w:numFmt w:val="bullet"/>
      <w:lvlText w:val="○"/>
      <w:lvlJc w:val="left"/>
      <w:pPr>
        <w:ind w:left="1440" w:hanging="360"/>
      </w:pPr>
    </w:lvl>
    <w:lvl w:ilvl="2" w:tplc="777E78DC">
      <w:start w:val="1"/>
      <w:numFmt w:val="bullet"/>
      <w:lvlText w:val="■"/>
      <w:lvlJc w:val="left"/>
      <w:pPr>
        <w:ind w:left="2160" w:hanging="360"/>
      </w:pPr>
    </w:lvl>
    <w:lvl w:ilvl="3" w:tplc="EBA6C05E">
      <w:start w:val="1"/>
      <w:numFmt w:val="bullet"/>
      <w:lvlText w:val="●"/>
      <w:lvlJc w:val="left"/>
      <w:pPr>
        <w:ind w:left="2880" w:hanging="360"/>
      </w:pPr>
    </w:lvl>
    <w:lvl w:ilvl="4" w:tplc="6518A188">
      <w:start w:val="1"/>
      <w:numFmt w:val="bullet"/>
      <w:lvlText w:val="○"/>
      <w:lvlJc w:val="left"/>
      <w:pPr>
        <w:ind w:left="3600" w:hanging="360"/>
      </w:pPr>
    </w:lvl>
    <w:lvl w:ilvl="5" w:tplc="67CC7BA8">
      <w:start w:val="1"/>
      <w:numFmt w:val="bullet"/>
      <w:lvlText w:val="■"/>
      <w:lvlJc w:val="left"/>
      <w:pPr>
        <w:ind w:left="4320" w:hanging="360"/>
      </w:pPr>
    </w:lvl>
    <w:lvl w:ilvl="6" w:tplc="6A20D866">
      <w:start w:val="1"/>
      <w:numFmt w:val="bullet"/>
      <w:lvlText w:val="●"/>
      <w:lvlJc w:val="left"/>
      <w:pPr>
        <w:ind w:left="5040" w:hanging="360"/>
      </w:pPr>
    </w:lvl>
    <w:lvl w:ilvl="7" w:tplc="6FD0FC7E">
      <w:start w:val="1"/>
      <w:numFmt w:val="bullet"/>
      <w:lvlText w:val="●"/>
      <w:lvlJc w:val="left"/>
      <w:pPr>
        <w:ind w:left="5760" w:hanging="360"/>
      </w:pPr>
    </w:lvl>
    <w:lvl w:ilvl="8" w:tplc="01E6401C">
      <w:start w:val="1"/>
      <w:numFmt w:val="bullet"/>
      <w:lvlText w:val="●"/>
      <w:lvlJc w:val="left"/>
      <w:pPr>
        <w:ind w:left="6480" w:hanging="360"/>
      </w:pPr>
    </w:lvl>
  </w:abstractNum>
  <w:abstractNum w:abstractNumId="2" w15:restartNumberingAfterBreak="0">
    <w:nsid w:val="5B602E35"/>
    <w:multiLevelType w:val="hybridMultilevel"/>
    <w:tmpl w:val="D82226A4"/>
    <w:lvl w:ilvl="0" w:tplc="BAD2962C">
      <w:start w:val="1"/>
      <w:numFmt w:val="bullet"/>
      <w:lvlText w:val="▪"/>
      <w:lvlJc w:val="left"/>
      <w:pPr>
        <w:spacing w:before="40" w:after="40"/>
        <w:ind w:left="560" w:hanging="320"/>
      </w:pPr>
      <w:rPr>
        <w:color w:val="6B7280"/>
        <w:sz w:val="16"/>
        <w:szCs w:val="16"/>
      </w:rPr>
    </w:lvl>
    <w:lvl w:ilvl="1" w:tplc="B7F4BEFE">
      <w:numFmt w:val="decimal"/>
      <w:lvlText w:val=""/>
      <w:lvlJc w:val="left"/>
    </w:lvl>
    <w:lvl w:ilvl="2" w:tplc="97647852">
      <w:numFmt w:val="decimal"/>
      <w:lvlText w:val=""/>
      <w:lvlJc w:val="left"/>
    </w:lvl>
    <w:lvl w:ilvl="3" w:tplc="60DC7018">
      <w:numFmt w:val="decimal"/>
      <w:lvlText w:val=""/>
      <w:lvlJc w:val="left"/>
    </w:lvl>
    <w:lvl w:ilvl="4" w:tplc="D400A5B0">
      <w:numFmt w:val="decimal"/>
      <w:lvlText w:val=""/>
      <w:lvlJc w:val="left"/>
    </w:lvl>
    <w:lvl w:ilvl="5" w:tplc="CD48D752">
      <w:numFmt w:val="decimal"/>
      <w:lvlText w:val=""/>
      <w:lvlJc w:val="left"/>
    </w:lvl>
    <w:lvl w:ilvl="6" w:tplc="ED3238E0">
      <w:numFmt w:val="decimal"/>
      <w:lvlText w:val=""/>
      <w:lvlJc w:val="left"/>
    </w:lvl>
    <w:lvl w:ilvl="7" w:tplc="4C1A043E">
      <w:numFmt w:val="decimal"/>
      <w:lvlText w:val=""/>
      <w:lvlJc w:val="left"/>
    </w:lvl>
    <w:lvl w:ilvl="8" w:tplc="2E56FCE0">
      <w:numFmt w:val="decimal"/>
      <w:lvlText w:val=""/>
      <w:lvlJc w:val="left"/>
    </w:lvl>
  </w:abstractNum>
  <w:abstractNum w:abstractNumId="3" w15:restartNumberingAfterBreak="0">
    <w:nsid w:val="6E4E01A8"/>
    <w:multiLevelType w:val="hybridMultilevel"/>
    <w:tmpl w:val="6C94CDF2"/>
    <w:lvl w:ilvl="0" w:tplc="31B07290">
      <w:start w:val="1"/>
      <w:numFmt w:val="bullet"/>
      <w:lvlText w:val="▸"/>
      <w:lvlJc w:val="left"/>
      <w:pPr>
        <w:spacing w:before="40" w:after="40"/>
        <w:ind w:left="560" w:hanging="320"/>
      </w:pPr>
      <w:rPr>
        <w:color w:val="E8A020"/>
        <w:sz w:val="20"/>
        <w:szCs w:val="20"/>
      </w:rPr>
    </w:lvl>
    <w:lvl w:ilvl="1" w:tplc="90CA16D4">
      <w:numFmt w:val="decimal"/>
      <w:lvlText w:val=""/>
      <w:lvlJc w:val="left"/>
    </w:lvl>
    <w:lvl w:ilvl="2" w:tplc="15D6F98E">
      <w:numFmt w:val="decimal"/>
      <w:lvlText w:val=""/>
      <w:lvlJc w:val="left"/>
    </w:lvl>
    <w:lvl w:ilvl="3" w:tplc="80D86220">
      <w:numFmt w:val="decimal"/>
      <w:lvlText w:val=""/>
      <w:lvlJc w:val="left"/>
    </w:lvl>
    <w:lvl w:ilvl="4" w:tplc="D7CAFAAE">
      <w:numFmt w:val="decimal"/>
      <w:lvlText w:val=""/>
      <w:lvlJc w:val="left"/>
    </w:lvl>
    <w:lvl w:ilvl="5" w:tplc="90D48AC2">
      <w:numFmt w:val="decimal"/>
      <w:lvlText w:val=""/>
      <w:lvlJc w:val="left"/>
    </w:lvl>
    <w:lvl w:ilvl="6" w:tplc="B80C59FA">
      <w:numFmt w:val="decimal"/>
      <w:lvlText w:val=""/>
      <w:lvlJc w:val="left"/>
    </w:lvl>
    <w:lvl w:ilvl="7" w:tplc="5A20D4F2">
      <w:numFmt w:val="decimal"/>
      <w:lvlText w:val=""/>
      <w:lvlJc w:val="left"/>
    </w:lvl>
    <w:lvl w:ilvl="8" w:tplc="F1585996">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895"/>
    <w:rsid w:val="00471895"/>
    <w:rsid w:val="00817326"/>
    <w:rsid w:val="00F835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EBE71"/>
  <w15:docId w15:val="{3B442C57-2796-460B-B6A0-85CC8DD25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80"/>
      <w:outlineLvl w:val="0"/>
    </w:pPr>
    <w:rPr>
      <w:b/>
      <w:bCs/>
      <w:color w:val="FFFFFF"/>
      <w:sz w:val="28"/>
      <w:szCs w:val="28"/>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525</Words>
  <Characters>2890</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dcterms:created xsi:type="dcterms:W3CDTF">2026-03-31T16:57:00Z</dcterms:created>
  <dcterms:modified xsi:type="dcterms:W3CDTF">2026-03-31T16:57:00Z</dcterms:modified>
</cp:coreProperties>
</file>