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полная-математическая-постановка-задачи"/>
    <w:p>
      <w:pPr>
        <w:pStyle w:val="Heading1"/>
      </w:pPr>
      <w:r>
        <w:t xml:space="preserve">Полная математическая постановка задачи</w:t>
      </w:r>
    </w:p>
    <w:p>
      <w:pPr>
        <w:pStyle w:val="FirstParagraph"/>
      </w:pPr>
      <w:r>
        <w:t xml:space="preserve">Рассматривается задача восстановления нейтронного спектра по откликам детекторов. Для каждого образца заданы: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"/>
            </m:rP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,</m:t>
          </m:r>
          <m:r>
            <m:t>  </m:t>
          </m:r>
          <m:r>
            <m:rPr>
              <m:sty m:val="b"/>
            </m:rPr>
            <m:t>y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m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где в основной постановке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— число каналов детекторов</w:t>
      </w:r>
      <w:r>
        <w:t xml:space="preserve"> </w:t>
      </w:r>
      <m:oMath>
        <m:sSub>
          <m:e>
            <m:r>
              <m:t>Q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Q</m:t>
            </m:r>
          </m:e>
          <m:sub>
            <m:r>
              <m:t>10</m:t>
            </m:r>
          </m:sub>
        </m:sSub>
      </m:oMath>
      <w:r>
        <w:t xml:space="preserve">, а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60</m:t>
        </m:r>
      </m:oMath>
      <w:r>
        <w:t xml:space="preserve"> </w:t>
      </w:r>
      <w:r>
        <w:t xml:space="preserve">— число энергетических бинов спектра.</w:t>
      </w:r>
    </w:p>
    <w:p>
      <w:pPr>
        <w:pStyle w:val="BodyText"/>
      </w:pPr>
      <w:r>
        <w:t xml:space="preserve">Требуется построить отображение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rPr>
                  <m:sty m:val="b"/>
                </m:rPr>
                <m:t>y</m:t>
              </m:r>
            </m:e>
          </m:acc>
          <m:r>
            <m:rPr>
              <m:sty m:val="p"/>
            </m:rPr>
            <m:t>=</m:t>
          </m:r>
          <m:sSub>
            <m:e>
              <m:r>
                <m:t>f</m:t>
              </m:r>
            </m:e>
            <m:sub>
              <m:r>
                <m:t>θ</m:t>
              </m:r>
            </m:sub>
          </m:sSub>
          <m:r>
            <m:rPr>
              <m:sty m:val="p"/>
            </m:rPr>
            <m:t>(</m:t>
          </m:r>
          <m:r>
            <m:rPr>
              <m:sty m:val="b"/>
            </m:rP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где</w:t>
      </w:r>
      <w:r>
        <w:t xml:space="preserve"> </w:t>
      </w:r>
      <m:oMath>
        <m:sSub>
          <m:e>
            <m:r>
              <m:t>f</m:t>
            </m:r>
          </m:e>
          <m:sub>
            <m:r>
              <m:t>θ</m:t>
            </m:r>
          </m:sub>
        </m:sSub>
      </m:oMath>
      <w:r>
        <w:t xml:space="preserve"> </w:t>
      </w:r>
      <w:r>
        <w:t xml:space="preserve">— многовыходная ANFIS-модель с параметрами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r>
        <w:t xml:space="preserve">В текущей основной версии используется двухэтапная схема обучения:</w:t>
      </w:r>
    </w:p>
    <w:p>
      <w:pPr>
        <w:numPr>
          <w:ilvl w:val="0"/>
          <w:numId w:val="1001"/>
        </w:numPr>
      </w:pPr>
      <w:r>
        <w:t xml:space="preserve">построение базовой модели ANFIS на данных, указанных в</w:t>
      </w:r>
      <w:r>
        <w:t xml:space="preserve"> </w:t>
      </w:r>
      <w:r>
        <w:rPr>
          <w:rStyle w:val="VerbatimChar"/>
        </w:rPr>
        <w:t xml:space="preserve">dataset.train_data</w:t>
      </w:r>
      <w:r>
        <w:t xml:space="preserve">;</w:t>
      </w:r>
    </w:p>
    <w:p>
      <w:pPr>
        <w:numPr>
          <w:ilvl w:val="0"/>
          <w:numId w:val="1001"/>
        </w:numPr>
      </w:pPr>
      <w:r>
        <w:t xml:space="preserve">дифференцируемая донастройка той же модели на реальных измерениях с SHAP-регуляризацией и тихоновской регуляризацией гладкости спектра.</w:t>
      </w:r>
    </w:p>
    <w:p>
      <w:pPr>
        <w:pStyle w:val="FirstParagraph"/>
      </w:pPr>
      <w:r>
        <w:t xml:space="preserve">Ниже приведены именно те формулы, которые соответствуют текущей реализации в проекте</w:t>
      </w:r>
      <w:r>
        <w:t xml:space="preserve"> </w:t>
      </w:r>
      <w:r>
        <w:rPr>
          <w:rStyle w:val="VerbatimChar"/>
        </w:rPr>
        <w:t xml:space="preserve">bonner-shap-reconstruction</w:t>
      </w:r>
      <w:r>
        <w:t xml:space="preserve"> </w:t>
      </w:r>
      <w:r>
        <w:t xml:space="preserve">для основной версии</w:t>
      </w:r>
      <w:r>
        <w:t xml:space="preserve"> </w:t>
      </w:r>
      <w:r>
        <w:rPr>
          <w:rStyle w:val="VerbatimChar"/>
        </w:rPr>
        <w:t xml:space="preserve">Two-Stage SHAP + Tikhonov</w:t>
      </w:r>
      <w:r>
        <w:t xml:space="preserve">.</w:t>
      </w:r>
    </w:p>
    <w:bookmarkEnd w:id="9"/>
    <w:bookmarkStart w:id="10" w:name="нормализация-по-сумме-сигналов"/>
    <w:p>
      <w:pPr>
        <w:pStyle w:val="Heading1"/>
      </w:pPr>
      <w:r>
        <w:t xml:space="preserve">Нормализация по сумме сигналов</w:t>
      </w:r>
    </w:p>
    <w:p>
      <w:pPr>
        <w:pStyle w:val="FirstParagraph"/>
      </w:pPr>
      <w:r>
        <w:t xml:space="preserve">В основном конфиге включена нормализация по сумме входных каналов (</w:t>
      </w:r>
      <w:r>
        <w:rPr>
          <w:rStyle w:val="VerbatimChar"/>
        </w:rPr>
        <w:t xml:space="preserve">normalize_sum=true</w:t>
      </w:r>
      <w:r>
        <w:t xml:space="preserve">). Для</w:t>
      </w:r>
      <w:r>
        <w:t xml:space="preserve"> </w:t>
      </w:r>
      <m:oMath>
        <m:r>
          <m:t>i</m:t>
        </m:r>
      </m:oMath>
      <w:r>
        <w:t xml:space="preserve">-го образца вводится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Если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то в коде он заменяется малой положительной величиной</w:t>
      </w:r>
      <w:r>
        <w:t xml:space="preserve"> </w:t>
      </w:r>
      <m:oMath>
        <m:sSub>
          <m:e>
            <m:r>
              <m:t>ε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u</m:t>
            </m:r>
            <m:r>
              <m:rPr>
                <m:sty m:val="p"/>
              </m:rPr>
              <m:t>m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Нормализованные входы и выходы имеют вид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rPr>
                  <m:sty m:val="b"/>
                </m:rP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′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rPr>
                      <m:sty m:val="b"/>
                    </m:rPr>
                    <m:t>x</m:t>
                  </m:r>
                </m:e>
                <m:sub>
                  <m:r>
                    <m:t>i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i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sSubSup>
            <m:e>
              <m:r>
                <m:rPr>
                  <m:sty m:val="b"/>
                </m:rPr>
                <m:t>y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′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rPr>
                      <m:sty m:val="b"/>
                    </m:rPr>
                    <m:t>y</m:t>
                  </m:r>
                </m:e>
                <m:sub>
                  <m:r>
                    <m:t>i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i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Обучение выполняется в нормализованном пространстве, а при необходимости денормализация прогноза производится по формуле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b"/>
                    </m:rPr>
                    <m:t>y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S</m:t>
              </m:r>
            </m:e>
            <m:sub>
              <m:r>
                <m:t>i</m:t>
              </m:r>
            </m:sub>
          </m:sSub>
          <m:sSubSup>
            <m:e>
              <m:acc>
                <m:accPr>
                  <m:chr m:val="̂"/>
                </m:accPr>
                <m:e>
                  <m:r>
                    <m:rPr>
                      <m:sty m:val="b"/>
                    </m:rPr>
                    <m:t>y</m:t>
                  </m:r>
                </m:e>
              </m:acc>
            </m:e>
            <m:sub>
              <m:r>
                <m:t>i</m:t>
              </m:r>
            </m:sub>
            <m:sup>
              <m:r>
                <m:rPr>
                  <m:sty m:val="p"/>
                </m:rPr>
                <m:t>′</m:t>
              </m:r>
            </m:sup>
          </m:sSub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Такая схема сохраняет форму спектра и убирает доминирование образцов с большой абсолютной интенсивностью.</w:t>
      </w:r>
    </w:p>
    <w:bookmarkEnd w:id="10"/>
    <w:bookmarkStart w:id="11" w:name="многовыходная-anfis-модель"/>
    <w:p>
      <w:pPr>
        <w:pStyle w:val="Heading1"/>
      </w:pPr>
      <w:r>
        <w:t xml:space="preserve">Многовыходная ANFIS-модель</w:t>
      </w:r>
    </w:p>
    <w:p>
      <w:pPr>
        <w:pStyle w:val="FirstParagraph"/>
      </w:pPr>
      <w:r>
        <w:t xml:space="preserve">Используется Sugeno-type ANFIS с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правилами. В основной конфигурации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50</m:t>
        </m:r>
      </m:oMath>
      <w:r>
        <w:t xml:space="preserve">, а тип функций принадлежности — Gaussian.</w:t>
      </w:r>
    </w:p>
    <w:p>
      <w:pPr>
        <w:pStyle w:val="BodyText"/>
      </w:pPr>
      <w:r>
        <w:t xml:space="preserve">Для правила</w:t>
      </w:r>
      <w:r>
        <w:t xml:space="preserve"> </w:t>
      </w:r>
      <m:oMath>
        <m:r>
          <m:t>r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R</m:t>
        </m:r>
        <m:r>
          <m:rPr>
            <m:sty m:val="p"/>
          </m:rPr>
          <m:t>}</m:t>
        </m:r>
      </m:oMath>
      <w:r>
        <w:t xml:space="preserve"> </w:t>
      </w:r>
      <w:r>
        <w:t xml:space="preserve">задаются посылки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IF 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nor/>
              <m:sty m:val="p"/>
            </m:rPr>
            <m:t> is </m:t>
          </m:r>
          <m:sSub>
            <m:e>
              <m:r>
                <m:t>A</m:t>
              </m:r>
            </m:e>
            <m:sub>
              <m:r>
                <m:t>r</m:t>
              </m:r>
              <m:r>
                <m:t>1</m:t>
              </m:r>
            </m:sub>
          </m:sSub>
          <m:r>
            <m:rPr>
              <m:nor/>
              <m:sty m:val="p"/>
            </m:rPr>
            <m:t> AND </m:t>
          </m:r>
          <m:r>
            <m:rPr>
              <m:sty m:val="p"/>
            </m:rPr>
            <m:t>…</m:t>
          </m:r>
          <m:r>
            <m:rPr>
              <m:nor/>
              <m:sty m:val="p"/>
            </m:rPr>
            <m:t> AND 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nor/>
              <m:sty m:val="p"/>
            </m:rPr>
            <m:t> is </m:t>
          </m:r>
          <m:sSub>
            <m:e>
              <m:r>
                <m:t>A</m:t>
              </m:r>
            </m:e>
            <m:sub>
              <m:r>
                <m:t>r</m:t>
              </m:r>
              <m:r>
                <m:t>n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и линейное многовыходное следствие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"/>
                </m:rPr>
                <m:t>z</m:t>
              </m:r>
            </m:e>
            <m:sub>
              <m:r>
                <m:t>r</m:t>
              </m:r>
            </m:sub>
          </m:sSub>
          <m:r>
            <m:rPr>
              <m:sty m:val="p"/>
            </m:rPr>
            <m:t>(</m:t>
          </m:r>
          <m:r>
            <m:rPr>
              <m:sty m:val="b"/>
            </m:rP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r</m:t>
              </m:r>
            </m:sub>
          </m:sSub>
          <m:r>
            <m:rPr>
              <m:sty m:val="b"/>
            </m:rPr>
            <m:t>x</m:t>
          </m:r>
          <m:r>
            <m:rPr>
              <m:sty m:val="p"/>
            </m:rPr>
            <m:t>+</m:t>
          </m:r>
          <m:sSub>
            <m:e>
              <m:r>
                <m:rPr>
                  <m:sty m:val="b"/>
                </m:rPr>
                <m:t>b</m:t>
              </m:r>
            </m:e>
            <m:sub>
              <m:r>
                <m:t>r</m:t>
              </m:r>
            </m:sub>
          </m:sSub>
          <m:r>
            <m:rPr>
              <m:sty m:val="p"/>
            </m:rPr>
            <m:t>,</m:t>
          </m:r>
          <m:r>
            <m:t>  </m:t>
          </m:r>
          <m:sSub>
            <m:e>
              <m:r>
                <m:t>A</m:t>
              </m:r>
            </m:e>
            <m:sub>
              <m:r>
                <m:t>r</m:t>
              </m:r>
            </m:sub>
          </m:sSub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sup>
          </m:sSup>
          <m:r>
            <m:rPr>
              <m:sty m:val="p"/>
            </m:rPr>
            <m:t>,</m:t>
          </m:r>
          <m:r>
            <m:t> </m:t>
          </m:r>
          <m:sSub>
            <m:e>
              <m:r>
                <m:rPr>
                  <m:sty m:val="b"/>
                </m:rPr>
                <m:t>b</m:t>
              </m:r>
            </m:e>
            <m:sub>
              <m:r>
                <m:t>r</m:t>
              </m:r>
            </m:sub>
          </m:sSub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Для Gaussian membership function можно записать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r</m:t>
              </m:r>
              <m:r>
                <m:t>j</m:t>
              </m:r>
            </m:sub>
          </m:sSub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r</m:t>
                      </m:r>
                      <m:r>
                        <m:t>j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bSup>
                    <m:e>
                      <m:r>
                        <m:t>σ</m:t>
                      </m:r>
                    </m:e>
                    <m:sub>
                      <m:r>
                        <m:t>r</m:t>
                      </m:r>
                      <m:r>
                        <m:t>j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+</m:t>
                  </m:r>
                  <m:r>
                    <m:t>ε</m:t>
                  </m:r>
                </m:den>
              </m:f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где</w:t>
      </w:r>
      <w:r>
        <w:t xml:space="preserve"> </w:t>
      </w:r>
      <m:oMath>
        <m:sSub>
          <m:e>
            <m:r>
              <m:t>c</m:t>
            </m:r>
          </m:e>
          <m:sub>
            <m:r>
              <m:t>r</m:t>
            </m:r>
            <m:r>
              <m:t>j</m:t>
            </m:r>
          </m:sub>
        </m:sSub>
      </m:oMath>
      <w:r>
        <w:t xml:space="preserve"> </w:t>
      </w:r>
      <w:r>
        <w:t xml:space="preserve">и</w:t>
      </w:r>
      <w:r>
        <w:t xml:space="preserve"> </w:t>
      </w:r>
      <m:oMath>
        <m:sSub>
          <m:e>
            <m:r>
              <m:t>σ</m:t>
            </m:r>
          </m:e>
          <m:sub>
            <m:r>
              <m:t>r</m:t>
            </m:r>
            <m:r>
              <m:t>j</m:t>
            </m:r>
          </m:sub>
        </m:sSub>
      </m:oMath>
      <w:r>
        <w:t xml:space="preserve"> </w:t>
      </w:r>
      <w:r>
        <w:t xml:space="preserve">— центр и ширина функции принадлежности.</w:t>
      </w:r>
    </w:p>
    <w:p>
      <w:pPr>
        <w:pStyle w:val="BodyText"/>
      </w:pPr>
      <w:r>
        <w:t xml:space="preserve">Сила срабатывания правила вычисляется как произведение принадлежностей: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w</m:t>
              </m:r>
            </m:e>
            <m:sub>
              <m:r>
                <m:t>r</m:t>
              </m:r>
            </m:sub>
          </m:sSub>
          <m:r>
            <m:rPr>
              <m:sty m:val="p"/>
            </m:rPr>
            <m:t>(</m:t>
          </m:r>
          <m:r>
            <m:rPr>
              <m:sty m:val="b"/>
            </m:rP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μ</m:t>
                  </m:r>
                </m:e>
                <m:sub>
                  <m:r>
                    <m:t>r</m:t>
                  </m:r>
                  <m:r>
                    <m:t>j</m:t>
                  </m:r>
                </m:sub>
              </m:sSub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Нормализованный вес правила: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‾"/>
                </m:accPr>
                <m:e>
                  <m:r>
                    <m:t>w</m:t>
                  </m:r>
                </m:e>
              </m:acc>
            </m:e>
            <m:sub>
              <m:r>
                <m:t>r</m:t>
              </m:r>
            </m:sub>
          </m:sSub>
          <m:r>
            <m:rPr>
              <m:sty m:val="p"/>
            </m:rPr>
            <m:t>(</m:t>
          </m:r>
          <m:r>
            <m:rPr>
              <m:sty m:val="b"/>
            </m:rP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w</m:t>
                  </m:r>
                </m:e>
                <m:sub>
                  <m:r>
                    <m:t>r</m:t>
                  </m:r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x</m:t>
              </m:r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R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s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ε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Тогда итоговый прогноз по всем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выходам равен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rPr>
                  <m:sty m:val="b"/>
                </m:rPr>
                <m:t>y</m:t>
              </m:r>
            </m:e>
          </m:acc>
          <m:r>
            <m:rPr>
              <m:sty m:val="p"/>
            </m:rPr>
            <m:t>=</m:t>
          </m:r>
          <m:sSub>
            <m:e>
              <m:r>
                <m:t>f</m:t>
              </m:r>
            </m:e>
            <m:sub>
              <m:r>
                <m:t>θ</m:t>
              </m:r>
            </m:sub>
          </m:sSub>
          <m:r>
            <m:rPr>
              <m:sty m:val="p"/>
            </m:rPr>
            <m:t>(</m:t>
          </m:r>
          <m:r>
            <m:rPr>
              <m:sty m:val="b"/>
            </m:rP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r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R</m:t>
              </m:r>
            </m:sup>
            <m:e>
              <m:sSub>
                <m:e>
                  <m:acc>
                    <m:accPr>
                      <m:chr m:val="‾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r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rPr>
              <m:sty m:val="b"/>
            </m:rPr>
            <m:t>x</m:t>
          </m:r>
          <m:r>
            <m:rPr>
              <m:sty m:val="p"/>
            </m:rPr>
            <m:t>)</m:t>
          </m:r>
          <m:r>
            <m:t> </m:t>
          </m:r>
          <m:sSub>
            <m:e>
              <m:r>
                <m:rPr>
                  <m:sty m:val="b"/>
                </m:rPr>
                <m:t>z</m:t>
              </m:r>
            </m:e>
            <m:sub>
              <m:r>
                <m:t>r</m:t>
              </m:r>
            </m:sub>
          </m:sSub>
          <m:r>
            <m:rPr>
              <m:sty m:val="p"/>
            </m:rPr>
            <m:t>(</m:t>
          </m:r>
          <m:r>
            <m:rPr>
              <m:sty m:val="b"/>
            </m:rP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Таким образом, каждый выходной бин спектра является гладкой взвешенной комбинацией линейных локальных моделей, а нелинейность задаётся системой нечетких правил.</w:t>
      </w:r>
    </w:p>
    <w:bookmarkEnd w:id="11"/>
    <w:bookmarkStart w:id="14" w:name="двухэтапное-обучение"/>
    <w:p>
      <w:pPr>
        <w:pStyle w:val="Heading1"/>
      </w:pPr>
      <w:r>
        <w:t xml:space="preserve">Двухэтапное обучение</w:t>
      </w:r>
    </w:p>
    <w:bookmarkStart w:id="12" w:name="этап-1-базовая-anfis-модель"/>
    <w:p>
      <w:pPr>
        <w:pStyle w:val="Heading2"/>
      </w:pPr>
      <w:r>
        <w:t xml:space="preserve">Этап 1: базовая ANFIS-модель</w:t>
      </w:r>
    </w:p>
    <w:p>
      <w:pPr>
        <w:pStyle w:val="FirstParagraph"/>
      </w:pPr>
      <w:r>
        <w:t xml:space="preserve">На первом этапе обучается базовая модель без SHAP-штрафов. Если обозначить обучающий набор первого этапа через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D</m:t>
              </m:r>
            </m:e>
            <m:sub>
              <m:r>
                <m:rPr>
                  <m:sty m:val="p"/>
                </m:rPr>
                <m:t>b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e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{</m:t>
          </m:r>
          <m:r>
            <m:rPr>
              <m:sty m:val="p"/>
            </m:rPr>
            <m:t>(</m:t>
          </m:r>
          <m:sSub>
            <m:e>
              <m:r>
                <m:rPr>
                  <m:sty m:val="b"/>
                </m:rP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sSub>
            <m:e>
              <m:r>
                <m:rPr>
                  <m:sty m:val="b"/>
                </m:rP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sSubSup>
            <m:e>
              <m:r>
                <m:rPr>
                  <m:sty m:val="p"/>
                </m:rPr>
                <m:t>}</m:t>
              </m:r>
            </m:e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sSub>
                <m:e>
                  <m:r>
                    <m:t>N</m:t>
                  </m:r>
                </m:e>
                <m:sub>
                  <m:r>
                    <m:rPr>
                      <m:sty m:val="p"/>
                    </m:rPr>
                    <m:t>b</m:t>
                  </m:r>
                  <m:r>
                    <m:rPr>
                      <m:sty m:val="p"/>
                    </m:rPr>
                    <m:t>a</m:t>
                  </m:r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e</m:t>
                  </m:r>
                </m:sub>
              </m:sSub>
            </m:sup>
          </m:sSub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то решается задача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θ</m:t>
              </m:r>
            </m:e>
            <m: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θ</m:t>
              </m:r>
            </m:lim>
          </m:limLow>
          <m:sSub>
            <m:e>
              <m:r>
                <m:rPr>
                  <m:scr m:val="script"/>
                  <m:sty m:val="p"/>
                </m:rPr>
                <m:t>L</m:t>
              </m:r>
            </m:e>
            <m:sub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n</m:t>
              </m:r>
            </m:sub>
          </m:sSub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;</m:t>
          </m:r>
          <m:sSub>
            <m:e>
              <m:r>
                <m:rPr>
                  <m:scr m:val="script"/>
                  <m:sty m:val="p"/>
                </m:rPr>
                <m:t>D</m:t>
              </m:r>
            </m:e>
            <m:sub>
              <m:r>
                <m:rPr>
                  <m:sty m:val="p"/>
                </m:rPr>
                <m:t>b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e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В коде этот этап реализован через</w:t>
      </w:r>
      <w:r>
        <w:t xml:space="preserve"> </w:t>
      </w:r>
      <w:r>
        <w:rPr>
          <w:rStyle w:val="VerbatimChar"/>
        </w:rPr>
        <w:t xml:space="preserve">BioAnfisRegressor</w:t>
      </w:r>
      <w:r>
        <w:t xml:space="preserve"> </w:t>
      </w:r>
      <w:r>
        <w:t xml:space="preserve">с глобальной оптимизацией</w:t>
      </w:r>
      <w:r>
        <w:t xml:space="preserve"> </w:t>
      </w:r>
      <w:r>
        <w:rPr>
          <w:rStyle w:val="VerbatimChar"/>
        </w:rPr>
        <w:t xml:space="preserve">OriginalPSO</w:t>
      </w:r>
      <w:r>
        <w:t xml:space="preserve">; в основном конфиге используются 150 эпох PSO и популяция 100 частиц.</w:t>
      </w:r>
    </w:p>
    <w:bookmarkEnd w:id="12"/>
    <w:bookmarkStart w:id="13" w:name="этап-2-shap-tikhonov-донастройка"/>
    <w:p>
      <w:pPr>
        <w:pStyle w:val="Heading2"/>
      </w:pPr>
      <w:r>
        <w:t xml:space="preserve">Этап 2: SHAP + Tikhonov донастройка</w:t>
      </w:r>
    </w:p>
    <w:p>
      <w:pPr>
        <w:pStyle w:val="FirstParagraph"/>
      </w:pPr>
      <w:r>
        <w:t xml:space="preserve">На втором этапе параметры инициализируются значением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, после чего модель дообучается на реальных данных. Пусть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D</m:t>
              </m:r>
            </m:e>
            <m:sub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l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{</m:t>
          </m:r>
          <m:r>
            <m:rPr>
              <m:sty m:val="p"/>
            </m:rPr>
            <m:t>(</m:t>
          </m:r>
          <m:sSub>
            <m:e>
              <m:r>
                <m:rPr>
                  <m:sty m:val="b"/>
                </m:rP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sSub>
            <m:e>
              <m:r>
                <m:rPr>
                  <m:sty m:val="b"/>
                </m:rP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sSubSup>
            <m:e>
              <m:r>
                <m:rPr>
                  <m:sty m:val="p"/>
                </m:rPr>
                <m:t>}</m:t>
              </m:r>
            </m:e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sSub>
                <m:e>
                  <m:r>
                    <m:t>N</m:t>
                  </m:r>
                </m:e>
                <m:sub>
                  <m:r>
                    <m:rPr>
                      <m:sty m:val="p"/>
                    </m:rPr>
                    <m:t>r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a</m:t>
                  </m:r>
                  <m:r>
                    <m:rPr>
                      <m:sty m:val="p"/>
                    </m:rPr>
                    <m:t>l</m:t>
                  </m:r>
                </m:sub>
              </m:sSub>
            </m:sup>
          </m:sSubSup>
        </m:oMath>
      </m:oMathPara>
    </w:p>
    <w:p>
      <w:pPr>
        <w:pStyle w:val="FirstParagraph"/>
      </w:pPr>
      <w:r>
        <w:t xml:space="preserve">— набор реальных измерений. В текущем основном пайплайне он делится в отношении</w:t>
      </w:r>
    </w:p>
    <w:p>
      <w:pPr>
        <w:pStyle w:val="BodyText"/>
      </w:pPr>
      <m:oMathPara>
        <m:oMathParaPr>
          <m:jc m:val="center"/>
        </m:oMathParaPr>
        <m:oMath>
          <m:r>
            <m:t>60</m:t>
          </m:r>
          <m:r>
            <m:rPr>
              <m:sty m:val="p"/>
            </m:rPr>
            <m:t>%</m:t>
          </m:r>
          <m:r>
            <m:rPr>
              <m:sty m:val="p"/>
            </m:rPr>
            <m:t>:</m:t>
          </m:r>
          <m:r>
            <m:t>20</m:t>
          </m:r>
          <m:r>
            <m:rPr>
              <m:sty m:val="p"/>
            </m:rPr>
            <m:t>%</m:t>
          </m:r>
          <m:r>
            <m:rPr>
              <m:sty m:val="p"/>
            </m:rPr>
            <m:t>:</m:t>
          </m:r>
          <m:r>
            <m:t>20</m:t>
          </m:r>
          <m:r>
            <m:rPr>
              <m:sty m:val="p"/>
            </m:rPr>
            <m:t>%</m:t>
          </m:r>
        </m:oMath>
      </m:oMathPara>
    </w:p>
    <w:p>
      <w:pPr>
        <w:pStyle w:val="FirstParagraph"/>
      </w:pPr>
      <w:r>
        <w:t xml:space="preserve">на подмножества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rPr>
                  <m:scr m:val="script"/>
                  <m:sty m:val="p"/>
                </m:rPr>
                <m:t>D</m:t>
              </m:r>
            </m:e>
            <m:sub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l</m:t>
              </m:r>
            </m:sub>
            <m:sup>
              <m:r>
                <m:rPr>
                  <m:sty m:val="p"/>
                </m:rPr>
                <m:t>t</m:t>
              </m:r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n</m:t>
              </m:r>
            </m:sup>
          </m:sSubSup>
          <m:r>
            <m:rPr>
              <m:sty m:val="p"/>
            </m:rPr>
            <m:t>,</m:t>
          </m:r>
          <m:r>
            <m:t>  </m:t>
          </m:r>
          <m:sSubSup>
            <m:e>
              <m:r>
                <m:rPr>
                  <m:scr m:val="script"/>
                  <m:sty m:val="p"/>
                </m:rPr>
                <m:t>D</m:t>
              </m:r>
            </m:e>
            <m:sub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l</m:t>
              </m:r>
            </m:sub>
            <m:sup>
              <m:r>
                <m:rPr>
                  <m:sty m:val="p"/>
                </m:rPr>
                <m:t>v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l</m:t>
              </m:r>
            </m:sup>
          </m:sSubSup>
          <m:r>
            <m:rPr>
              <m:sty m:val="p"/>
            </m:rPr>
            <m:t>,</m:t>
          </m:r>
          <m:r>
            <m:t>  </m:t>
          </m:r>
          <m:sSubSup>
            <m:e>
              <m:r>
                <m:rPr>
                  <m:scr m:val="script"/>
                  <m:sty m:val="p"/>
                </m:rPr>
                <m:t>D</m:t>
              </m:r>
            </m:e>
            <m:sub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l</m:t>
              </m:r>
            </m:sub>
            <m:sup>
              <m:r>
                <m:rPr>
                  <m:sty m:val="p"/>
                </m:rPr>
                <m:t>t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t</m:t>
              </m:r>
            </m:sup>
          </m:sSub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Для набора из 375 образцов это соответствует разбиению</w:t>
      </w:r>
      <w:r>
        <w:t xml:space="preserve"> </w:t>
      </w:r>
      <m:oMath>
        <m:r>
          <m:t>225</m:t>
        </m:r>
        <m:r>
          <m:rPr>
            <m:sty m:val="p"/>
          </m:rPr>
          <m:t>/</m:t>
        </m:r>
        <m:r>
          <m:t>75</m:t>
        </m:r>
        <m:r>
          <m:rPr>
            <m:sty m:val="p"/>
          </m:rPr>
          <m:t>/</m:t>
        </m:r>
        <m:r>
          <m:t>75</m:t>
        </m:r>
      </m:oMath>
      <w:r>
        <w:t xml:space="preserve">. Именно на финальных</w:t>
      </w:r>
      <w:r>
        <w:t xml:space="preserve"> </w:t>
      </w:r>
      <m:oMath>
        <m:r>
          <m:t>75</m:t>
        </m:r>
      </m:oMath>
      <w:r>
        <w:t xml:space="preserve"> </w:t>
      </w:r>
      <w:r>
        <w:t xml:space="preserve">реальных образцах считаются основные метрики качества.</w:t>
      </w:r>
    </w:p>
    <w:bookmarkEnd w:id="13"/>
    <w:bookmarkEnd w:id="14"/>
    <w:bookmarkStart w:id="15" w:name="основная-функция-ошибки-восстановления"/>
    <w:p>
      <w:pPr>
        <w:pStyle w:val="Heading1"/>
      </w:pPr>
      <w:r>
        <w:t xml:space="preserve">Основная функция ошибки восстановления</w:t>
      </w:r>
    </w:p>
    <w:p>
      <w:pPr>
        <w:pStyle w:val="FirstParagraph"/>
      </w:pPr>
      <w:r>
        <w:t xml:space="preserve">Для мини-батча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B</m:t>
          </m:r>
          <m:r>
            <m:rPr>
              <m:sty m:val="p"/>
            </m:rPr>
            <m:t>=</m:t>
          </m:r>
          <m:r>
            <m:rPr>
              <m:sty m:val="p"/>
            </m:rPr>
            <m:t>{</m:t>
          </m:r>
          <m:r>
            <m:rPr>
              <m:sty m:val="p"/>
            </m:rPr>
            <m:t>(</m:t>
          </m:r>
          <m:sSub>
            <m:e>
              <m:r>
                <m:rPr>
                  <m:sty m:val="b"/>
                </m:rP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sSub>
            <m:e>
              <m:r>
                <m:rPr>
                  <m:sty m:val="b"/>
                </m:rP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sSubSup>
            <m:e>
              <m:r>
                <m:rPr>
                  <m:sty m:val="p"/>
                </m:rPr>
                <m:t>}</m:t>
              </m:r>
            </m:e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B</m:t>
              </m:r>
            </m:sup>
          </m:sSubSup>
        </m:oMath>
      </m:oMathPara>
    </w:p>
    <w:p>
      <w:pPr>
        <w:pStyle w:val="FirstParagraph"/>
      </w:pPr>
      <w:r>
        <w:t xml:space="preserve">основная ошибка восстановления спектра задаётся как средняя квадратичная ошибка: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L</m:t>
              </m:r>
            </m:e>
            <m:sub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n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B</m:t>
              </m:r>
              <m:r>
                <m:t>m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B</m:t>
              </m:r>
            </m:sup>
            <m:e>
              <m:sSubSup>
                <m:e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sSub>
                        <m:e>
                          <m:r>
                            <m:t>f</m:t>
                          </m:r>
                        </m:e>
                        <m:sub>
                          <m:r>
                            <m:t>θ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rPr>
                              <m:sty m:val="b"/>
                            </m:rP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sty m:val="b"/>
                            </m:rP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Здесь множитель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появляется потому, что в реализации используется</w:t>
      </w:r>
      <w:r>
        <w:t xml:space="preserve"> </w:t>
      </w:r>
      <w:r>
        <w:rPr>
          <w:rStyle w:val="VerbatimChar"/>
        </w:rPr>
        <w:t xml:space="preserve">torch.nn.MSELoss()</w:t>
      </w:r>
      <w:r>
        <w:t xml:space="preserve"> </w:t>
      </w:r>
      <w:r>
        <w:t xml:space="preserve">с усреднением по всем элементам тензора предсказаний. Если расписать по выходным бинам, то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L</m:t>
              </m:r>
            </m:e>
            <m:sub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n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B</m:t>
              </m:r>
              <m:r>
                <m:t>m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B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  <m:r>
                <m:t>k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y</m:t>
              </m:r>
            </m:e>
            <m:sub>
              <m:r>
                <m:t>i</m:t>
              </m:r>
              <m:r>
                <m:t>k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Эта величина является главной задачей оптимизации и остаётся в итоговом функционале на обоих этапах.</w:t>
      </w:r>
    </w:p>
    <w:bookmarkEnd w:id="15"/>
    <w:bookmarkStart w:id="16" w:name="X2c70b02d46eaa759d9b8cc9251e85f292d1537c"/>
    <w:p>
      <w:pPr>
        <w:pStyle w:val="Heading1"/>
      </w:pPr>
      <w:r>
        <w:t xml:space="preserve">Градиентная proxy-оценка важности признаков</w:t>
      </w:r>
    </w:p>
    <w:p>
      <w:pPr>
        <w:pStyle w:val="FirstParagraph"/>
      </w:pPr>
      <w:r>
        <w:t xml:space="preserve">Во второй стадии используется дифференцируемая proxy-аппроксимация глобальной важности входных признаков. Для батча предсказаний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rPr>
                  <m:sty m:val="b"/>
                </m:rPr>
                <m:t>Y</m:t>
              </m:r>
            </m:e>
          </m:acc>
          <m:r>
            <m:rPr>
              <m:sty m:val="p"/>
            </m:rPr>
            <m:t>=</m:t>
          </m:r>
          <m:sSub>
            <m:e>
              <m:r>
                <m:t>f</m:t>
              </m:r>
            </m:e>
            <m:sub>
              <m:r>
                <m:t>θ</m:t>
              </m:r>
            </m:sub>
          </m:sSub>
          <m:r>
            <m:rPr>
              <m:sty m:val="p"/>
            </m:rPr>
            <m:t>(</m:t>
          </m:r>
          <m:r>
            <m:rPr>
              <m:sty m:val="b"/>
            </m:rP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B</m:t>
              </m:r>
              <m:r>
                <m:rPr>
                  <m:sty m:val="p"/>
                </m:rPr>
                <m:t>×</m:t>
              </m:r>
              <m:r>
                <m:t>m</m:t>
              </m:r>
            </m:sup>
          </m:sSup>
        </m:oMath>
      </m:oMathPara>
    </w:p>
    <w:p>
      <w:pPr>
        <w:pStyle w:val="FirstParagraph"/>
      </w:pPr>
      <w:r>
        <w:t xml:space="preserve">сначала вводится скаляризованный выход для каждого образца: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m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m</m:t>
              </m:r>
            </m:sup>
            <m:e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  <m:r>
                    <m:t>k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Далее для каждого объекта и признака вычисляется градиент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g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sSub>
                <m:e>
                  <m:r>
                    <m:t>s</m:t>
                  </m:r>
                </m:e>
                <m:sub>
                  <m:r>
                    <m:t>i</m:t>
                  </m:r>
                </m:sub>
              </m:sSub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Пер-образцовая важность признака определяется как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u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|</m:t>
          </m:r>
          <m:sSub>
            <m:e>
              <m:r>
                <m:t>g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|</m:t>
          </m:r>
          <m:r>
            <m:t> </m:t>
          </m:r>
          <m:r>
            <m:rPr>
              <m:sty m:val="p"/>
            </m:rPr>
            <m:t>|</m:t>
          </m:r>
          <m:sSub>
            <m:e>
              <m:r>
                <m:t>x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|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После усреднения по батчу получаем глобальную важность на уровне батча: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v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B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B</m:t>
              </m:r>
            </m:sup>
            <m:e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Чтобы избежать вырожденных нулевых координат, в реализации применяется отсечение снизу: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max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sup>
              </m:sSup>
              <m:limLow>
                <m:e>
                  <m:r>
                    <m:rPr>
                      <m:sty m:val="p"/>
                    </m:rPr>
                    <m:t>max</m:t>
                  </m:r>
                </m:e>
                <m:lim>
                  <m:r>
                    <m:t>ℓ</m:t>
                  </m:r>
                </m:lim>
              </m:limLow>
              <m:sSub>
                <m:e>
                  <m:r>
                    <m:t>v</m:t>
                  </m:r>
                </m:e>
                <m:sub>
                  <m:r>
                    <m:t>ℓ</m:t>
                  </m:r>
                </m:sub>
              </m:sSub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Затем выполняется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-нормировка: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num>
            <m:den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ℓ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ℓ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ε</m:t>
              </m:r>
            </m:den>
          </m:f>
          <m:r>
            <m:rPr>
              <m:sty m:val="p"/>
            </m:rPr>
            <m:t>,</m:t>
          </m:r>
          <m:r>
            <m:t>  </m:t>
          </m:r>
          <m:r>
            <m:rPr>
              <m:sty m:val="b"/>
            </m:rPr>
            <m:t>p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b>
            <m:e>
              <m:r>
                <m:t>p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p</m:t>
              </m:r>
            </m:e>
            <m:sub>
              <m:r>
                <m:t>n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Вектор</w:t>
      </w:r>
      <w:r>
        <w:t xml:space="preserve"> </w:t>
      </w:r>
      <m:oMath>
        <m:r>
          <m:rPr>
            <m:sty m:val="b"/>
          </m:rPr>
          <m:t>p</m:t>
        </m:r>
      </m:oMath>
      <w:r>
        <w:t xml:space="preserve"> </w:t>
      </w:r>
      <w:r>
        <w:t xml:space="preserve">и является основной дифференцируемой proxy-оценкой глобальной важности признаков, с которой работают все SHAP-компоненты.</w:t>
      </w:r>
    </w:p>
    <w:bookmarkEnd w:id="16"/>
    <w:bookmarkStart w:id="17" w:name="Xf99ac443f5f9dfa75ef2ac494bf3dad5547897e"/>
    <w:p>
      <w:pPr>
        <w:pStyle w:val="Heading1"/>
      </w:pPr>
      <w:r>
        <w:t xml:space="preserve">Аппроксимация</w:t>
      </w:r>
      <w:r>
        <w:t xml:space="preserve"> </w:t>
      </w:r>
      <w:r>
        <w:t xml:space="preserve">“истинной”</w:t>
      </w:r>
      <w:r>
        <w:t xml:space="preserve"> </w:t>
      </w:r>
      <w:r>
        <w:t xml:space="preserve">SHAP-важности в коде</w:t>
      </w:r>
    </w:p>
    <w:p>
      <w:pPr>
        <w:pStyle w:val="FirstParagraph"/>
      </w:pPr>
      <w:r>
        <w:t xml:space="preserve">Согласованность в проекте вычисляется не через полный перебор коалиций и не через независимые SHAP-значения для каждого образца, а через более дешёвую аппроксимацию на уровне батча.</w:t>
      </w:r>
    </w:p>
    <w:p>
      <w:pPr>
        <w:pStyle w:val="BodyText"/>
      </w:pPr>
      <w:r>
        <w:t xml:space="preserve">Для текущего батча вводится средний образец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rPr>
                  <m:sty m:val="b"/>
                </m:rPr>
                <m:t>x</m:t>
              </m:r>
            </m:e>
          </m:acc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B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B</m:t>
              </m:r>
            </m:sup>
            <m:e>
              <m:sSub>
                <m:e>
                  <m:r>
                    <m:rPr>
                      <m:sty m:val="b"/>
                    </m:rP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В качестве базового вектора используется средний вектор по SHAP-обучающей выборке: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"/>
            </m:rPr>
            <m:t>b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rPr>
                      <m:sty m:val="p"/>
                    </m:rPr>
                    <m:t>t</m:t>
                  </m:r>
                  <m:r>
                    <m:rPr>
                      <m:sty m:val="p"/>
                    </m:rPr>
                    <m:t>r</m:t>
                  </m:r>
                  <m:r>
                    <m:rPr>
                      <m:sty m:val="p"/>
                    </m:rPr>
                    <m:t>a</m:t>
                  </m:r>
                  <m:r>
                    <m:rPr>
                      <m:sty m:val="p"/>
                    </m:rPr>
                    <m:t>i</m:t>
                  </m:r>
                  <m:r>
                    <m:rPr>
                      <m:sty m:val="p"/>
                    </m:rPr>
                    <m:t>n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sSub>
                <m:e>
                  <m:r>
                    <m:t>N</m:t>
                  </m:r>
                </m:e>
                <m:sub>
                  <m:r>
                    <m:rPr>
                      <m:sty m:val="p"/>
                    </m:rPr>
                    <m:t>t</m:t>
                  </m:r>
                  <m:r>
                    <m:rPr>
                      <m:sty m:val="p"/>
                    </m:rPr>
                    <m:t>r</m:t>
                  </m:r>
                  <m:r>
                    <m:rPr>
                      <m:sty m:val="p"/>
                    </m:rPr>
                    <m:t>a</m:t>
                  </m:r>
                  <m:r>
                    <m:rPr>
                      <m:sty m:val="p"/>
                    </m:rPr>
                    <m:t>i</m:t>
                  </m:r>
                  <m:r>
                    <m:rPr>
                      <m:sty m:val="p"/>
                    </m:rPr>
                    <m:t>n</m:t>
                  </m:r>
                </m:sub>
              </m:sSub>
            </m:sup>
            <m:e>
              <m:sSub>
                <m:e>
                  <m:r>
                    <m:rPr>
                      <m:sty m:val="b"/>
                    </m:rP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Для каждого признака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строится маскированный вектор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‾"/>
                </m:accPr>
                <m:e>
                  <m:r>
                    <m:rPr>
                      <m:sty m:val="b"/>
                    </m:rP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j</m:t>
              </m:r>
              <m:r>
                <m:rPr>
                  <m:sty m:val="p"/>
                </m:rPr>
                <m:t>←</m:t>
              </m:r>
              <m:sSub>
                <m:e>
                  <m:r>
                    <m:t>b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j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,</m:t>
          </m:r>
          <m:sSub>
            <m:e>
              <m:r>
                <m:t>b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,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j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n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Пусть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f</m:t>
              </m:r>
            </m:e>
          </m:acc>
          <m:r>
            <m:rPr>
              <m:sty m:val="p"/>
            </m:rPr>
            <m:t>(</m:t>
          </m:r>
          <m:r>
            <m:rPr>
              <m:sty m:val="b"/>
            </m:rP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m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m</m:t>
              </m:r>
            </m:sup>
            <m:e>
              <m:sSub>
                <m:e>
                  <m:r>
                    <m:t>f</m:t>
                  </m:r>
                </m:e>
                <m:sub>
                  <m:r>
                    <m:t>θ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rPr>
              <m:sty m:val="b"/>
            </m:rP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— средний по энергетическим бинам отклик модели. Тогда маскирующая важность на уровне батча определяется как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ψ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d>
            <m:dPr>
              <m:begChr m:val="|"/>
              <m:sepChr m:val=""/>
              <m:endChr m:val="|"/>
              <m:grow/>
            </m:dPr>
            <m:e>
              <m:acc>
                <m:accPr>
                  <m:chr m:val="‾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rPr>
                      <m:sty m:val="b"/>
                    </m:rP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rPr>
                          <m:sty m:val="b"/>
                        </m:rP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j</m:t>
                  </m:r>
                  <m:r>
                    <m:rPr>
                      <m:sty m:val="p"/>
                    </m:rPr>
                    <m:t>←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После этого выполняется нормировка: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q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(</m:t>
              </m:r>
              <m:sSub>
                <m:e>
                  <m:r>
                    <m:t>ψ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ℓ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max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ψ</m:t>
                  </m:r>
                </m:e>
                <m:sub>
                  <m:r>
                    <m:t>ℓ</m:t>
                  </m:r>
                </m:sub>
              </m:sSub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ε</m:t>
              </m:r>
            </m:den>
          </m:f>
          <m:r>
            <m:rPr>
              <m:sty m:val="p"/>
            </m:rPr>
            <m:t>,</m:t>
          </m:r>
          <m:r>
            <m:t>  </m:t>
          </m:r>
          <m:r>
            <m:rPr>
              <m:sty m:val="b"/>
            </m:rPr>
            <m:t>q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b>
            <m:e>
              <m:r>
                <m:t>q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q</m:t>
              </m:r>
            </m:e>
            <m:sub>
              <m:r>
                <m:t>n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Если сумма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sSub>
              <m:e>
                <m:r>
                  <m:t>ψ</m:t>
                </m:r>
              </m:e>
              <m:sub>
                <m:r>
                  <m:t>j</m:t>
                </m:r>
              </m:sub>
            </m:sSub>
          </m:e>
        </m:nary>
      </m:oMath>
      <w:r>
        <w:t xml:space="preserve"> </w:t>
      </w:r>
      <w:r>
        <w:t xml:space="preserve">оказывается вырожденной, в коде используется запасной равномерный вектор</w:t>
      </w:r>
      <w:r>
        <w:t xml:space="preserve"> </w:t>
      </w:r>
      <m:oMath>
        <m:sSub>
          <m:e>
            <m:r>
              <m:t>q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t xml:space="preserve">Важно, что</w:t>
      </w:r>
      <w:r>
        <w:t xml:space="preserve"> </w:t>
      </w:r>
      <m:oMath>
        <m:r>
          <m:rPr>
            <m:sty m:val="b"/>
          </m:rPr>
          <m:t>q</m:t>
        </m:r>
      </m:oMath>
      <w:r>
        <w:t xml:space="preserve"> </w:t>
      </w:r>
      <w:r>
        <w:t xml:space="preserve">не пересчитывается на каждом батче заново: при</w:t>
      </w:r>
      <w:r>
        <w:t xml:space="preserve"> </w:t>
      </w:r>
      <w:r>
        <w:rPr>
          <w:rStyle w:val="VerbatimChar"/>
        </w:rPr>
        <w:t xml:space="preserve">use_true_shap=true</w:t>
      </w:r>
      <w:r>
        <w:t xml:space="preserve"> </w:t>
      </w:r>
      <w:r>
        <w:t xml:space="preserve">он кэшируется и обновляется раз в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батчей, где по умолчанию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10</m:t>
        </m:r>
      </m:oMath>
      <w:r>
        <w:t xml:space="preserve">.</w:t>
      </w:r>
    </w:p>
    <w:bookmarkEnd w:id="17"/>
    <w:bookmarkStart w:id="23" w:name="полная-shap-регуляризация-второй-стадии"/>
    <w:p>
      <w:pPr>
        <w:pStyle w:val="Heading1"/>
      </w:pPr>
      <w:r>
        <w:t xml:space="preserve">Полная SHAP-регуляризация второй стадии</w:t>
      </w:r>
    </w:p>
    <w:p>
      <w:pPr>
        <w:pStyle w:val="FirstParagraph"/>
      </w:pPr>
      <w:r>
        <w:t xml:space="preserve">Итоговый SHAP-штраф состоит из четырёх компонент: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L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P</m:t>
              </m:r>
            </m:sub>
          </m:sSub>
          <m:r>
            <m:rPr>
              <m:sty m:val="p"/>
            </m:rPr>
            <m:t>=</m:t>
          </m:r>
          <m:sSub>
            <m:e>
              <m:r>
                <m:t>w</m:t>
              </m:r>
            </m:e>
            <m:sub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s</m:t>
              </m:r>
            </m:sub>
          </m:sSub>
          <m:sSub>
            <m:e>
              <m:r>
                <m:t>R</m:t>
              </m:r>
            </m:e>
            <m:sub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s</m:t>
              </m:r>
            </m:sub>
          </m:sSub>
          <m:r>
            <m:rPr>
              <m:sty m:val="p"/>
            </m:rPr>
            <m:t>+</m:t>
          </m:r>
          <m:sSub>
            <m:e>
              <m:r>
                <m:t>w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r</m:t>
              </m:r>
            </m:sub>
          </m:sSub>
          <m:sSub>
            <m:e>
              <m:r>
                <m:t>R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r</m:t>
              </m:r>
            </m:sub>
          </m:sSub>
          <m:r>
            <m:rPr>
              <m:sty m:val="p"/>
            </m:rPr>
            <m:t>+</m:t>
          </m:r>
          <m:sSub>
            <m:e>
              <m:r>
                <m:t>w</m:t>
              </m:r>
            </m:e>
            <m:sub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t</m:t>
              </m:r>
              <m:r>
                <m:rPr>
                  <m:sty m:val="p"/>
                </m:rPr>
                <m:t>h</m:t>
              </m:r>
            </m:sub>
          </m:sSub>
          <m:sSub>
            <m:e>
              <m:r>
                <m:t>R</m:t>
              </m:r>
            </m:e>
            <m:sub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t</m:t>
              </m:r>
              <m:r>
                <m:rPr>
                  <m:sty m:val="p"/>
                </m:rPr>
                <m:t>h</m:t>
              </m:r>
            </m:sub>
          </m:sSub>
          <m:r>
            <m:rPr>
              <m:sty m:val="p"/>
            </m:rPr>
            <m:t>+</m:t>
          </m:r>
          <m:sSub>
            <m:e>
              <m:r>
                <m:t>w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t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b</m:t>
              </m:r>
            </m:sub>
          </m:sSub>
          <m:sSub>
            <m:e>
              <m:r>
                <m:t>R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t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b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В основной версии веса</w:t>
      </w:r>
      <w:r>
        <w:t xml:space="preserve"> </w:t>
      </w:r>
      <m:oMath>
        <m:sSub>
          <m:e>
            <m:r>
              <m:t>w</m:t>
            </m:r>
          </m:e>
          <m:sub>
            <m:r>
              <m:rPr>
                <m:sty m:val="p"/>
              </m:rPr>
              <m:t>⋅</m:t>
            </m:r>
          </m:sub>
        </m:sSub>
      </m:oMath>
      <w:r>
        <w:t xml:space="preserve"> </w:t>
      </w:r>
      <w:r>
        <w:t xml:space="preserve">вычисляются адаптивно. Ниже подробно расписана каждая компонента.</w:t>
      </w:r>
    </w:p>
    <w:bookmarkStart w:id="18" w:name="компонента-согласованности"/>
    <w:p>
      <w:pPr>
        <w:pStyle w:val="Heading2"/>
      </w:pPr>
      <w:r>
        <w:t xml:space="preserve">Компонента согласованности</w:t>
      </w:r>
    </w:p>
    <w:p>
      <w:pPr>
        <w:pStyle w:val="FirstParagraph"/>
      </w:pPr>
      <w:r>
        <w:t xml:space="preserve">Согласованность сравнивает дифференцируемую proxy-важность</w:t>
      </w:r>
      <w:r>
        <w:t xml:space="preserve"> </w:t>
      </w:r>
      <m:oMath>
        <m:r>
          <m:rPr>
            <m:sty m:val="b"/>
          </m:rPr>
          <m:t>p</m:t>
        </m:r>
      </m:oMath>
      <w:r>
        <w:t xml:space="preserve"> </w:t>
      </w:r>
      <w:r>
        <w:t xml:space="preserve">с маскирующей аппроксимацией</w:t>
      </w:r>
      <w:r>
        <w:t xml:space="preserve"> </w:t>
      </w:r>
      <m:oMath>
        <m:r>
          <m:rPr>
            <m:sty m:val="b"/>
          </m:rPr>
          <m:t>q</m:t>
        </m:r>
      </m:oMath>
      <w:r>
        <w:t xml:space="preserve">. Используются два члена: среднеквадратическое отклонение и дивергенция Йенсена–Шеннона.</w:t>
      </w:r>
    </w:p>
    <w:p>
      <w:pPr>
        <w:pStyle w:val="BodyText"/>
      </w:pPr>
      <w:r>
        <w:t xml:space="preserve">Сначала вводится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rPr>
              <m:sty m:val="p"/>
            </m:rPr>
            <m:t>(</m:t>
          </m:r>
          <m:r>
            <m:rPr>
              <m:sty m:val="b"/>
            </m:rPr>
            <m:t>p</m:t>
          </m:r>
          <m:r>
            <m:rPr>
              <m:sty m:val="p"/>
            </m:rPr>
            <m:t>,</m:t>
          </m:r>
          <m:r>
            <m:rPr>
              <m:sty m:val="b"/>
            </m:rP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q</m:t>
              </m:r>
            </m:e>
            <m:sub>
              <m:r>
                <m:t>j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Далее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"/>
            </m:rPr>
            <m:t>m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(</m:t>
          </m:r>
          <m:r>
            <m:rPr>
              <m:sty m:val="b"/>
            </m:rPr>
            <m:t>p</m:t>
          </m:r>
          <m:r>
            <m:rPr>
              <m:sty m:val="p"/>
            </m:rPr>
            <m:t>+</m:t>
          </m:r>
          <m:r>
            <m:rPr>
              <m:sty m:val="b"/>
            </m:rP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KL</m:t>
          </m:r>
          <m:r>
            <m:rPr>
              <m:sty m:val="p"/>
            </m:rPr>
            <m:t>(</m:t>
          </m:r>
          <m:r>
            <m:rPr>
              <m:sty m:val="b"/>
            </m:rPr>
            <m:t>p</m:t>
          </m:r>
          <m:r>
            <m:rPr>
              <m:sty m:val="p"/>
            </m:rPr>
            <m:t>∥</m:t>
          </m:r>
          <m:r>
            <m:rPr>
              <m:sty m:val="b"/>
            </m:rPr>
            <m:t>m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p</m:t>
                  </m:r>
                </m:e>
                <m:sub>
                  <m:r>
                    <m:t>j</m:t>
                  </m:r>
                </m:sub>
              </m:sSub>
            </m:e>
          </m:nary>
          <m:r>
            <m:rPr>
              <m:sty m:val="p"/>
            </m:rPr>
            <m:t>log</m:t>
          </m:r>
          <m:f>
            <m:fPr>
              <m:type m:val="bar"/>
            </m:fPr>
            <m:num>
              <m:sSub>
                <m:e>
                  <m:r>
                    <m:t>p</m:t>
                  </m:r>
                </m:e>
                <m:sub>
                  <m:r>
                    <m:t>j</m:t>
                  </m:r>
                </m:sub>
              </m:sSub>
            </m:num>
            <m:den>
              <m:sSub>
                <m:e>
                  <m:r>
                    <m:t>m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r>
                <m:t>ε</m:t>
              </m:r>
            </m:den>
          </m:f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KL</m:t>
          </m:r>
          <m:r>
            <m:rPr>
              <m:sty m:val="p"/>
            </m:rPr>
            <m:t>(</m:t>
          </m:r>
          <m:r>
            <m:rPr>
              <m:sty m:val="b"/>
            </m:rPr>
            <m:t>q</m:t>
          </m:r>
          <m:r>
            <m:rPr>
              <m:sty m:val="p"/>
            </m:rPr>
            <m:t>∥</m:t>
          </m:r>
          <m:r>
            <m:rPr>
              <m:sty m:val="b"/>
            </m:rPr>
            <m:t>m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q</m:t>
                  </m:r>
                </m:e>
                <m:sub>
                  <m:r>
                    <m:t>j</m:t>
                  </m:r>
                </m:sub>
              </m:sSub>
            </m:e>
          </m:nary>
          <m:r>
            <m:rPr>
              <m:sty m:val="p"/>
            </m:rPr>
            <m:t>log</m:t>
          </m:r>
          <m:f>
            <m:fPr>
              <m:type m:val="bar"/>
            </m:fPr>
            <m:num>
              <m:sSub>
                <m:e>
                  <m:r>
                    <m:t>q</m:t>
                  </m:r>
                </m:e>
                <m:sub>
                  <m:r>
                    <m:t>j</m:t>
                  </m:r>
                </m:sub>
              </m:sSub>
            </m:num>
            <m:den>
              <m:sSub>
                <m:e>
                  <m:r>
                    <m:t>m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r>
                <m:t>ε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и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JS</m:t>
          </m:r>
          <m:r>
            <m:rPr>
              <m:sty m:val="p"/>
            </m:rPr>
            <m:t>(</m:t>
          </m:r>
          <m:r>
            <m:rPr>
              <m:sty m:val="b"/>
            </m:rPr>
            <m:t>p</m:t>
          </m:r>
          <m:r>
            <m:rPr>
              <m:sty m:val="p"/>
            </m:rPr>
            <m:t>∥</m:t>
          </m:r>
          <m:r>
            <m:rPr>
              <m:sty m:val="b"/>
            </m:rP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KL</m:t>
          </m:r>
          <m:r>
            <m:rPr>
              <m:sty m:val="p"/>
            </m:rPr>
            <m:t>(</m:t>
          </m:r>
          <m:r>
            <m:rPr>
              <m:sty m:val="b"/>
            </m:rPr>
            <m:t>p</m:t>
          </m:r>
          <m:r>
            <m:rPr>
              <m:sty m:val="p"/>
            </m:rPr>
            <m:t>∥</m:t>
          </m:r>
          <m:r>
            <m:rPr>
              <m:sty m:val="b"/>
            </m:rPr>
            <m:t>m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KL</m:t>
          </m:r>
          <m:r>
            <m:rPr>
              <m:sty m:val="p"/>
            </m:rPr>
            <m:t>(</m:t>
          </m:r>
          <m:r>
            <m:rPr>
              <m:sty m:val="b"/>
            </m:rPr>
            <m:t>q</m:t>
          </m:r>
          <m:r>
            <m:rPr>
              <m:sty m:val="p"/>
            </m:rPr>
            <m:t>∥</m:t>
          </m:r>
          <m:r>
            <m:rPr>
              <m:sty m:val="b"/>
            </m:rPr>
            <m:t>m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Тогда согласованность в точной реализации равна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s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MSE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p</m:t>
              </m:r>
              <m:r>
                <m:rPr>
                  <m:sty m:val="p"/>
                </m:rPr>
                <m:t>,</m:t>
              </m:r>
              <m:r>
                <m:rPr>
                  <m:sty m:val="b"/>
                </m:rPr>
                <m:t>q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λ</m:t>
                  </m:r>
                </m:e>
                <m:sub>
                  <m:r>
                    <m:rPr>
                      <m:sty m:val="p"/>
                    </m:rPr>
                    <m:t>J</m:t>
                  </m:r>
                  <m:r>
                    <m:rPr>
                      <m:sty m:val="p"/>
                    </m:rPr>
                    <m:t>S</m:t>
                  </m:r>
                </m:sub>
              </m:sSub>
              <m:r>
                <m:rPr>
                  <m:sty m:val="p"/>
                </m:rPr>
                <m:t>JS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p</m:t>
              </m:r>
              <m:r>
                <m:rPr>
                  <m:sty m:val="p"/>
                </m:rPr>
                <m:t>∥</m:t>
              </m:r>
              <m:r>
                <m:rPr>
                  <m:sty m:val="b"/>
                </m:rPr>
                <m:t>q</m:t>
              </m:r>
              <m:r>
                <m:rPr>
                  <m:sty m:val="p"/>
                </m:rPr>
                <m:t>)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r>
                    <m:rPr>
                      <m:sty m:val="p"/>
                    </m:rPr>
                    <m:t>m</m:t>
                  </m:r>
                  <m:r>
                    <m:rPr>
                      <m:sty m:val="p"/>
                    </m:rPr>
                    <m:t>a</m:t>
                  </m:r>
                  <m:r>
                    <m:rPr>
                      <m:sty m:val="p"/>
                    </m:rPr>
                    <m:t>i</m:t>
                  </m:r>
                  <m:r>
                    <m:rPr>
                      <m:sty m:val="p"/>
                    </m:rPr>
                    <m:t>n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λ</m:t>
              </m:r>
            </m:e>
            <m:sub>
              <m:r>
                <m:rPr>
                  <m:sty m:val="p"/>
                </m:rPr>
                <m:t>J</m:t>
              </m:r>
              <m:r>
                <m:rPr>
                  <m:sty m:val="p"/>
                </m:rPr>
                <m:t>S</m:t>
              </m:r>
            </m:sub>
          </m:sSub>
          <m:r>
            <m:rPr>
              <m:sty m:val="p"/>
            </m:rPr>
            <m:t>=</m:t>
          </m:r>
          <m:r>
            <m:t>0.5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Деление на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L</m:t>
            </m:r>
          </m:e>
          <m:sub>
            <m:r>
              <m:rPr>
                <m:sty m:val="p"/>
              </m:rPr>
              <m:t>m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n</m:t>
            </m:r>
          </m:sub>
        </m:sSub>
      </m:oMath>
      <w:r>
        <w:t xml:space="preserve"> </w:t>
      </w:r>
      <w:r>
        <w:t xml:space="preserve">реализует precision-aware scaling: когда модель ещё неточна, давление интерпретируемости ослабляется.</w:t>
      </w:r>
    </w:p>
    <w:bookmarkEnd w:id="18"/>
    <w:bookmarkStart w:id="19" w:name="компонента-разреженности"/>
    <w:p>
      <w:pPr>
        <w:pStyle w:val="Heading2"/>
      </w:pPr>
      <w:r>
        <w:t xml:space="preserve">Компонента разреженности</w:t>
      </w:r>
    </w:p>
    <w:p>
      <w:pPr>
        <w:pStyle w:val="FirstParagraph"/>
      </w:pPr>
      <w:r>
        <w:t xml:space="preserve">Главная идея — поощрять концентрацию важности на небольшом числе детекторов, не сводя распределение к жёсткому one-hot режиму.</w:t>
      </w:r>
    </w:p>
    <w:p>
      <w:pPr>
        <w:pStyle w:val="BodyText"/>
      </w:pPr>
      <w:r>
        <w:t xml:space="preserve">Нормированная энтропия важности записывается как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rPr>
              <m:sty m:val="b"/>
            </m:rPr>
            <m:t>p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log</m:t>
              </m:r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p</m:t>
                  </m:r>
                </m:e>
                <m:sub>
                  <m:r>
                    <m:t>j</m:t>
                  </m:r>
                </m:sub>
              </m:sSub>
            </m:e>
          </m:nary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+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Также используется коэффициент Джини. Если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…</m:t>
        </m:r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— компоненты</w:t>
      </w:r>
      <w:r>
        <w:t xml:space="preserve"> </w:t>
      </w:r>
      <m:oMath>
        <m:r>
          <m:rPr>
            <m:sty m:val="b"/>
          </m:rPr>
          <m:t>p</m:t>
        </m:r>
      </m:oMath>
      <w:r>
        <w:t xml:space="preserve"> </w:t>
      </w:r>
      <w:r>
        <w:t xml:space="preserve">после сортировки по возрастанию, то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rPr>
              <m:sty m:val="b"/>
            </m:rPr>
            <m:t>p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j</m:t>
                  </m:r>
                </m:e>
              </m:nary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j</m:t>
                  </m:r>
                  <m:r>
                    <m:rPr>
                      <m:sty m:val="p"/>
                    </m:rPr>
                    <m:t>)</m:t>
                  </m:r>
                </m:sub>
              </m:sSub>
            </m:num>
            <m:den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j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ε</m:t>
              </m:r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Пусть</w:t>
      </w:r>
      <w:r>
        <w:t xml:space="preserve"> </w:t>
      </w:r>
      <m:oMath>
        <m:sSub>
          <m:e>
            <m:r>
              <m:t>G</m:t>
            </m:r>
          </m:e>
          <m:sub>
            <m:r>
              <m:rPr>
                <m:sty m:val="p"/>
              </m:rPr>
              <m:t>⋆</m:t>
            </m:r>
          </m:sub>
        </m:sSub>
      </m:oMath>
      <w:r>
        <w:t xml:space="preserve"> </w:t>
      </w:r>
      <w:r>
        <w:t xml:space="preserve">— целевой уровень концентрации. В основной реализации по умолчанию используется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G</m:t>
              </m:r>
            </m:e>
            <m:sub>
              <m:r>
                <m:rPr>
                  <m:sty m:val="p"/>
                </m:rPr>
                <m:t>⋆</m:t>
              </m:r>
            </m:sub>
          </m:sSub>
          <m:r>
            <m:rPr>
              <m:sty m:val="p"/>
            </m:rPr>
            <m:t>=</m:t>
          </m:r>
          <m:r>
            <m:t>0.3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Штраф на недостаточную концентрацию: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rPr>
                  <m:sty m:val="p"/>
                </m:rPr>
                <m:t>g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max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sSub>
            <m:e>
              <m:r>
                <m:t>G</m:t>
              </m:r>
            </m:e>
            <m:sub>
              <m:r>
                <m:rPr>
                  <m:sty m:val="p"/>
                </m:rPr>
                <m:t>⋆</m:t>
              </m:r>
            </m:sub>
          </m:sSub>
          <m:r>
            <m:rPr>
              <m:sty m:val="p"/>
            </m:rPr>
            <m:t>−</m:t>
          </m:r>
          <m:r>
            <m:t>G</m:t>
          </m:r>
          <m:r>
            <m:rPr>
              <m:sty m:val="p"/>
            </m:rPr>
            <m:t>(</m:t>
          </m:r>
          <m:r>
            <m:rPr>
              <m:sty m:val="b"/>
            </m:rPr>
            <m:t>p</m:t>
          </m:r>
          <m:r>
            <m:rPr>
              <m:sty m:val="p"/>
            </m:rPr>
            <m:t>)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Далее строится базовый штраф разреженности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R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r</m:t>
              </m:r>
            </m:sub>
            <m:sup>
              <m:r>
                <m:rPr>
                  <m:sty m:val="p"/>
                </m:rPr>
                <m:t>b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e</m:t>
              </m:r>
            </m:sup>
          </m:sSubSup>
          <m:r>
            <m:rPr>
              <m:sty m:val="p"/>
            </m:rPr>
            <m:t>=</m:t>
          </m:r>
          <m:r>
            <m:t>H</m:t>
          </m:r>
          <m:r>
            <m:rPr>
              <m:sty m:val="p"/>
            </m:rPr>
            <m:t>(</m:t>
          </m:r>
          <m:r>
            <m:rPr>
              <m:sty m:val="b"/>
            </m:rPr>
            <m:t>p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R</m:t>
              </m:r>
            </m:e>
            <m:sub>
              <m:r>
                <m:rPr>
                  <m:sty m:val="p"/>
                </m:rPr>
                <m:t>g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Итоговая формула с precision-aware scaling имеет вид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r</m:t>
              </m:r>
            </m:sub>
          </m:sSub>
          <m:r>
            <m:rPr>
              <m:sty m:val="p"/>
            </m:rPr>
            <m:t>=</m:t>
          </m:r>
          <m:sSubSup>
            <m:e>
              <m:r>
                <m:t>R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r</m:t>
              </m:r>
            </m:sub>
            <m:sup>
              <m:r>
                <m:rPr>
                  <m:sty m:val="p"/>
                </m:rPr>
                <m:t>b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e</m:t>
              </m:r>
            </m:sup>
          </m:sSubSup>
          <m:d>
            <m:dPr>
              <m:begChr m:val="("/>
              <m:sepChr m:val=""/>
              <m:endChr m:val=")"/>
              <m:grow/>
            </m:dPr>
            <m:e>
              <m:r>
                <m:t>ρ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L</m:t>
                      </m:r>
                    </m:e>
                    <m:sub>
                      <m:r>
                        <m:rPr>
                          <m:sty m:val="p"/>
                        </m:rPr>
                        <m:t>m</m:t>
                      </m:r>
                      <m:r>
                        <m:rPr>
                          <m:sty m:val="p"/>
                        </m:rPr>
                        <m:t>a</m:t>
                      </m:r>
                      <m:r>
                        <m:rPr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n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ρ</m:t>
              </m:r>
              <m:r>
                <m:rPr>
                  <m:sty m:val="p"/>
                </m:rPr>
                <m:t>)</m:t>
              </m:r>
            </m:e>
          </m:d>
          <m:r>
            <m:rPr>
              <m:sty m:val="p"/>
            </m:rPr>
            <m:t>,</m:t>
          </m:r>
          <m:r>
            <m:t>  </m:t>
          </m:r>
          <m:r>
            <m:t>ρ</m:t>
          </m:r>
          <m:r>
            <m:rPr>
              <m:sty m:val="p"/>
            </m:rPr>
            <m:t>=</m:t>
          </m:r>
          <m:r>
            <m:t>0.7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То есть при хорошем качестве модели штраф на энтропию и недостающий Джини действует сильнее, а при плохом — мягче.</w:t>
      </w:r>
    </w:p>
    <w:bookmarkEnd w:id="19"/>
    <w:bookmarkStart w:id="20" w:name="компонента-достоверности-объяснений"/>
    <w:p>
      <w:pPr>
        <w:pStyle w:val="Heading2"/>
      </w:pPr>
      <w:r>
        <w:t xml:space="preserve">Компонента достоверности объяснений</w:t>
      </w:r>
    </w:p>
    <w:p>
      <w:pPr>
        <w:pStyle w:val="FirstParagraph"/>
      </w:pPr>
      <w:r>
        <w:t xml:space="preserve">В данной реализации faithfulness считается не по полному многомерному вектору выхода, а по его скаляризации через среднее по энергетическим бинам. Это важно, потому что именно такая формула используется в коде.</w:t>
      </w:r>
    </w:p>
    <w:p>
      <w:pPr>
        <w:pStyle w:val="BodyText"/>
      </w:pPr>
      <w:r>
        <w:t xml:space="preserve">Для каждого объекта батча определим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m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m</m:t>
              </m:r>
            </m:sup>
            <m:e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  <m:r>
                    <m:t>k</m:t>
                  </m:r>
                </m:sub>
              </m:sSub>
            </m:e>
          </m:nary>
          <m:r>
            <m:rPr>
              <m:sty m:val="p"/>
            </m:rPr>
            <m:t>,</m:t>
          </m:r>
          <m:r>
            <m:t>  </m:t>
          </m:r>
          <m:sSubSup>
            <m:e>
              <m:r>
                <m:t>s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m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m</m:t>
              </m:r>
            </m:sup>
            <m:e>
              <m:sSub>
                <m:e>
                  <m:r>
                    <m:t>f</m:t>
                  </m:r>
                </m:e>
                <m:sub>
                  <m:r>
                    <m:t>θ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rPr>
              <m:sty m:val="b"/>
            </m:rPr>
            <m:t>0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Здесь базовая точка выбрана нулевым вектором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"/>
                </m:rPr>
                <m:t>x</m:t>
              </m:r>
            </m:e>
            <m: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=</m:t>
          </m:r>
          <m:r>
            <m:rPr>
              <m:sty m:val="b"/>
            </m:rPr>
            <m:t>0</m:t>
          </m:r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Градиент уже был определён как</w:t>
      </w:r>
      <w:r>
        <w:t xml:space="preserve"> </w:t>
      </w:r>
      <m:oMath>
        <m:sSub>
          <m:e>
            <m:r>
              <m:t>g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∂</m:t>
        </m:r>
        <m:sSub>
          <m:e>
            <m:r>
              <m:t>s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x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. Тогда первая вариационная аппроксимация изменения отклика имеет вид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g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−</m:t>
          </m:r>
          <m:sSubSup>
            <m:e>
              <m:r>
                <m:t>x</m:t>
              </m:r>
            </m:e>
            <m:sub>
              <m:r>
                <m:t>j</m:t>
              </m:r>
            </m:sub>
            <m: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sup>
          </m:sSub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g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e>
          </m:nary>
          <m:sSub>
            <m:e>
              <m:r>
                <m:t>x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Штраф достоверности объяснений вычисляется по формуле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t</m:t>
              </m:r>
              <m:r>
                <m:rPr>
                  <m:sty m:val="p"/>
                </m:rPr>
                <m:t>h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r>
                    <m:rPr>
                      <m:sty m:val="p"/>
                    </m:rPr>
                    <m:t>m</m:t>
                  </m:r>
                  <m:r>
                    <m:rPr>
                      <m:sty m:val="p"/>
                    </m:rPr>
                    <m:t>a</m:t>
                  </m:r>
                  <m:r>
                    <m:rPr>
                      <m:sty m:val="p"/>
                    </m:rPr>
                    <m:t>i</m:t>
                  </m:r>
                  <m:r>
                    <m:rPr>
                      <m:sty m:val="p"/>
                    </m:rPr>
                    <m:t>n</m:t>
                  </m:r>
                </m:sub>
              </m:sSub>
            </m:den>
          </m:f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B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B</m:t>
              </m:r>
            </m:sup>
            <m:e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0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bSup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Следовательно, этот член минимизирует расхождение между реальным изменением среднего отклика модели и его линейной градиентной аппроксимацией относительно нулевой базовой точки.</w:t>
      </w:r>
    </w:p>
    <w:bookmarkEnd w:id="20"/>
    <w:bookmarkStart w:id="21" w:name="компонента-стабильности"/>
    <w:p>
      <w:pPr>
        <w:pStyle w:val="Heading2"/>
      </w:pPr>
      <w:r>
        <w:t xml:space="preserve">Компонента стабильности</w:t>
      </w:r>
    </w:p>
    <w:p>
      <w:pPr>
        <w:pStyle w:val="FirstParagraph"/>
      </w:pPr>
      <w:r>
        <w:t xml:space="preserve">В текущем тренере стабильность задаётся не через добавление шума к входам внутри функционала потерь, а через дисперсию важностей внутри батча.</w:t>
      </w:r>
    </w:p>
    <w:p>
      <w:pPr>
        <w:pStyle w:val="BodyText"/>
      </w:pPr>
      <w:r>
        <w:t xml:space="preserve">Напомним, что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u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|</m:t>
          </m:r>
          <m:sSub>
            <m:e>
              <m:r>
                <m:t>g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|</m:t>
          </m:r>
          <m:r>
            <m:t> </m:t>
          </m:r>
          <m:r>
            <m:rPr>
              <m:sty m:val="p"/>
            </m:rPr>
            <m:t>|</m:t>
          </m:r>
          <m:sSub>
            <m:e>
              <m:r>
                <m:t>x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|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Средняя карта важности по батчу: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‾"/>
                </m:accPr>
                <m:e>
                  <m:r>
                    <m:t>u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B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B</m:t>
              </m:r>
            </m:sup>
            <m:e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Тогда стабильность определяется как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t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b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r>
                    <m:rPr>
                      <m:sty m:val="p"/>
                    </m:rPr>
                    <m:t>m</m:t>
                  </m:r>
                  <m:r>
                    <m:rPr>
                      <m:sty m:val="p"/>
                    </m:rPr>
                    <m:t>a</m:t>
                  </m:r>
                  <m:r>
                    <m:rPr>
                      <m:sty m:val="p"/>
                    </m:rPr>
                    <m:t>i</m:t>
                  </m:r>
                  <m:r>
                    <m:rPr>
                      <m:sty m:val="p"/>
                    </m:rPr>
                    <m:t>n</m:t>
                  </m:r>
                </m:sub>
              </m:sSub>
            </m:den>
          </m:f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B</m:t>
              </m:r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B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sSub>
            <m:e>
              <m:r>
                <m:t>u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u</m:t>
                  </m:r>
                </m:e>
              </m:acc>
            </m:e>
            <m:sub>
              <m:r>
                <m:t>j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Таким образом, модель поощряется к тому, чтобы образцы внутри батча имели согласованную структуру объяснений по каналам детекторов.</w:t>
      </w:r>
    </w:p>
    <w:bookmarkEnd w:id="21"/>
    <w:bookmarkStart w:id="22" w:name="адаптивные-веса-компонент-shap"/>
    <w:p>
      <w:pPr>
        <w:pStyle w:val="Heading2"/>
      </w:pPr>
      <w:r>
        <w:t xml:space="preserve">Адаптивные веса компонент SHAP</w:t>
      </w:r>
    </w:p>
    <w:p>
      <w:pPr>
        <w:pStyle w:val="FirstParagraph"/>
      </w:pPr>
      <w:r>
        <w:t xml:space="preserve">Если включён режим</w:t>
      </w:r>
      <w:r>
        <w:t xml:space="preserve"> </w:t>
      </w:r>
      <w:r>
        <w:rPr>
          <w:rStyle w:val="VerbatimChar"/>
        </w:rPr>
        <w:t xml:space="preserve">use_adaptive_weights=true</w:t>
      </w:r>
      <w:r>
        <w:t xml:space="preserve"> </w:t>
      </w:r>
      <w:r>
        <w:t xml:space="preserve">(а в основной конфигурации именно так), веса четырёх компонент пересчитываются динамически на каждом батче.</w:t>
      </w:r>
    </w:p>
    <w:p>
      <w:pPr>
        <w:pStyle w:val="BodyText"/>
      </w:pPr>
      <w:r>
        <w:t xml:space="preserve">Пусть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"/>
            </m:rPr>
            <m:t>ℓ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b>
            <m:e>
              <m:r>
                <m:t>R</m:t>
              </m:r>
            </m:e>
            <m:sub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s</m:t>
              </m:r>
            </m:sub>
          </m:sSub>
          <m:r>
            <m:rPr>
              <m:sty m:val="p"/>
            </m:rPr>
            <m:t>,</m:t>
          </m:r>
          <m:sSub>
            <m:e>
              <m:r>
                <m:t>R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r</m:t>
              </m:r>
            </m:sub>
          </m:sSub>
          <m:r>
            <m:rPr>
              <m:sty m:val="p"/>
            </m:rPr>
            <m:t>,</m:t>
          </m:r>
          <m:sSub>
            <m:e>
              <m:r>
                <m:t>R</m:t>
              </m:r>
            </m:e>
            <m:sub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t</m:t>
              </m:r>
              <m:r>
                <m:rPr>
                  <m:sty m:val="p"/>
                </m:rPr>
                <m:t>h</m:t>
              </m:r>
            </m:sub>
          </m:sSub>
          <m:r>
            <m:rPr>
              <m:sty m:val="p"/>
            </m:rPr>
            <m:t>,</m:t>
          </m:r>
          <m:sSub>
            <m:e>
              <m:r>
                <m:t>R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t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b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Сначала строятся обратные веса по величине потерь: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ℓ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r>
                <m:t>ε</m:t>
              </m:r>
            </m:den>
          </m:f>
          <m:r>
            <m:rPr>
              <m:sty m:val="p"/>
            </m:rPr>
            <m:t>,</m:t>
          </m:r>
          <m:r>
            <m:t>  </m:t>
          </m:r>
          <m:sSubSup>
            <m:e>
              <m:r>
                <m:t>w</m:t>
              </m:r>
            </m:e>
            <m:sub>
              <m:r>
                <m:t>j</m:t>
              </m:r>
            </m:sub>
            <m: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num>
            <m:den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w</m:t>
                          </m:r>
                        </m:e>
                      </m:acc>
                    </m:e>
                    <m:sub>
                      <m:r>
                        <m:t>r</m:t>
                      </m:r>
                    </m:sub>
                  </m:sSub>
                </m:e>
              </m:nary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Далее, если основная ошибка ещё велика, код дополнительно ослабляет</w:t>
      </w:r>
      <w:r>
        <w:t xml:space="preserve"> </w:t>
      </w:r>
      <w:r>
        <w:rPr>
          <w:i/>
          <w:iCs/>
        </w:rPr>
        <w:t xml:space="preserve">faithfulness</w:t>
      </w:r>
      <w:r>
        <w:t xml:space="preserve"> </w:t>
      </w:r>
      <w:r>
        <w:t xml:space="preserve">и</w:t>
      </w:r>
      <w:r>
        <w:t xml:space="preserve"> </w:t>
      </w:r>
      <w:r>
        <w:rPr>
          <w:i/>
          <w:iCs/>
        </w:rPr>
        <w:t xml:space="preserve">stability</w:t>
      </w:r>
      <w:r>
        <w:t xml:space="preserve">. При целевом пороге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τ</m:t>
              </m:r>
            </m:e>
            <m:sub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n</m:t>
              </m:r>
            </m:sub>
          </m:sSub>
          <m:r>
            <m:rPr>
              <m:sty m:val="p"/>
            </m:rPr>
            <m:t>=</m:t>
          </m:r>
          <m:r>
            <m:t>0.02</m:t>
          </m:r>
        </m:oMath>
      </m:oMathPara>
    </w:p>
    <w:p>
      <w:pPr>
        <w:pStyle w:val="FirstParagraph"/>
      </w:pPr>
      <w:r>
        <w:t xml:space="preserve">и текущем значении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L</m:t>
            </m:r>
          </m:e>
          <m:sub>
            <m:r>
              <m:rPr>
                <m:sty m:val="p"/>
              </m:rPr>
              <m:t>m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n</m:t>
            </m:r>
          </m:sub>
        </m:sSub>
        <m:r>
          <m:rPr>
            <m:sty m:val="p"/>
          </m:rPr>
          <m:t>&gt;</m:t>
        </m:r>
        <m:sSub>
          <m:e>
            <m:r>
              <m:t>τ</m:t>
            </m:r>
          </m:e>
          <m:sub>
            <m:r>
              <m:rPr>
                <m:sty m:val="p"/>
              </m:rPr>
              <m:t>m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n</m:t>
            </m:r>
          </m:sub>
        </m:sSub>
      </m:oMath>
      <w:r>
        <w:t xml:space="preserve"> </w:t>
      </w:r>
      <w:r>
        <w:t xml:space="preserve">используется множитель</w:t>
      </w:r>
    </w:p>
    <w:p>
      <w:pPr>
        <w:pStyle w:val="BodyText"/>
      </w:pPr>
      <m:oMathPara>
        <m:oMathParaPr>
          <m:jc m:val="center"/>
        </m:oMathParaPr>
        <m:oMath>
          <m:r>
            <m:t>ξ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τ</m:t>
                  </m:r>
                </m:e>
                <m:sub>
                  <m:r>
                    <m:rPr>
                      <m:sty m:val="p"/>
                    </m:rPr>
                    <m:t>m</m:t>
                  </m:r>
                  <m:r>
                    <m:rPr>
                      <m:sty m:val="p"/>
                    </m:rPr>
                    <m:t>a</m:t>
                  </m:r>
                  <m:r>
                    <m:rPr>
                      <m:sty m:val="p"/>
                    </m:rPr>
                    <m:t>i</m:t>
                  </m:r>
                  <m:r>
                    <m:rPr>
                      <m:sty m:val="p"/>
                    </m:rPr>
                    <m:t>n</m:t>
                  </m:r>
                </m:sub>
              </m:sSub>
            </m:num>
            <m:den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r>
                    <m:rPr>
                      <m:sty m:val="p"/>
                    </m:rPr>
                    <m:t>m</m:t>
                  </m:r>
                  <m:r>
                    <m:rPr>
                      <m:sty m:val="p"/>
                    </m:rPr>
                    <m:t>a</m:t>
                  </m:r>
                  <m:r>
                    <m:rPr>
                      <m:sty m:val="p"/>
                    </m:rPr>
                    <m:t>i</m:t>
                  </m:r>
                  <m:r>
                    <m:rPr>
                      <m:sty m:val="p"/>
                    </m:rPr>
                    <m:t>n</m:t>
                  </m:r>
                </m:sub>
              </m:sSub>
              <m:r>
                <m:rPr>
                  <m:sty m:val="p"/>
                </m:rPr>
                <m:t>+</m:t>
              </m:r>
              <m:r>
                <m:t>ε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Тогда веса модифицируются как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b>
            <m:e>
              <m:r>
                <m:t>w</m:t>
              </m:r>
            </m:e>
            <m:sub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s</m:t>
              </m:r>
            </m:sub>
          </m:sSub>
          <m:r>
            <m:rPr>
              <m:sty m:val="p"/>
            </m:rPr>
            <m:t>,</m:t>
          </m:r>
          <m:sSub>
            <m:e>
              <m:r>
                <m:t>w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r</m:t>
              </m:r>
            </m:sub>
          </m:sSub>
          <m:r>
            <m:rPr>
              <m:sty m:val="p"/>
            </m:rPr>
            <m:t>,</m:t>
          </m:r>
          <m:sSub>
            <m:e>
              <m:r>
                <m:t>w</m:t>
              </m:r>
            </m:e>
            <m:sub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t</m:t>
              </m:r>
              <m:r>
                <m:rPr>
                  <m:sty m:val="p"/>
                </m:rPr>
                <m:t>h</m:t>
              </m:r>
            </m:sub>
          </m:sSub>
          <m:r>
            <m:rPr>
              <m:sty m:val="p"/>
            </m:rPr>
            <m:t>,</m:t>
          </m:r>
          <m:sSub>
            <m:e>
              <m:r>
                <m:t>w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t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b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←</m:t>
          </m:r>
          <m:r>
            <m:rPr>
              <m:sty m:val="p"/>
            </m:rPr>
            <m:t>Norm</m:t>
          </m:r>
          <m:d>
            <m:dPr>
              <m:begChr m:val="("/>
              <m:sepChr m:val=""/>
              <m:endChr m:val=")"/>
              <m:grow/>
            </m:dPr>
            <m:e>
              <m:sSubSup>
                <m:e>
                  <m:r>
                    <m:t>w</m:t>
                  </m:r>
                </m:e>
                <m:sub>
                  <m:r>
                    <m:rPr>
                      <m:sty m:val="p"/>
                    </m:rPr>
                    <m:t>c</m:t>
                  </m:r>
                  <m:r>
                    <m:rPr>
                      <m:sty m:val="p"/>
                    </m:rPr>
                    <m:t>o</m:t>
                  </m:r>
                  <m:r>
                    <m:rPr>
                      <m:sty m:val="p"/>
                    </m:rPr>
                    <m:t>n</m:t>
                  </m:r>
                  <m:r>
                    <m:rPr>
                      <m:sty m:val="p"/>
                    </m:rPr>
                    <m:t>s</m:t>
                  </m:r>
                </m:sub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bSup>
              <m:r>
                <m:rPr>
                  <m:sty m:val="p"/>
                </m:rPr>
                <m:t>,</m:t>
              </m:r>
              <m:sSubSup>
                <m:e>
                  <m:r>
                    <m:t>w</m:t>
                  </m:r>
                </m:e>
                <m:sub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a</m:t>
                  </m:r>
                  <m:r>
                    <m:rPr>
                      <m:sty m:val="p"/>
                    </m:rPr>
                    <m:t>r</m:t>
                  </m:r>
                </m:sub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bSup>
              <m:r>
                <m:rPr>
                  <m:sty m:val="p"/>
                </m:rPr>
                <m:t>,</m:t>
              </m:r>
              <m:r>
                <m:t>ξ</m:t>
              </m:r>
              <m:sSubSup>
                <m:e>
                  <m:r>
                    <m:t>w</m:t>
                  </m:r>
                </m:e>
                <m:sub>
                  <m:r>
                    <m:rPr>
                      <m:sty m:val="p"/>
                    </m:rPr>
                    <m:t>f</m:t>
                  </m:r>
                  <m:r>
                    <m:rPr>
                      <m:sty m:val="p"/>
                    </m:rPr>
                    <m:t>a</m:t>
                  </m:r>
                  <m:r>
                    <m:rPr>
                      <m:sty m:val="p"/>
                    </m:rPr>
                    <m:t>i</m:t>
                  </m:r>
                  <m:r>
                    <m:rPr>
                      <m:sty m:val="p"/>
                    </m:rPr>
                    <m:t>t</m:t>
                  </m:r>
                  <m:r>
                    <m:rPr>
                      <m:sty m:val="p"/>
                    </m:rPr>
                    <m:t>h</m:t>
                  </m:r>
                </m:sub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bSup>
              <m:r>
                <m:rPr>
                  <m:sty m:val="p"/>
                </m:rPr>
                <m:t>,</m:t>
              </m:r>
              <m:r>
                <m:t>ξ</m:t>
              </m:r>
              <m:sSubSup>
                <m:e>
                  <m:r>
                    <m:t>w</m:t>
                  </m:r>
                </m:e>
                <m:sub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t</m:t>
                  </m:r>
                  <m:r>
                    <m:rPr>
                      <m:sty m:val="p"/>
                    </m:rPr>
                    <m:t>a</m:t>
                  </m:r>
                  <m:r>
                    <m:rPr>
                      <m:sty m:val="p"/>
                    </m:rPr>
                    <m:t>b</m:t>
                  </m:r>
                </m:sub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bSup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где</w:t>
      </w:r>
      <w:r>
        <w:t xml:space="preserve"> </w:t>
      </w:r>
      <m:oMath>
        <m:r>
          <m:rPr>
            <m:sty m:val="p"/>
          </m:rPr>
          <m:t>Norm</m:t>
        </m:r>
      </m:oMath>
      <w:r>
        <w:t xml:space="preserve"> </w:t>
      </w:r>
      <w:r>
        <w:t xml:space="preserve">означает повторную нормировку до суммы 1.</w:t>
      </w:r>
    </w:p>
    <w:p>
      <w:pPr>
        <w:pStyle w:val="BodyText"/>
      </w:pPr>
      <w:r>
        <w:t xml:space="preserve">Если же</w:t>
      </w:r>
      <w:r>
        <w:t xml:space="preserve"> </w:t>
      </w:r>
      <w:r>
        <w:rPr>
          <w:rStyle w:val="VerbatimChar"/>
        </w:rPr>
        <w:t xml:space="preserve">use_adaptive_weights=false</w:t>
      </w:r>
      <w:r>
        <w:t xml:space="preserve">, то используются фиксированные веса из конфигурации: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b>
            <m:e>
              <m:r>
                <m:t>γ</m:t>
              </m:r>
            </m:e>
            <m:sub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s</m:t>
              </m:r>
            </m:sub>
          </m:sSub>
          <m:r>
            <m:rPr>
              <m:sty m:val="p"/>
            </m:rPr>
            <m:t>,</m:t>
          </m:r>
          <m:sSub>
            <m:e>
              <m:r>
                <m:t>γ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r</m:t>
              </m:r>
            </m:sub>
          </m:sSub>
          <m:r>
            <m:rPr>
              <m:sty m:val="p"/>
            </m:rPr>
            <m:t>,</m:t>
          </m:r>
          <m:sSub>
            <m:e>
              <m:r>
                <m:t>γ</m:t>
              </m:r>
            </m:e>
            <m:sub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t</m:t>
              </m:r>
              <m:r>
                <m:rPr>
                  <m:sty m:val="p"/>
                </m:rPr>
                <m:t>h</m:t>
              </m:r>
            </m:sub>
          </m:sSub>
          <m:r>
            <m:rPr>
              <m:sty m:val="p"/>
            </m:rPr>
            <m:t>,</m:t>
          </m:r>
          <m:sSub>
            <m:e>
              <m:r>
                <m:t>γ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t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b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0.2</m:t>
          </m:r>
          <m:r>
            <m:rPr>
              <m:sty m:val="p"/>
            </m:rPr>
            <m:t>,</m:t>
          </m:r>
          <m:r>
            <m:t>0.7</m:t>
          </m:r>
          <m:r>
            <m:rPr>
              <m:sty m:val="p"/>
            </m:rPr>
            <m:t>,</m:t>
          </m:r>
          <m:r>
            <m:t>0.05</m:t>
          </m:r>
          <m:r>
            <m:rPr>
              <m:sty m:val="p"/>
            </m:rPr>
            <m:t>,</m:t>
          </m:r>
          <m:r>
            <m:t>0.05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с последующей нормировкой до единичной суммы. Однако для основной версии это запасной режим; в реальном финальном запуске активны именно адаптивные веса.</w:t>
      </w:r>
    </w:p>
    <w:bookmarkEnd w:id="22"/>
    <w:bookmarkEnd w:id="23"/>
    <w:bookmarkStart w:id="29" w:name="Xafbdce880bdf9d9a4406f7ec7340fe2596f878c"/>
    <w:p>
      <w:pPr>
        <w:pStyle w:val="Heading1"/>
      </w:pPr>
      <w:r>
        <w:t xml:space="preserve">Адаптивная балансировка SHAP и основной задачи</w:t>
      </w:r>
    </w:p>
    <w:p>
      <w:pPr>
        <w:pStyle w:val="FirstParagraph"/>
      </w:pPr>
      <w:r>
        <w:t xml:space="preserve">Даже после агрегации компонент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L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H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P</m:t>
            </m:r>
          </m:sub>
        </m:sSub>
      </m:oMath>
      <w:r>
        <w:t xml:space="preserve"> </w:t>
      </w:r>
      <w:r>
        <w:t xml:space="preserve">дополнительно нормируется, чтобы интерпретируемость не подавляла основную задачу восстановления спектра.</w:t>
      </w:r>
    </w:p>
    <w:bookmarkStart w:id="24" w:name="ema-основной-ошибки"/>
    <w:p>
      <w:pPr>
        <w:pStyle w:val="Heading2"/>
      </w:pPr>
      <w:r>
        <w:t xml:space="preserve">EMA основной ошибки</w:t>
      </w:r>
    </w:p>
    <w:p>
      <w:pPr>
        <w:pStyle w:val="FirstParagraph"/>
      </w:pPr>
      <w:r>
        <w:t xml:space="preserve">В коде поддерживается экспоненциальное скользящее среднее основной ошибки: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=</m:t>
          </m:r>
          <m:r>
            <m:t>α</m:t>
          </m:r>
          <m:sSub>
            <m:e>
              <m:r>
                <m:t>M</m:t>
              </m:r>
            </m:e>
            <m:sub>
              <m:r>
                <m:t>t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  <m:r>
            <m:rPr>
              <m:sty m:val="p"/>
            </m:rPr>
            <m:t>)</m:t>
          </m:r>
          <m:sSubSup>
            <m:e>
              <m:r>
                <m:rPr>
                  <m:scr m:val="script"/>
                  <m:sty m:val="p"/>
                </m:rPr>
                <m:t>L</m:t>
              </m:r>
            </m:e>
            <m:sub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n</m:t>
              </m:r>
            </m:sub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bSup>
          <m:r>
            <m:rPr>
              <m:sty m:val="p"/>
            </m:rPr>
            <m:t>,</m:t>
          </m:r>
          <m:r>
            <m:t>  </m:t>
          </m:r>
          <m:r>
            <m:t>α</m:t>
          </m:r>
          <m:r>
            <m:rPr>
              <m:sty m:val="p"/>
            </m:rPr>
            <m:t>=</m:t>
          </m:r>
          <m:r>
            <m:t>0.9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На первом шаге берётся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sSubSup>
          <m:e>
            <m:r>
              <m:rPr>
                <m:scr m:val="script"/>
                <m:sty m:val="p"/>
              </m:rPr>
              <m:t>L</m:t>
            </m:r>
          </m:e>
          <m:sub>
            <m:r>
              <m:rPr>
                <m:sty m:val="p"/>
              </m:rPr>
              <m:t>m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n</m:t>
            </m:r>
          </m:sub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bSup>
      </m:oMath>
      <w:r>
        <w:t xml:space="preserve">.</w:t>
      </w:r>
    </w:p>
    <w:bookmarkEnd w:id="24"/>
    <w:bookmarkStart w:id="25" w:name="динамическое-целевое-отношение-shapmain"/>
    <w:p>
      <w:pPr>
        <w:pStyle w:val="Heading2"/>
      </w:pPr>
      <w:r>
        <w:t xml:space="preserve">Динамическое целевое отношение SHAP/main</w:t>
      </w:r>
    </w:p>
    <w:p>
      <w:pPr>
        <w:pStyle w:val="FirstParagraph"/>
      </w:pPr>
      <w:r>
        <w:t xml:space="preserve">Пусть</w:t>
      </w:r>
      <w:r>
        <w:t xml:space="preserve"> </w:t>
      </w:r>
      <m:oMath>
        <m:sSub>
          <m:e>
            <m:r>
              <m:t>p</m:t>
            </m:r>
          </m:e>
          <m:sub>
            <m:r>
              <m:t>t</m:t>
            </m:r>
          </m:sub>
        </m:sSub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— относительный прогресс по эпохам: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t</m:t>
              </m:r>
            </m:num>
            <m:den>
              <m:r>
                <m:t>T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где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— общее число эпох второй стадии.</w:t>
      </w:r>
    </w:p>
    <w:p>
      <w:pPr>
        <w:pStyle w:val="BodyText"/>
      </w:pPr>
      <w:r>
        <w:t xml:space="preserve">В коде целевое отношение SHAP/main выбирается как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η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η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(</m:t>
          </m:r>
          <m:r>
            <m:t>0.5</m:t>
          </m:r>
          <m:r>
            <m:rPr>
              <m:sty m:val="p"/>
            </m:rPr>
            <m:t>+</m:t>
          </m:r>
          <m:r>
            <m:t>0.5</m:t>
          </m:r>
          <m:sSub>
            <m:e>
              <m:r>
                <m:t>p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sSub>
            <m:e>
              <m:r>
                <m:t>η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r>
            <m:t>0.4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Таким образом, на ранних эпохах SHAP действует мягче, а к концу донастройки его допустимая доля в общей оптимизации увеличивается.</w:t>
      </w:r>
    </w:p>
    <w:bookmarkEnd w:id="25"/>
    <w:bookmarkStart w:id="26" w:name="нормировка-shap-штрафа"/>
    <w:p>
      <w:pPr>
        <w:pStyle w:val="Heading2"/>
      </w:pPr>
      <w:r>
        <w:t xml:space="preserve">Нормировка SHAP-штрафа</w:t>
      </w:r>
    </w:p>
    <w:p>
      <w:pPr>
        <w:pStyle w:val="FirstParagraph"/>
      </w:pPr>
      <w:r>
        <w:t xml:space="preserve">Пусть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Sup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H</m:t>
                  </m:r>
                  <m:r>
                    <m:rPr>
                      <m:sty m:val="p"/>
                    </m:rPr>
                    <m:t>A</m:t>
                  </m:r>
                  <m:r>
                    <m:rPr>
                      <m:sty m:val="p"/>
                    </m:rPr>
                    <m:t>P</m:t>
                  </m:r>
                </m:sub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bSup>
            </m:num>
            <m:den>
              <m:sSub>
                <m:e>
                  <m:r>
                    <m:t>M</m:t>
                  </m:r>
                </m:e>
                <m:sub>
                  <m:r>
                    <m:t>t</m:t>
                  </m:r>
                </m:sub>
              </m:sSub>
              <m:r>
                <m:rPr>
                  <m:sty m:val="p"/>
                </m:rPr>
                <m:t>+</m:t>
              </m:r>
              <m:r>
                <m:t>ε</m:t>
              </m:r>
            </m:den>
          </m:f>
        </m:oMath>
      </m:oMathPara>
    </w:p>
    <w:p>
      <w:pPr>
        <w:pStyle w:val="FirstParagraph"/>
      </w:pPr>
      <w:r>
        <w:t xml:space="preserve">— текущее отношение SHAP-штрафа к EMA основной ошибки.</w:t>
      </w:r>
    </w:p>
    <w:p>
      <w:pPr>
        <w:pStyle w:val="BodyText"/>
      </w:pPr>
      <w:r>
        <w:t xml:space="preserve">Тогда в точной реализации используется масштабирование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sSub>
                          <m:e>
                            <m:r>
                              <m:t>η</m:t>
                            </m:r>
                          </m:e>
                          <m:sub>
                            <m:r>
                              <m:t>t</m:t>
                            </m:r>
                          </m:sub>
                        </m:sSub>
                      </m:num>
                      <m:den>
                        <m:sSub>
                          <m:e>
                            <m:r>
                              <m:t>r</m:t>
                            </m:r>
                          </m:e>
                          <m:sub>
                            <m:r>
                              <m:t>t</m:t>
                            </m:r>
                          </m:sub>
                        </m:sSub>
                      </m:den>
                    </m:f>
                    <m:r>
                      <m:rPr>
                        <m:sty m:val="p"/>
                      </m:rPr>
                      <m:t>,</m:t>
                    </m:r>
                  </m:e>
                  <m:e>
                    <m:sSub>
                      <m:e>
                        <m:r>
                          <m:t>r</m:t>
                        </m:r>
                      </m:e>
                      <m:sub>
                        <m:r>
                          <m:t>t</m:t>
                        </m:r>
                      </m:sub>
                    </m:sSub>
                    <m:r>
                      <m:rPr>
                        <m:sty m:val="p"/>
                      </m:rPr>
                      <m:t>&gt;</m:t>
                    </m:r>
                    <m:r>
                      <m:t>2</m:t>
                    </m:r>
                    <m:sSub>
                      <m:e>
                        <m:r>
                          <m:t>η</m:t>
                        </m:r>
                      </m:e>
                      <m:sub>
                        <m:r>
                          <m:t>t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sSub>
                          <m:e>
                            <m:r>
                              <m:t>η</m:t>
                            </m:r>
                          </m:e>
                          <m:sub>
                            <m:r>
                              <m:t>t</m:t>
                            </m:r>
                          </m:sub>
                        </m:sSub>
                      </m:num>
                      <m:den>
                        <m:sSub>
                          <m:e>
                            <m:r>
                              <m:t>r</m:t>
                            </m:r>
                          </m:e>
                          <m:sub>
                            <m:r>
                              <m:t>t</m:t>
                            </m:r>
                          </m:sub>
                        </m:sSub>
                      </m:den>
                    </m:f>
                    <m:r>
                      <m:rPr>
                        <m:sty m:val="p"/>
                      </m:rPr>
                      <m:t>,</m:t>
                    </m:r>
                  </m:e>
                  <m:e>
                    <m:sSub>
                      <m:e>
                        <m:r>
                          <m:t>r</m:t>
                        </m:r>
                      </m:e>
                      <m:sub>
                        <m:r>
                          <m:t>t</m:t>
                        </m:r>
                      </m:sub>
                    </m:sSub>
                    <m:r>
                      <m:rPr>
                        <m:sty m:val="p"/>
                      </m:rPr>
                      <m:t>&lt;</m:t>
                    </m:r>
                    <m:sSub>
                      <m:e>
                        <m:r>
                          <m:t>η</m:t>
                        </m:r>
                      </m:e>
                      <m:sub>
                        <m:r>
                          <m:t>t</m:t>
                        </m:r>
                      </m:sub>
                    </m:sSub>
                    <m:r>
                      <m:rPr>
                        <m:sty m:val="p"/>
                      </m:rPr>
                      <m:t>/</m:t>
                    </m:r>
                    <m:r>
                      <m:t>2</m:t>
                    </m:r>
                    <m:r>
                      <m:rPr>
                        <m:sty m:val="p"/>
                      </m:rPr>
                      <m:t>,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sSub>
                      <m:e>
                        <m:r>
                          <m:t>η</m:t>
                        </m:r>
                      </m:e>
                      <m:sub>
                        <m:r>
                          <m:t>t</m:t>
                        </m:r>
                      </m:sub>
                    </m:sSub>
                    <m:r>
                      <m:rPr>
                        <m:sty m:val="p"/>
                      </m:rPr>
                      <m:t>/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≤</m:t>
                    </m:r>
                    <m:sSub>
                      <m:e>
                        <m:r>
                          <m:t>r</m:t>
                        </m:r>
                      </m:e>
                      <m:sub>
                        <m:r>
                          <m:t>t</m:t>
                        </m:r>
                      </m:sub>
                    </m:sSub>
                    <m:r>
                      <m:rPr>
                        <m:sty m:val="p"/>
                      </m:rPr>
                      <m:t>≤</m:t>
                    </m:r>
                    <m:r>
                      <m:t>2</m:t>
                    </m:r>
                    <m:sSub>
                      <m:e>
                        <m:r>
                          <m:t>η</m:t>
                        </m:r>
                      </m:e>
                      <m:sub>
                        <m:r>
                          <m:t>t</m:t>
                        </m:r>
                      </m:sub>
                    </m:sSub>
                    <m:r>
                      <m:rPr>
                        <m:sty m:val="p"/>
                      </m:rPr>
                      <m:t>.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То есть при слишком большом или слишком маленьком отношении SHAP к основной ошибке штраф нормируется к целевому диапазону.</w:t>
      </w:r>
    </w:p>
    <w:bookmarkEnd w:id="26"/>
    <w:bookmarkStart w:id="27" w:name="замедление-при-отсутствии-улучшения"/>
    <w:p>
      <w:pPr>
        <w:pStyle w:val="Heading2"/>
      </w:pPr>
      <w:r>
        <w:t xml:space="preserve">Замедление при отсутствии улучшения</w:t>
      </w:r>
    </w:p>
    <w:p>
      <w:pPr>
        <w:pStyle w:val="FirstParagraph"/>
      </w:pPr>
      <w:r>
        <w:t xml:space="preserve">В тренере присутствует дополнительный множитель плавной сходимости. Если относительное улучшение основной ошибки становится меньше</w:t>
      </w:r>
      <w:r>
        <w:t xml:space="preserve"> </w:t>
      </w:r>
      <m:oMath>
        <m:r>
          <m:t>0.1</m:t>
        </m:r>
        <m:r>
          <m:rPr>
            <m:sty m:val="p"/>
          </m:rPr>
          <m:t>%</m:t>
        </m:r>
      </m:oMath>
      <w:r>
        <w:t xml:space="preserve">, счётчик отсутствия улучшения увеличивается: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q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=</m:t>
          </m:r>
          <m:sSub>
            <m:e>
              <m:r>
                <m:t>q</m:t>
              </m:r>
            </m:e>
            <m:sub>
              <m:r>
                <m:t>t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Тогда множитель замедления задаётся как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max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0.1</m:t>
                  </m:r>
                  <m:sSub>
                    <m:e>
                      <m:r>
                        <m:t>q</m:t>
                      </m:r>
                    </m:e>
                    <m:sub>
                      <m:r>
                        <m:t>t</m:t>
                      </m:r>
                    </m:sub>
                  </m:sSub>
                </m:den>
              </m:f>
              <m:r>
                <m:rPr>
                  <m:sty m:val="p"/>
                </m:rPr>
                <m:t>,</m:t>
              </m:r>
              <m:r>
                <m:t> </m:t>
              </m:r>
              <m:sSub>
                <m:e>
                  <m:r>
                    <m:t>c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e>
          </m:d>
          <m:r>
            <m:rPr>
              <m:sty m:val="p"/>
            </m:rPr>
            <m:t>,</m:t>
          </m:r>
          <m:r>
            <m:t>  </m:t>
          </m:r>
          <m:sSub>
            <m:e>
              <m:r>
                <m:t>c</m:t>
              </m:r>
            </m:e>
            <m:sub>
              <m:r>
                <m:rPr>
                  <m:sty m:val="p"/>
                </m:rPr>
                <m:t>min</m:t>
              </m:r>
            </m:sub>
          </m:sSub>
          <m:r>
            <m:rPr>
              <m:sty m:val="p"/>
            </m:rPr>
            <m:t>=</m:t>
          </m:r>
          <m:r>
            <m:t>0.25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При заметном улучшении основной ошибки счётчик сбрасывается. Нормированный SHAP-штраф имеет вид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̃"/>
                </m:accPr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</m:acc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P</m:t>
              </m:r>
            </m:sub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bSup>
          <m:r>
            <m:rPr>
              <m:sty m:val="p"/>
            </m:rPr>
            <m:t>=</m:t>
          </m:r>
          <m:sSub>
            <m:e>
              <m:r>
                <m:t>c</m:t>
              </m:r>
            </m:e>
            <m:sub>
              <m:r>
                <m:t>t</m:t>
              </m:r>
            </m:sub>
          </m:sSub>
          <m:sSub>
            <m:e>
              <m:r>
                <m:t>s</m:t>
              </m:r>
            </m:e>
            <m:sub>
              <m:r>
                <m:t>t</m:t>
              </m:r>
            </m:sub>
          </m:sSub>
          <m:sSubSup>
            <m:e>
              <m:r>
                <m:rPr>
                  <m:scr m:val="script"/>
                  <m:sty m:val="p"/>
                </m:rPr>
                <m:t>L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P</m:t>
              </m:r>
            </m:sub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bSup>
          <m:r>
            <m:rPr>
              <m:sty m:val="p"/>
            </m:rPr>
            <m:t>.</m:t>
          </m:r>
        </m:oMath>
      </m:oMathPara>
    </w:p>
    <w:bookmarkEnd w:id="27"/>
    <w:bookmarkStart w:id="28" w:name="расписание-коэффициента-gamma_t"/>
    <w:p>
      <w:pPr>
        <w:pStyle w:val="Heading2"/>
      </w:pPr>
      <w:r>
        <w:t xml:space="preserve">Расписание коэффициента gamma_t</w:t>
      </w:r>
    </w:p>
    <w:p>
      <w:pPr>
        <w:pStyle w:val="FirstParagraph"/>
      </w:pPr>
      <w:r>
        <w:t xml:space="preserve">Вес SHAP-регуляризации во внешнем функционале также изменяется в процессе донастройки. В коде используется кусочно-линейное расписание с параметрами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γ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t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=</m:t>
          </m:r>
          <m:r>
            <m:t>0.02</m:t>
          </m:r>
          <m:r>
            <m:rPr>
              <m:sty m:val="p"/>
            </m:rPr>
            <m:t>,</m:t>
          </m:r>
          <m:r>
            <m:t>  </m:t>
          </m:r>
          <m:sSub>
            <m:e>
              <m:r>
                <m:t>γ</m:t>
              </m:r>
            </m:e>
            <m:sub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d</m:t>
              </m:r>
            </m:sub>
          </m:sSub>
          <m:r>
            <m:rPr>
              <m:sty m:val="p"/>
            </m:rPr>
            <m:t>=</m:t>
          </m:r>
          <m:r>
            <m:t>0.10</m:t>
          </m:r>
          <m:r>
            <m:rPr>
              <m:sty m:val="p"/>
            </m:rPr>
            <m:t>,</m:t>
          </m:r>
          <m:r>
            <m:t>  </m:t>
          </m:r>
          <m:sSub>
            <m:e>
              <m:r>
                <m:t>r</m:t>
              </m:r>
            </m:e>
            <m:sub>
              <m:r>
                <m:rPr>
                  <m:sty m:val="p"/>
                </m:rPr>
                <m:t>w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m</m:t>
              </m:r>
            </m:sub>
          </m:sSub>
          <m:r>
            <m:rPr>
              <m:sty m:val="p"/>
            </m:rPr>
            <m:t>=</m:t>
          </m:r>
          <m:r>
            <m:t>0.5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Если</w:t>
      </w:r>
      <w:r>
        <w:t xml:space="preserve"> </w:t>
      </w:r>
      <m:oMath>
        <m:sSub>
          <m:e>
            <m:r>
              <m:t>p</m:t>
            </m:r>
          </m:e>
          <m:sub>
            <m:r>
              <m:t>t</m:t>
            </m:r>
          </m:sub>
        </m:sSub>
        <m:r>
          <m:rPr>
            <m:sty m:val="p"/>
          </m:rPr>
          <m:t>=</m:t>
        </m:r>
        <m:r>
          <m:t>t</m:t>
        </m:r>
        <m:r>
          <m:rPr>
            <m:sty m:val="p"/>
          </m:rPr>
          <m:t>/</m:t>
        </m:r>
        <m:r>
          <m:t>T</m:t>
        </m:r>
      </m:oMath>
      <w:r>
        <w:t xml:space="preserve">, то формула в текущей реализации имеет вид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γ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γ</m:t>
                        </m:r>
                      </m:e>
                      <m:sub>
                        <m:r>
                          <m:rPr>
                            <m:sty m:val="p"/>
                          </m:rPr>
                          <m:t>s</m:t>
                        </m:r>
                        <m:r>
                          <m:rPr>
                            <m:sty m:val="p"/>
                          </m:rPr>
                          <m:t>t</m:t>
                        </m:r>
                        <m:r>
                          <m:rPr>
                            <m:sty m:val="p"/>
                          </m:rPr>
                          <m:t>a</m:t>
                        </m:r>
                        <m:r>
                          <m:rPr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t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γ</m:t>
                        </m:r>
                      </m:e>
                      <m:sub>
                        <m:r>
                          <m:rPr>
                            <m:sty m:val="p"/>
                          </m:rPr>
                          <m:t>e</m:t>
                        </m:r>
                        <m:r>
                          <m:rPr>
                            <m:sty m:val="p"/>
                          </m:rPr>
                          <m:t>n</m:t>
                        </m:r>
                        <m:r>
                          <m:rPr>
                            <m:sty m:val="p"/>
                          </m:rPr>
                          <m:t>d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γ</m:t>
                        </m:r>
                      </m:e>
                      <m:sub>
                        <m:r>
                          <m:rPr>
                            <m:sty m:val="p"/>
                          </m:rPr>
                          <m:t>s</m:t>
                        </m:r>
                        <m:r>
                          <m:rPr>
                            <m:sty m:val="p"/>
                          </m:rPr>
                          <m:t>t</m:t>
                        </m:r>
                        <m:r>
                          <m:rPr>
                            <m:sty m:val="p"/>
                          </m:rPr>
                          <m:t>a</m:t>
                        </m:r>
                        <m:r>
                          <m:rPr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t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  <m:f>
                      <m:fPr>
                        <m:type m:val="bar"/>
                      </m:fPr>
                      <m:num>
                        <m:sSub>
                          <m:e>
                            <m:r>
                              <m:t>p</m:t>
                            </m:r>
                          </m:e>
                          <m:sub>
                            <m:r>
                              <m:t>t</m:t>
                            </m:r>
                          </m:sub>
                        </m:sSub>
                      </m:num>
                      <m:den>
                        <m:sSub>
                          <m:e>
                            <m:r>
                              <m:t>r</m:t>
                            </m:r>
                          </m:e>
                          <m:sub>
                            <m:r>
                              <m:rPr>
                                <m:sty m:val="p"/>
                              </m:rPr>
                              <m:t>w</m:t>
                            </m:r>
                            <m:r>
                              <m:rPr>
                                <m:sty m:val="p"/>
                              </m:rPr>
                              <m:t>a</m:t>
                            </m:r>
                            <m:r>
                              <m:rPr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m</m:t>
                            </m:r>
                          </m:sub>
                        </m:sSub>
                      </m:den>
                    </m:f>
                    <m:r>
                      <m:rPr>
                        <m:sty m:val="p"/>
                      </m:rPr>
                      <m:t>,</m:t>
                    </m:r>
                  </m:e>
                  <m:e>
                    <m:sSub>
                      <m:e>
                        <m:r>
                          <m:t>p</m:t>
                        </m:r>
                      </m:e>
                      <m:sub>
                        <m:r>
                          <m:t>t</m:t>
                        </m:r>
                      </m:sub>
                    </m:sSub>
                    <m:r>
                      <m:rPr>
                        <m:sty m:val="p"/>
                      </m:rPr>
                      <m:t>&lt;</m:t>
                    </m:r>
                    <m:sSub>
                      <m:e>
                        <m:r>
                          <m:t>r</m:t>
                        </m:r>
                      </m:e>
                      <m:sub>
                        <m:r>
                          <m:rPr>
                            <m:sty m:val="p"/>
                          </m:rPr>
                          <m:t>w</m:t>
                        </m:r>
                        <m:r>
                          <m:rPr>
                            <m:sty m:val="p"/>
                          </m:rPr>
                          <m:t>a</m:t>
                        </m:r>
                        <m:r>
                          <m:rPr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m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</m:e>
                </m:mr>
                <m:mr>
                  <m:e>
                    <m:sSub>
                      <m:e>
                        <m:r>
                          <m:t>γ</m:t>
                        </m:r>
                      </m:e>
                      <m:sub>
                        <m:r>
                          <m:rPr>
                            <m:sty m:val="p"/>
                          </m:rPr>
                          <m:t>e</m:t>
                        </m:r>
                        <m:r>
                          <m:rPr>
                            <m:sty m:val="p"/>
                          </m:rPr>
                          <m:t>n</m:t>
                        </m:r>
                        <m:r>
                          <m:rPr>
                            <m:sty m:val="p"/>
                          </m:rPr>
                          <m:t>d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</m:e>
                  <m:e>
                    <m:sSub>
                      <m:e>
                        <m:r>
                          <m:t>p</m:t>
                        </m:r>
                      </m:e>
                      <m:sub>
                        <m:r>
                          <m:t>t</m:t>
                        </m:r>
                      </m:sub>
                    </m:sSub>
                    <m:r>
                      <m:rPr>
                        <m:sty m:val="p"/>
                      </m:rPr>
                      <m:t>≥</m:t>
                    </m:r>
                    <m:sSub>
                      <m:e>
                        <m:r>
                          <m:t>r</m:t>
                        </m:r>
                      </m:e>
                      <m:sub>
                        <m:r>
                          <m:rPr>
                            <m:sty m:val="p"/>
                          </m:rPr>
                          <m:t>w</m:t>
                        </m:r>
                        <m:r>
                          <m:rPr>
                            <m:sty m:val="p"/>
                          </m:rPr>
                          <m:t>a</m:t>
                        </m:r>
                        <m:r>
                          <m:rPr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m</m:t>
                        </m:r>
                      </m:sub>
                    </m:sSub>
                    <m:r>
                      <m:rPr>
                        <m:sty m:val="p"/>
                      </m:rPr>
                      <m:t>.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На практике это означает мягкий линейный старт SHAP-регуляризации на первых</w:t>
      </w:r>
      <w:r>
        <w:t xml:space="preserve"> </w:t>
      </w:r>
      <m:oMath>
        <m:r>
          <m:t>100</m:t>
        </m:r>
        <m:sSub>
          <m:e>
            <m:r>
              <m:t>r</m:t>
            </m:r>
          </m:e>
          <m:sub>
            <m:r>
              <m:rPr>
                <m:sty m:val="p"/>
              </m:rPr>
              <m:t>w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r</m:t>
            </m:r>
            <m:r>
              <m:rPr>
                <m:sty m:val="p"/>
              </m:rPr>
              <m:t>m</m:t>
            </m:r>
          </m:sub>
        </m:sSub>
        <m:r>
          <m:rPr>
            <m:sty m:val="p"/>
          </m:rPr>
          <m:t>%</m:t>
        </m:r>
      </m:oMath>
      <w:r>
        <w:t xml:space="preserve"> </w:t>
      </w:r>
      <w:r>
        <w:t xml:space="preserve">эпох и последующее удержание веса на уровне</w:t>
      </w:r>
      <w:r>
        <w:t xml:space="preserve"> </w:t>
      </w:r>
      <m:oMath>
        <m:sSub>
          <m:e>
            <m:r>
              <m:t>γ</m:t>
            </m:r>
          </m:e>
          <m:sub>
            <m:r>
              <m:rPr>
                <m:sty m:val="p"/>
              </m:rPr>
              <m:t>e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d</m:t>
            </m:r>
          </m:sub>
        </m:sSub>
      </m:oMath>
      <w:r>
        <w:t xml:space="preserve">.</w:t>
      </w:r>
    </w:p>
    <w:bookmarkEnd w:id="28"/>
    <w:bookmarkEnd w:id="29"/>
    <w:bookmarkStart w:id="30" w:name="X8e6b0ca6faf97d23b10bfa241f3246c0bb2b015"/>
    <w:p>
      <w:pPr>
        <w:pStyle w:val="Heading1"/>
      </w:pPr>
      <w:r>
        <w:t xml:space="preserve">Тихоновская регуляризация гладкости спектра</w:t>
      </w:r>
    </w:p>
    <w:p>
      <w:pPr>
        <w:pStyle w:val="FirstParagraph"/>
      </w:pPr>
      <w:r>
        <w:t xml:space="preserve">Главная версия проекта дополнительно использует тихоновскую регуляризацию по выходному спектру. Она вводится непосредственно на предсказаниях модели и штрафует резкие осцилляции между соседними энергетическими бинами.</w:t>
      </w:r>
    </w:p>
    <w:p>
      <w:pPr>
        <w:pStyle w:val="BodyText"/>
      </w:pPr>
      <w:r>
        <w:t xml:space="preserve">Для одного предсказанного спектра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b"/>
                    </m:rPr>
                    <m:t>y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  <m:r>
                <m:t>m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p>
      <w:pPr>
        <w:pStyle w:val="FirstParagraph"/>
      </w:pPr>
      <w:r>
        <w:t xml:space="preserve">определяются конечно-разностные операторы: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sty m:val="b"/>
                        </m:rP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  </m:t>
              </m:r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m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(</m:t>
              </m:r>
              <m:sSub>
                <m:e>
                  <m:r>
                    <m:t>D</m:t>
                  </m:r>
                </m:e>
                <m:sub>
                  <m:r>
                    <m:t>2</m:t>
                  </m:r>
                </m:sub>
              </m:sSub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sty m:val="b"/>
                        </m:rP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  </m:t>
              </m:r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m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В проекте поддерживаются оба порядка, но основная рабочая версия использует второй порядок: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sty m:val="p"/>
                </m:rPr>
                <m:t>T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h</m:t>
              </m:r>
            </m:sub>
          </m:sSub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Соответствующий штраф по батчу записывается как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rPr>
                  <m:sty m:val="p"/>
                </m:rPr>
                <m:t>T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h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B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B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  <m:e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b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k</m:t>
                              </m:r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2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2</m:t>
                          </m:r>
                          <m:sSub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b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k</m:t>
                              </m:r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1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+</m:t>
                          </m:r>
                          <m:sSub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b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k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</m:e>
              </m:nary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Именно эта формула соответствует реализации</w:t>
      </w:r>
      <w:r>
        <w:t xml:space="preserve"> </w:t>
      </w:r>
      <w:r>
        <w:rPr>
          <w:rStyle w:val="VerbatimChar"/>
        </w:rPr>
        <w:t xml:space="preserve">mean(diffs**2)</w:t>
      </w:r>
      <w:r>
        <w:t xml:space="preserve"> </w:t>
      </w:r>
      <w:r>
        <w:t xml:space="preserve">в</w:t>
      </w:r>
      <w:r>
        <w:t xml:space="preserve"> </w:t>
      </w:r>
      <w:r>
        <w:rPr>
          <w:rStyle w:val="VerbatimChar"/>
        </w:rPr>
        <w:t xml:space="preserve">shap_trainer_improved.py</w:t>
      </w:r>
      <w:r>
        <w:t xml:space="preserve">. Второй порядок особенно важен для спектров, поскольку он штрафует не просто наклон, а локальную кривизну, то есть подавляет искусственные</w:t>
      </w:r>
      <w:r>
        <w:t xml:space="preserve"> </w:t>
      </w:r>
      <w:r>
        <w:t xml:space="preserve">“зубцы”</w:t>
      </w:r>
      <w:r>
        <w:t xml:space="preserve"> </w:t>
      </w:r>
      <w:r>
        <w:t xml:space="preserve">в восстановленном распределении.</w:t>
      </w:r>
    </w:p>
    <w:bookmarkEnd w:id="30"/>
    <w:bookmarkStart w:id="31" w:name="итоговый-функционал-второй-стадии"/>
    <w:p>
      <w:pPr>
        <w:pStyle w:val="Heading1"/>
      </w:pPr>
      <w:r>
        <w:t xml:space="preserve">Итоговый функционал второй стадии</w:t>
      </w:r>
    </w:p>
    <w:p>
      <w:pPr>
        <w:pStyle w:val="FirstParagraph"/>
      </w:pPr>
      <w:r>
        <w:t xml:space="preserve">После объединения всех членов вторая стадия минимизирует функционал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rPr>
                  <m:scr m:val="script"/>
                  <m:sty m:val="p"/>
                </m:rPr>
                <m:t>L</m:t>
              </m:r>
            </m:e>
            <m:sub>
              <m:r>
                <m:rPr>
                  <m:sty m:val="p"/>
                </m:rPr>
                <m:t>t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t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l</m:t>
              </m:r>
            </m:sub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bSup>
          <m:r>
            <m:rPr>
              <m:sty m:val="p"/>
            </m:rPr>
            <m:t>=</m:t>
          </m:r>
          <m:sSubSup>
            <m:e>
              <m:r>
                <m:rPr>
                  <m:scr m:val="script"/>
                  <m:sty m:val="p"/>
                </m:rPr>
                <m:t>L</m:t>
              </m:r>
            </m:e>
            <m:sub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n</m:t>
              </m:r>
            </m:sub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bSup>
          <m:r>
            <m:rPr>
              <m:sty m:val="p"/>
            </m:rPr>
            <m:t>+</m:t>
          </m:r>
          <m:sSub>
            <m:e>
              <m:r>
                <m:t>γ</m:t>
              </m:r>
            </m:e>
            <m:sub>
              <m:r>
                <m:t>t</m:t>
              </m:r>
            </m:sub>
          </m:sSub>
          <m:sSubSup>
            <m:e>
              <m:acc>
                <m:accPr>
                  <m:chr m:val="̃"/>
                </m:accPr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</m:acc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P</m:t>
              </m:r>
            </m:sub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bSup>
          <m:r>
            <m:rPr>
              <m:sty m:val="p"/>
            </m:rPr>
            <m:t>+</m:t>
          </m:r>
          <m:sSub>
            <m:e>
              <m:r>
                <m:t>λ</m:t>
              </m:r>
            </m:e>
            <m:sub>
              <m:r>
                <m:rPr>
                  <m:sty m:val="p"/>
                </m:rPr>
                <m:t>T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h</m:t>
              </m:r>
            </m:sub>
          </m:sSub>
          <m:sSubSup>
            <m:e>
              <m:r>
                <m:t>R</m:t>
              </m:r>
            </m:e>
            <m:sub>
              <m:r>
                <m:rPr>
                  <m:sty m:val="p"/>
                </m:rPr>
                <m:t>T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h</m:t>
              </m:r>
            </m:sub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b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В основной конфигурации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λ</m:t>
              </m:r>
            </m:e>
            <m:sub>
              <m:r>
                <m:rPr>
                  <m:sty m:val="p"/>
                </m:rPr>
                <m:t>T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h</m:t>
              </m:r>
            </m:sub>
          </m:sSub>
          <m:r>
            <m:rPr>
              <m:sty m:val="p"/>
            </m:rPr>
            <m:t>=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3</m:t>
              </m:r>
            </m:sup>
          </m:sSup>
          <m:r>
            <m:rPr>
              <m:sty m:val="p"/>
            </m:rPr>
            <m:t>,</m:t>
          </m:r>
          <m:r>
            <m:t>  </m:t>
          </m:r>
          <m:sSub>
            <m:e>
              <m:r>
                <m:t>p</m:t>
              </m:r>
            </m:e>
            <m:sub>
              <m:r>
                <m:rPr>
                  <m:sty m:val="p"/>
                </m:rPr>
                <m:t>T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h</m:t>
              </m:r>
            </m:sub>
          </m:sSub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Следовательно, ключевая версия метода представляет собой именно задачу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θ</m:t>
              </m:r>
            </m:e>
            <m:sup>
              <m:r>
                <m:rPr>
                  <m:sty m:val="p"/>
                </m:rPr>
                <m:t>⋆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θ</m:t>
              </m:r>
            </m:lim>
          </m:limLow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r>
                    <m:rPr>
                      <m:sty m:val="p"/>
                    </m:rPr>
                    <m:t>m</m:t>
                  </m:r>
                  <m:r>
                    <m:rPr>
                      <m:sty m:val="p"/>
                    </m:rPr>
                    <m:t>a</m:t>
                  </m:r>
                  <m:r>
                    <m:rPr>
                      <m:sty m:val="p"/>
                    </m:rPr>
                    <m:t>i</m:t>
                  </m:r>
                  <m:r>
                    <m:rPr>
                      <m:sty m:val="p"/>
                    </m:rPr>
                    <m:t>n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γ</m:t>
                  </m:r>
                </m:e>
                <m:sub>
                  <m:r>
                    <m:t>t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rPr>
                          <m:scr m:val="script"/>
                          <m:sty m:val="p"/>
                        </m:rPr>
                        <m:t>L</m:t>
                      </m:r>
                    </m:e>
                  </m:acc>
                </m:e>
                <m:sub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H</m:t>
                  </m:r>
                  <m:r>
                    <m:rPr>
                      <m:sty m:val="p"/>
                    </m:rPr>
                    <m:t>A</m:t>
                  </m:r>
                  <m:r>
                    <m:rPr>
                      <m:sty m:val="p"/>
                    </m:rPr>
                    <m:t>P</m:t>
                  </m:r>
                </m:sub>
              </m:sSub>
              <m:r>
                <m:rPr>
                  <m:sty m:val="p"/>
                </m:rPr>
                <m:t>+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sSub>
                <m:e>
                  <m:r>
                    <m:t>R</m:t>
                  </m:r>
                </m:e>
                <m:sub>
                  <m:r>
                    <m:rPr>
                      <m:sty m:val="p"/>
                    </m:rPr>
                    <m:t>T</m:t>
                  </m:r>
                  <m:r>
                    <m:rPr>
                      <m:sty m:val="p"/>
                    </m:rPr>
                    <m:t>i</m:t>
                  </m:r>
                  <m:r>
                    <m:rPr>
                      <m:sty m:val="p"/>
                    </m:rPr>
                    <m:t>k</m:t>
                  </m:r>
                  <m:r>
                    <m:rPr>
                      <m:sty m:val="p"/>
                    </m:rPr>
                    <m:t>h</m:t>
                  </m:r>
                </m:sub>
              </m:sSub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где и интерпретируемость, и гладкость спектра являются мягкими регуляризаторами относительно основной задачи восстановления.</w:t>
      </w:r>
    </w:p>
    <w:bookmarkEnd w:id="31"/>
    <w:bookmarkStart w:id="32" w:name="инференс"/>
    <w:p>
      <w:pPr>
        <w:pStyle w:val="Heading1"/>
      </w:pPr>
      <w:r>
        <w:t xml:space="preserve">Инференс</w:t>
      </w:r>
    </w:p>
    <w:p>
      <w:pPr>
        <w:pStyle w:val="FirstParagraph"/>
      </w:pPr>
      <w:r>
        <w:t xml:space="preserve">После обучения модель используется как детерминированный оператор реконструкции: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rPr>
                  <m:sty m:val="b"/>
                </m:rPr>
                <m:t>y</m:t>
              </m:r>
            </m:e>
          </m:acc>
          <m:r>
            <m:rPr>
              <m:sty m:val="p"/>
            </m:rPr>
            <m:t>=</m:t>
          </m:r>
          <m:sSub>
            <m:e>
              <m:r>
                <m:t>f</m:t>
              </m:r>
            </m:e>
            <m:sub>
              <m:sSup>
                <m:e>
                  <m:r>
                    <m:t>θ</m:t>
                  </m:r>
                </m:e>
                <m:sup>
                  <m:r>
                    <m:rPr>
                      <m:sty m:val="p"/>
                    </m:rPr>
                    <m:t>⋆</m:t>
                  </m:r>
                </m:sup>
              </m:sSup>
            </m:sub>
          </m:sSub>
          <m:r>
            <m:rPr>
              <m:sty m:val="p"/>
            </m:rPr>
            <m:t>(</m:t>
          </m:r>
          <m:r>
            <m:rPr>
              <m:sty m:val="b"/>
            </m:rP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Если данные были нормализованы по сумме, выполняется денормализация: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b"/>
                    </m:rPr>
                    <m:t>y</m:t>
                  </m:r>
                </m:e>
              </m:acc>
            </m:e>
            <m:sub>
              <m:r>
                <m:rPr>
                  <m:sty m:val="p"/>
                </m:rPr>
                <m:t>d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m</m:t>
              </m:r>
            </m:sub>
          </m:sSub>
          <m:r>
            <m:rPr>
              <m:sty m:val="p"/>
            </m:rPr>
            <m:t>=</m:t>
          </m:r>
          <m:r>
            <m:t>S</m:t>
          </m:r>
          <m:sSup>
            <m:e>
              <m:acc>
                <m:accPr>
                  <m:chr m:val="̂"/>
                </m:accPr>
                <m:e>
                  <m:r>
                    <m:rPr>
                      <m:sty m:val="b"/>
                    </m:rPr>
                    <m:t>y</m:t>
                  </m:r>
                </m:e>
              </m:acc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В проекте дополнительно сохраняются массивы предсказаний, модель, важности признаков, история SHAP-компонент и графические артефакты для последующего анализа.</w:t>
      </w:r>
    </w:p>
    <w:bookmarkEnd w:id="32"/>
    <w:bookmarkStart w:id="33" w:name="monte-carlo-оценка-неопределённости"/>
    <w:p>
      <w:pPr>
        <w:pStyle w:val="Heading1"/>
      </w:pPr>
      <w:r>
        <w:t xml:space="preserve">Monte Carlo-оценка неопределённости</w:t>
      </w:r>
    </w:p>
    <w:p>
      <w:pPr>
        <w:pStyle w:val="FirstParagraph"/>
      </w:pPr>
      <w:r>
        <w:t xml:space="preserve">Отдельный модуль проекта оценивает чувствительность прогноза к ошибкам во входных измерениях. Для заданного уровня относительной ошибки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строятся возмущённые входы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"/>
                </m:rPr>
                <m:t>x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=</m:t>
          </m:r>
          <m:r>
            <m:rPr>
              <m:sty m:val="b"/>
            </m:rPr>
            <m:t>x</m:t>
          </m:r>
          <m:r>
            <m:rPr>
              <m:sty m:val="p"/>
            </m:rPr>
            <m:t>+</m:t>
          </m:r>
          <m:sSup>
            <m:e>
              <m:r>
                <m:rPr>
                  <m:sty m:val="b"/>
                </m:rPr>
                <m:t>ξ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,</m:t>
          </m:r>
          <m:r>
            <m:t>  </m:t>
          </m:r>
          <m:sSubSup>
            <m:e>
              <m:r>
                <m:t>ξ</m:t>
              </m:r>
            </m:e>
            <m:sub>
              <m:r>
                <m:t>j</m:t>
              </m:r>
            </m:sub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bSup>
          <m:r>
            <m:rPr>
              <m:sty m:val="p"/>
            </m:rPr>
            <m:t>∼</m:t>
          </m:r>
          <m:r>
            <m:rPr>
              <m:scr m:val="script"/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bSup>
                <m:e>
                  <m:r>
                    <m:t>σ</m:t>
                  </m:r>
                </m:e>
                <m:sub>
                  <m:r>
                    <m:t>j</m:t>
                  </m:r>
                </m:sub>
                <m:sup>
                  <m:r>
                    <m:t>2</m:t>
                  </m:r>
                </m:sup>
              </m:sSubSup>
            </m:e>
          </m:d>
          <m:r>
            <m:rPr>
              <m:sty m:val="p"/>
            </m:rPr>
            <m:t>,</m:t>
          </m:r>
          <m:r>
            <m:t>  </m:t>
          </m:r>
          <m:sSub>
            <m:e>
              <m:r>
                <m:t>σ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δ</m:t>
              </m:r>
            </m:num>
            <m:den>
              <m:r>
                <m:t>100</m:t>
              </m:r>
            </m:den>
          </m:f>
          <m:r>
            <m:rPr>
              <m:sty m:val="p"/>
            </m:rPr>
            <m:t>|</m:t>
          </m:r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|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В коде дополнительно выполняется отсечение отрицательных значений: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x</m:t>
              </m:r>
            </m:e>
            <m:sub>
              <m:r>
                <m:t>j</m:t>
              </m:r>
            </m:sub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bSup>
          <m:r>
            <m:rPr>
              <m:sty m:val="p"/>
            </m:rPr>
            <m:t>←</m:t>
          </m:r>
          <m:r>
            <m:rPr>
              <m:sty m:val="p"/>
            </m:rPr>
            <m:t>max</m:t>
          </m:r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j</m:t>
              </m:r>
            </m:sub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bSup>
          <m:r>
            <m:rPr>
              <m:sty m:val="p"/>
            </m:rPr>
            <m:t>,</m:t>
          </m:r>
          <m:r>
            <m:t>0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Если включена нормализация по сумме, то после внесения шума каждое возмущённое наблюдение снова нормируется: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"/>
                </m:rPr>
                <m:t>x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←</m:t>
          </m:r>
          <m:f>
            <m:fPr>
              <m:type m:val="bar"/>
            </m:fPr>
            <m:num>
              <m:sSup>
                <m:e>
                  <m:r>
                    <m:rPr>
                      <m:sty m:val="b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</m:num>
            <m:den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</m:sub>
                <m:sup>
                  <m:r>
                    <m:t>​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bSup>
                </m:e>
              </m:nary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После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прогонов Monte Carlo получаем ансамбль прогнозов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rPr>
                      <m:sty m:val="b"/>
                    </m:rPr>
                    <m:t>y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=</m:t>
          </m:r>
          <m:sSub>
            <m:e>
              <m:r>
                <m:t>f</m:t>
              </m:r>
            </m:e>
            <m:sub>
              <m:sSup>
                <m:e>
                  <m:r>
                    <m:t>θ</m:t>
                  </m:r>
                </m:e>
                <m:sup>
                  <m:r>
                    <m:rPr>
                      <m:sty m:val="p"/>
                    </m:rPr>
                    <m:t>⋆</m:t>
                  </m:r>
                </m:sup>
              </m:sSup>
            </m:sub>
          </m:sSub>
          <m:r>
            <m:rPr>
              <m:sty m:val="p"/>
            </m:rPr>
            <m:t>(</m:t>
          </m:r>
          <m:sSup>
            <m:e>
              <m:r>
                <m:rPr>
                  <m:sty m:val="b"/>
                </m:rPr>
                <m:t>x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t>t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T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По нему вычисляются: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‾"/>
                </m:accPr>
                <m:e>
                  <m:r>
                    <m:rPr>
                      <m:sty m:val="b"/>
                    </m:rP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T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T</m:t>
                  </m:r>
                </m:sup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rPr>
                              <m:sty m:val="b"/>
                            </m:rPr>
                            <m:t>y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Std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T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T</m:t>
                      </m:r>
                    </m:sup>
                    <m:e>
                      <m:sSup>
                        <m:e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rPr>
                                          <m:sty m:val="b"/>
                                        </m:rPr>
                                        <m:t>y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(</m:t>
                                  </m:r>
                                  <m:r>
                                    <m:t>t</m:t>
                                  </m:r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acc>
                                <m:accPr>
                                  <m:chr m:val="‾"/>
                                </m:accPr>
                                <m:e>
                                  <m:r>
                                    <m:rPr>
                                      <m:sty m:val="b"/>
                                    </m:rPr>
                                    <m:t>y</m:t>
                                  </m:r>
                                </m:e>
                              </m:acc>
                            </m:e>
                          </m:d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rad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rPr>
                      <m:sty m:val="b"/>
                    </m:rPr>
                    <m:t>y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p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Percentile</m:t>
                  </m:r>
                </m:e>
                <m:sub>
                  <m:r>
                    <m:t>p</m:t>
                  </m:r>
                </m:sub>
              </m:sSub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rPr>
                              <m:sty m:val="b"/>
                            </m:rPr>
                            <m:t>y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rPr>
                              <m:sty m:val="b"/>
                            </m:rPr>
                            <m:t>y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rPr>
                  <m:sty m:val="p"/>
                </m:rPr>
                <m:t>,</m:t>
              </m:r>
              <m:r>
                <m:t> </m:t>
              </m:r>
              <m:r>
                <m:t>p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t>25</m:t>
              </m:r>
              <m:r>
                <m:rPr>
                  <m:sty m:val="p"/>
                </m:rPr>
                <m:t>,</m:t>
              </m:r>
              <m:r>
                <m:t>50</m:t>
              </m:r>
              <m:r>
                <m:rPr>
                  <m:sty m:val="p"/>
                </m:rPr>
                <m:t>,</m:t>
              </m:r>
              <m:r>
                <m:t>75</m:t>
              </m:r>
              <m:r>
                <m:rPr>
                  <m:sty m:val="p"/>
                </m:rPr>
                <m:t>,</m:t>
              </m:r>
              <m:r>
                <m:t>95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Тем самым получаются среднее предсказание, стандартное отклонение, доверительные интервалы и распределение неопределённости по каждому энергетическому бину.</w:t>
      </w:r>
    </w:p>
    <w:bookmarkEnd w:id="33"/>
    <w:bookmarkStart w:id="37" w:name="метрики-качества"/>
    <w:p>
      <w:pPr>
        <w:pStyle w:val="Heading1"/>
      </w:pPr>
      <w:r>
        <w:t xml:space="preserve">Метрики качества</w:t>
      </w:r>
    </w:p>
    <w:p>
      <w:pPr>
        <w:pStyle w:val="FirstParagraph"/>
      </w:pPr>
      <w:r>
        <w:t xml:space="preserve">Для финальной оценки на тестовом наборе используются следующие метрики.</w:t>
      </w:r>
    </w:p>
    <w:bookmarkStart w:id="34" w:name="mse-rmse-и-mae"/>
    <w:p>
      <w:pPr>
        <w:pStyle w:val="Heading2"/>
      </w:pPr>
      <w:r>
        <w:t xml:space="preserve">MSE, RMSE и MAE</w:t>
      </w:r>
    </w:p>
    <w:p>
      <w:pPr>
        <w:pStyle w:val="FirstParagraph"/>
      </w:pPr>
      <w:r>
        <w:t xml:space="preserve">Для тестового множества из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образцов: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</m:e>
          </m:nary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m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  <m:r>
                <m:t>k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y</m:t>
              </m:r>
            </m:e>
            <m:sub>
              <m:r>
                <m:t>i</m:t>
              </m:r>
              <m:r>
                <m:t>k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RMSE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rPr>
                  <m:sty m:val="p"/>
                </m:rPr>
                <m:t>MSE</m:t>
              </m:r>
            </m:e>
          </m:rad>
          <m:r>
            <m:rPr>
              <m:sty m:val="p"/>
            </m:rPr>
            <m:t>,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MAE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</m:e>
          </m:nary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m</m:t>
              </m:r>
            </m:sup>
            <m:e>
              <m:r>
                <m:rPr>
                  <m:sty m:val="p"/>
                </m:rPr>
                <m:t>|</m:t>
              </m:r>
            </m:e>
          </m:nary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  <m:r>
                <m:t>k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y</m:t>
              </m:r>
            </m:e>
            <m:sub>
              <m:r>
                <m:t>i</m:t>
              </m:r>
              <m:r>
                <m:t>k</m:t>
              </m:r>
            </m:sub>
          </m:sSub>
          <m:r>
            <m:rPr>
              <m:sty m:val="p"/>
            </m:rPr>
            <m:t>|</m:t>
          </m:r>
          <m:r>
            <m:rPr>
              <m:sty m:val="p"/>
            </m:rPr>
            <m:t>.</m:t>
          </m:r>
        </m:oMath>
      </m:oMathPara>
    </w:p>
    <w:bookmarkEnd w:id="34"/>
    <w:bookmarkStart w:id="35" w:name="взвешенный-и-средний-r2-по-бинам"/>
    <w:p>
      <w:pPr>
        <w:pStyle w:val="Heading2"/>
      </w:pPr>
      <w:r>
        <w:t xml:space="preserve">Взвешенный и средний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по бинам</w:t>
      </w:r>
    </w:p>
    <w:p>
      <w:pPr>
        <w:pStyle w:val="FirstParagraph"/>
      </w:pPr>
      <w:r>
        <w:t xml:space="preserve">Поскольку задача многовыходная, в коде сначала считается отдельный коэффициент детерминации для каждого энергетического бина с ненулевой дисперсией: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R</m:t>
              </m:r>
            </m:e>
            <m:sub>
              <m:r>
                <m:t>k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  <m:r>
                    <m:t>k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num>
            <m:den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k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Далее вводятся веса, пропорциональные дисперсии бина: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σ</m:t>
              </m:r>
            </m:e>
            <m:sub>
              <m:r>
                <m:t>k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1</m:t>
              </m:r>
              <m:r>
                <m:t>k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N</m:t>
              </m:r>
              <m:r>
                <m:t>k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sSub>
            <m:e>
              <m:r>
                <m:t>ω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Sup>
                <m:e>
                  <m:r>
                    <m:t>σ</m:t>
                  </m:r>
                </m:e>
                <m:sub>
                  <m:r>
                    <m:t>k</m:t>
                  </m:r>
                </m:sub>
                <m:sup>
                  <m:r>
                    <m:t>2</m:t>
                  </m:r>
                </m:sup>
              </m:sSubSup>
            </m:num>
            <m:den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ℓ</m:t>
                  </m:r>
                </m:sub>
                <m:sup>
                  <m:r>
                    <m:t>​</m:t>
                  </m:r>
                </m:sup>
                <m:e>
                  <m:sSubSup>
                    <m:e>
                      <m:r>
                        <m:t>σ</m:t>
                      </m:r>
                    </m:e>
                    <m:sub>
                      <m:r>
                        <m:t>ℓ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Тогда основная итоговая метрика в проекте — variance-weighted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R</m:t>
              </m:r>
            </m:e>
            <m:sub>
              <m:r>
                <m:rPr>
                  <m:sty m:val="p"/>
                </m:rPr>
                <m:t>w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g</m:t>
              </m:r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t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d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k</m:t>
              </m:r>
            </m:sub>
            <m:sup>
              <m:r>
                <m:t>​</m:t>
              </m:r>
            </m:sup>
            <m:e>
              <m:sSub>
                <m:e>
                  <m:r>
                    <m:t>ω</m:t>
                  </m:r>
                </m:e>
                <m:sub>
                  <m:r>
                    <m:t>k</m:t>
                  </m:r>
                </m:sub>
              </m:sSub>
            </m:e>
          </m:nary>
          <m:sSubSup>
            <m:e>
              <m:r>
                <m:t>R</m:t>
              </m:r>
            </m:e>
            <m:sub>
              <m:r>
                <m:t>k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Дополнительно сохраняется невзвешенное среднее по выходам: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R</m:t>
              </m:r>
            </m:e>
            <m:sub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n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sSup>
                <m:e>
                  <m:r>
                    <m:t>m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sSup>
                <m:e>
                  <m:r>
                    <m:t>m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sup>
            <m:e>
              <m:sSubSup>
                <m:e>
                  <m:r>
                    <m:t>R</m:t>
                  </m:r>
                </m:e>
                <m:sub>
                  <m:r>
                    <m:t>k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где</w:t>
      </w:r>
      <w:r>
        <w:t xml:space="preserve"> </w:t>
      </w:r>
      <m:oMath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— число бинов с ненулевой дисперсией.</w:t>
      </w:r>
    </w:p>
    <w:bookmarkEnd w:id="35"/>
    <w:bookmarkStart w:id="36" w:name="метрики-по-диапазонам-энергий"/>
    <w:p>
      <w:pPr>
        <w:pStyle w:val="Heading2"/>
      </w:pPr>
      <w:r>
        <w:t xml:space="preserve">Метрики по диапазонам энергий</w:t>
      </w:r>
    </w:p>
    <w:p>
      <w:pPr>
        <w:pStyle w:val="FirstParagraph"/>
      </w:pPr>
      <w:r>
        <w:t xml:space="preserve">Для более детального анализа 60 бинов делятся на три диапазона: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19</m:t>
          </m:r>
          <m:r>
            <m:rPr>
              <m:sty m:val="p"/>
            </m:rPr>
            <m:t>]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[</m:t>
          </m:r>
          <m:r>
            <m:t>20</m:t>
          </m:r>
          <m:r>
            <m:rPr>
              <m:sty m:val="p"/>
            </m:rPr>
            <m:t>,</m:t>
          </m:r>
          <m:r>
            <m:t>39</m:t>
          </m:r>
          <m:r>
            <m:rPr>
              <m:sty m:val="p"/>
            </m:rPr>
            <m:t>]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[</m:t>
          </m:r>
          <m:r>
            <m:t>40</m:t>
          </m:r>
          <m:r>
            <m:rPr>
              <m:sty m:val="p"/>
            </m:rPr>
            <m:t>,</m:t>
          </m:r>
          <m:r>
            <m:t>59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Для каждого диапазона отдельно вычисляются MSE, RMSE, MAE и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36"/>
    <w:bookmarkEnd w:id="37"/>
    <w:bookmarkStart w:id="38" w:name="параметры-основной-tikhonov-версии"/>
    <w:p>
      <w:pPr>
        <w:pStyle w:val="Heading1"/>
      </w:pPr>
      <w:r>
        <w:t xml:space="preserve">Параметры основной Tikhonov-версии</w:t>
      </w:r>
    </w:p>
    <w:p>
      <w:pPr>
        <w:pStyle w:val="FirstParagraph"/>
      </w:pPr>
      <w:r>
        <w:t xml:space="preserve">Финальная рабочая конфигурация метода задаётся следующими параметрами:</w:t>
      </w:r>
    </w:p>
    <w:p>
      <w:pPr>
        <w:numPr>
          <w:ilvl w:val="0"/>
          <w:numId w:val="1002"/>
        </w:numPr>
      </w:pPr>
      <w:r>
        <w:t xml:space="preserve">число правил ANFIS: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50</m:t>
        </m:r>
      </m:oMath>
      <w:r>
        <w:t xml:space="preserve">;</w:t>
      </w:r>
    </w:p>
    <w:p>
      <w:pPr>
        <w:numPr>
          <w:ilvl w:val="0"/>
          <w:numId w:val="1002"/>
        </w:numPr>
      </w:pPr>
      <w:r>
        <w:t xml:space="preserve">функции принадлежности: Gaussian;</w:t>
      </w:r>
    </w:p>
    <w:p>
      <w:pPr>
        <w:numPr>
          <w:ilvl w:val="0"/>
          <w:numId w:val="1002"/>
        </w:numPr>
      </w:pPr>
      <w:r>
        <w:t xml:space="preserve">этап 1 (PSO): 150 эпох, популяция 100;</w:t>
      </w:r>
    </w:p>
    <w:p>
      <w:pPr>
        <w:numPr>
          <w:ilvl w:val="0"/>
          <w:numId w:val="1002"/>
        </w:numPr>
      </w:pPr>
      <w:r>
        <w:t xml:space="preserve">этап 2 (донастройка): 300 эпох, размер батча 32,</w:t>
      </w:r>
      <w:r>
        <w:t xml:space="preserve"> </w:t>
      </w:r>
      <m:oMath>
        <m:r>
          <m:rPr>
            <m:sty m:val="p"/>
          </m:rPr>
          <m:t>l</m:t>
        </m:r>
        <m:r>
          <m:rPr>
            <m:sty m:val="p"/>
          </m:rPr>
          <m:t>r</m:t>
        </m:r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</m:oMath>
      <w:r>
        <w:t xml:space="preserve">;</w:t>
      </w:r>
    </w:p>
    <w:p>
      <w:pPr>
        <w:numPr>
          <w:ilvl w:val="0"/>
          <w:numId w:val="1002"/>
        </w:numPr>
      </w:pPr>
      <w:r>
        <w:t xml:space="preserve">расписание SHAP-веса:</w:t>
      </w:r>
      <w:r>
        <w:t xml:space="preserve"> </w:t>
      </w:r>
      <m:oMath>
        <m:sSub>
          <m:e>
            <m:r>
              <m:t>γ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t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r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0.02</m:t>
        </m:r>
      </m:oMath>
      <w:r>
        <w:t xml:space="preserve">,</w:t>
      </w:r>
      <w:r>
        <w:t xml:space="preserve"> </w:t>
      </w:r>
      <m:oMath>
        <m:sSub>
          <m:e>
            <m:r>
              <m:t>γ</m:t>
            </m:r>
          </m:e>
          <m:sub>
            <m:r>
              <m:rPr>
                <m:sty m:val="p"/>
              </m:rPr>
              <m:t>e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d</m:t>
            </m:r>
          </m:sub>
        </m:sSub>
        <m:r>
          <m:rPr>
            <m:sty m:val="p"/>
          </m:rPr>
          <m:t>=</m:t>
        </m:r>
        <m:r>
          <m:t>0.10</m:t>
        </m:r>
      </m:oMath>
      <w:r>
        <w:t xml:space="preserve">;</w:t>
      </w:r>
    </w:p>
    <w:p>
      <w:pPr>
        <w:numPr>
          <w:ilvl w:val="0"/>
          <w:numId w:val="1002"/>
        </w:numPr>
      </w:pPr>
      <w:r>
        <w:t xml:space="preserve">warmup-доля для</w:t>
      </w:r>
      <w:r>
        <w:t xml:space="preserve"> </w:t>
      </w:r>
      <m:oMath>
        <m:sSub>
          <m:e>
            <m:r>
              <m:t>γ</m:t>
            </m:r>
          </m:e>
          <m:sub>
            <m:r>
              <m:t>t</m:t>
            </m:r>
          </m:sub>
        </m:sSub>
      </m:oMath>
      <w:r>
        <w:t xml:space="preserve">:</w:t>
      </w:r>
      <w:r>
        <w:t xml:space="preserve"> </w:t>
      </w:r>
      <m:oMath>
        <m:sSub>
          <m:e>
            <m:r>
              <m:t>r</m:t>
            </m:r>
          </m:e>
          <m:sub>
            <m:r>
              <m:rPr>
                <m:sty m:val="p"/>
              </m:rPr>
              <m:t>w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r</m:t>
            </m:r>
            <m:r>
              <m:rPr>
                <m:sty m:val="p"/>
              </m:rPr>
              <m:t>m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;</w:t>
      </w:r>
    </w:p>
    <w:p>
      <w:pPr>
        <w:numPr>
          <w:ilvl w:val="0"/>
          <w:numId w:val="1002"/>
        </w:numPr>
      </w:pPr>
      <w:r>
        <w:t xml:space="preserve">adaptive gamma: включён;</w:t>
      </w:r>
    </w:p>
    <w:p>
      <w:pPr>
        <w:numPr>
          <w:ilvl w:val="0"/>
          <w:numId w:val="1002"/>
        </w:numPr>
      </w:pPr>
      <w:r>
        <w:t xml:space="preserve">целевое отношение SHAP/main:</w:t>
      </w:r>
      <w:r>
        <w:t xml:space="preserve"> </w:t>
      </w:r>
      <m:oMath>
        <m:sSub>
          <m:e>
            <m:r>
              <m:t>η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0.40</m:t>
        </m:r>
      </m:oMath>
      <w:r>
        <w:t xml:space="preserve">;</w:t>
      </w:r>
    </w:p>
    <w:p>
      <w:pPr>
        <w:numPr>
          <w:ilvl w:val="0"/>
          <w:numId w:val="1002"/>
        </w:numPr>
      </w:pPr>
      <w:r>
        <w:t xml:space="preserve">минимальный множитель плавной сходимости:</w:t>
      </w:r>
      <w:r>
        <w:t xml:space="preserve"> </w:t>
      </w:r>
      <m:oMath>
        <m:sSub>
          <m:e>
            <m:r>
              <m:t>c</m:t>
            </m:r>
          </m:e>
          <m:sub>
            <m:r>
              <m:rPr>
                <m:sty m:val="p"/>
              </m:rPr>
              <m:t>min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;</w:t>
      </w:r>
    </w:p>
    <w:p>
      <w:pPr>
        <w:numPr>
          <w:ilvl w:val="0"/>
          <w:numId w:val="1002"/>
        </w:numPr>
      </w:pPr>
      <w:r>
        <w:t xml:space="preserve">adaptive component weights: включены;</w:t>
      </w:r>
    </w:p>
    <w:p>
      <w:pPr>
        <w:numPr>
          <w:ilvl w:val="0"/>
          <w:numId w:val="1002"/>
        </w:numPr>
      </w:pPr>
      <w:r>
        <w:t xml:space="preserve">true-SHAP reference: включён;</w:t>
      </w:r>
    </w:p>
    <w:p>
      <w:pPr>
        <w:numPr>
          <w:ilvl w:val="0"/>
          <w:numId w:val="1002"/>
        </w:numPr>
      </w:pPr>
      <w:r>
        <w:t xml:space="preserve">активные SHAP-компоненты:</w:t>
      </w:r>
      <w:r>
        <w:t xml:space="preserve"> </w:t>
      </w:r>
      <w:r>
        <w:rPr>
          <w:i/>
          <w:iCs/>
        </w:rPr>
        <w:t xml:space="preserve">consistency</w:t>
      </w:r>
      <w:r>
        <w:t xml:space="preserve">,</w:t>
      </w:r>
      <w:r>
        <w:t xml:space="preserve"> </w:t>
      </w:r>
      <w:r>
        <w:rPr>
          <w:i/>
          <w:iCs/>
        </w:rPr>
        <w:t xml:space="preserve">sparsity</w:t>
      </w:r>
      <w:r>
        <w:t xml:space="preserve">,</w:t>
      </w:r>
      <w:r>
        <w:t xml:space="preserve"> </w:t>
      </w:r>
      <w:r>
        <w:rPr>
          <w:i/>
          <w:iCs/>
        </w:rPr>
        <w:t xml:space="preserve">faithfulness</w:t>
      </w:r>
      <w:r>
        <w:t xml:space="preserve">,</w:t>
      </w:r>
      <w:r>
        <w:t xml:space="preserve"> </w:t>
      </w:r>
      <w:r>
        <w:rPr>
          <w:i/>
          <w:iCs/>
        </w:rPr>
        <w:t xml:space="preserve">stability</w:t>
      </w:r>
      <w:r>
        <w:t xml:space="preserve">;</w:t>
      </w:r>
    </w:p>
    <w:p>
      <w:pPr>
        <w:numPr>
          <w:ilvl w:val="0"/>
          <w:numId w:val="1002"/>
        </w:numPr>
      </w:pPr>
      <w:r>
        <w:t xml:space="preserve">резервные фиксированные веса компонент:</w:t>
      </w:r>
      <w:r>
        <w:t xml:space="preserve"> </w:t>
      </w:r>
      <m:oMath>
        <m:r>
          <m:rPr>
            <m:sty m:val="p"/>
          </m:rPr>
          <m:t>(</m:t>
        </m:r>
        <m:r>
          <m:t>0.2</m:t>
        </m:r>
        <m:r>
          <m:rPr>
            <m:sty m:val="p"/>
          </m:rPr>
          <m:t>,</m:t>
        </m:r>
        <m:r>
          <m:t>0.7</m:t>
        </m:r>
        <m:r>
          <m:rPr>
            <m:sty m:val="p"/>
          </m:rPr>
          <m:t>,</m:t>
        </m:r>
        <m:r>
          <m:t>0.05</m:t>
        </m:r>
        <m:r>
          <m:rPr>
            <m:sty m:val="p"/>
          </m:rPr>
          <m:t>,</m:t>
        </m:r>
        <m:r>
          <m:t>0.05</m:t>
        </m:r>
        <m:r>
          <m:rPr>
            <m:sty m:val="p"/>
          </m:rPr>
          <m:t>)</m:t>
        </m:r>
      </m:oMath>
      <w:r>
        <w:t xml:space="preserve"> </w:t>
      </w:r>
      <w:r>
        <w:t xml:space="preserve">для</w:t>
      </w:r>
      <w:r>
        <w:t xml:space="preserve"> </w:t>
      </w:r>
      <w:r>
        <w:rPr>
          <w:i/>
          <w:iCs/>
        </w:rPr>
        <w:t xml:space="preserve">consistency</w:t>
      </w:r>
      <w:r>
        <w:t xml:space="preserve">,</w:t>
      </w:r>
      <w:r>
        <w:t xml:space="preserve"> </w:t>
      </w:r>
      <w:r>
        <w:rPr>
          <w:i/>
          <w:iCs/>
        </w:rPr>
        <w:t xml:space="preserve">sparsity</w:t>
      </w:r>
      <w:r>
        <w:t xml:space="preserve">,</w:t>
      </w:r>
      <w:r>
        <w:t xml:space="preserve"> </w:t>
      </w:r>
      <w:r>
        <w:rPr>
          <w:i/>
          <w:iCs/>
        </w:rPr>
        <w:t xml:space="preserve">faithfulness</w:t>
      </w:r>
      <w:r>
        <w:t xml:space="preserve">,</w:t>
      </w:r>
      <w:r>
        <w:t xml:space="preserve"> </w:t>
      </w:r>
      <w:r>
        <w:rPr>
          <w:i/>
          <w:iCs/>
        </w:rPr>
        <w:t xml:space="preserve">stability</w:t>
      </w:r>
      <w:r>
        <w:t xml:space="preserve">;</w:t>
      </w:r>
    </w:p>
    <w:p>
      <w:pPr>
        <w:numPr>
          <w:ilvl w:val="0"/>
          <w:numId w:val="1002"/>
        </w:numPr>
      </w:pPr>
      <w:r>
        <w:t xml:space="preserve">тихоновская регуляризация:</w:t>
      </w:r>
      <w:r>
        <w:t xml:space="preserve"> </w:t>
      </w:r>
      <m:oMath>
        <m:sSub>
          <m:e>
            <m:r>
              <m:t>λ</m:t>
            </m:r>
          </m:e>
          <m:sub>
            <m:r>
              <m:rPr>
                <m:sty m:val="p"/>
              </m:rPr>
              <m:t>T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k</m:t>
            </m:r>
            <m:r>
              <m:rPr>
                <m:sty m:val="p"/>
              </m:rPr>
              <m:t>h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</m:oMath>
      <w:r>
        <w:t xml:space="preserve">, порядок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T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k</m:t>
            </m:r>
            <m:r>
              <m:rPr>
                <m:sty m:val="p"/>
              </m:rPr>
              <m:t>h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38"/>
    <w:bookmarkStart w:id="39" w:name="практическая-интерпретация-метода"/>
    <w:p>
      <w:pPr>
        <w:pStyle w:val="Heading1"/>
      </w:pPr>
      <w:r>
        <w:t xml:space="preserve">Практическая интерпретация метода</w:t>
      </w:r>
    </w:p>
    <w:p>
      <w:pPr>
        <w:pStyle w:val="FirstParagraph"/>
      </w:pPr>
      <w:r>
        <w:t xml:space="preserve">С математической точки зрения итоговый метод сочетает три уровня априорной информации: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Аппроксимация данных:</w:t>
      </w:r>
      <w:r>
        <w:t xml:space="preserve"> </w:t>
      </w:r>
      <w:r>
        <w:t xml:space="preserve">член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L</m:t>
            </m:r>
          </m:e>
          <m:sub>
            <m:r>
              <m:rPr>
                <m:sty m:val="p"/>
              </m:rPr>
              <m:t>m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n</m:t>
            </m:r>
          </m:sub>
        </m:sSub>
      </m:oMath>
      <w:r>
        <w:t xml:space="preserve"> </w:t>
      </w:r>
      <w:r>
        <w:t xml:space="preserve">заставляет модель правильно восстанавливать спектр.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Интерпретируемость:</w:t>
      </w:r>
      <w:r>
        <w:t xml:space="preserve"> </w:t>
      </w:r>
      <w:r>
        <w:t xml:space="preserve">SHAP-компоненты добиваются того, чтобы карта важности детекторов была согласованной, разреженной, достоверной и устойчивой.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Физическая гладкость спектра:</w:t>
      </w:r>
      <w:r>
        <w:t xml:space="preserve"> </w:t>
      </w:r>
      <w:r>
        <w:t xml:space="preserve">тихоновский член подавляет нефизичные локальные осцилляции по энергии.</w:t>
      </w:r>
    </w:p>
    <w:p>
      <w:pPr>
        <w:pStyle w:val="FirstParagraph"/>
      </w:pPr>
      <w:r>
        <w:t xml:space="preserve">По сути, оптимизация решает компромисс между точностью, объяснимостью и гладкостью, причём компромисс настраивается автоматически по ходу обучения через</w:t>
      </w:r>
      <w:r>
        <w:t xml:space="preserve"> </w:t>
      </w:r>
      <m:oMath>
        <m:sSub>
          <m:e>
            <m:r>
              <m:t>γ</m:t>
            </m:r>
          </m:e>
          <m:sub>
            <m:r>
              <m:t>t</m:t>
            </m:r>
          </m:sub>
        </m:sSub>
      </m:oMath>
      <w:r>
        <w:t xml:space="preserve">, EMA-нормировку и адаптивные веса компонент SHAP.</w:t>
      </w:r>
    </w:p>
    <w:bookmarkEnd w:id="39"/>
    <w:bookmarkStart w:id="40" w:name="Xdc407455890e293c79986c25d96405d4554d9cc"/>
    <w:p>
      <w:pPr>
        <w:pStyle w:val="Heading1"/>
      </w:pPr>
      <w:r>
        <w:t xml:space="preserve">Экспериментальные результаты для основной версии</w:t>
      </w:r>
    </w:p>
    <w:p>
      <w:pPr>
        <w:pStyle w:val="FirstParagraph"/>
      </w:pPr>
      <w:r>
        <w:t xml:space="preserve">Для основного запуска</w:t>
      </w:r>
      <w:r>
        <w:t xml:space="preserve"> </w:t>
      </w:r>
      <w:r>
        <w:rPr>
          <w:rStyle w:val="VerbatimChar"/>
        </w:rPr>
        <w:t xml:space="preserve">tikhonov_stronger_20260319</w:t>
      </w:r>
      <w:r>
        <w:t xml:space="preserve"> </w:t>
      </w:r>
      <w:r>
        <w:t xml:space="preserve">на финальном реальном тесте получены следующие метрики: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0.01060296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RMSE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0.10297068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MAE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0.04890357</m:t>
              </m:r>
              <m:r>
                <m:rPr>
                  <m:sty m:val="p"/>
                </m:rPr>
                <m:t>,</m:t>
              </m:r>
            </m:e>
            <m:e>
              <m:sSubSup>
                <m:e>
                  <m:r>
                    <m:t>R</m:t>
                  </m:r>
                </m:e>
                <m:sub>
                  <m:r>
                    <m:rPr>
                      <m:sty m:val="p"/>
                    </m:rPr>
                    <m:t>w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i</m:t>
                  </m:r>
                  <m:r>
                    <m:rPr>
                      <m:sty m:val="p"/>
                    </m:rPr>
                    <m:t>g</m:t>
                  </m:r>
                  <m:r>
                    <m:rPr>
                      <m:sty m:val="p"/>
                    </m:rPr>
                    <m:t>h</m:t>
                  </m:r>
                  <m:r>
                    <m:rPr>
                      <m:sty m:val="p"/>
                    </m:rPr>
                    <m:t>t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d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t>0.83702629</m:t>
              </m:r>
              <m:r>
                <m:rPr>
                  <m:sty m:val="p"/>
                </m:rPr>
                <m:t>,</m:t>
              </m:r>
            </m:e>
            <m:e>
              <m:sSubSup>
                <m:e>
                  <m:r>
                    <m:t>R</m:t>
                  </m:r>
                </m:e>
                <m:sub>
                  <m:r>
                    <m:rPr>
                      <m:sty m:val="p"/>
                    </m:rPr>
                    <m:t>m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a</m:t>
                  </m:r>
                  <m:r>
                    <m:rPr>
                      <m:sty m:val="p"/>
                    </m:rPr>
                    <m:t>n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t>0.55409377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Метрики по диапазонам энергий:</w:t>
      </w:r>
    </w:p>
    <w:p>
      <w:pPr>
        <w:numPr>
          <w:ilvl w:val="0"/>
          <w:numId w:val="1004"/>
        </w:numPr>
      </w:pPr>
      <w:r>
        <w:t xml:space="preserve">бины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19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m:oMath>
        <m:sSubSup>
          <m:e>
            <m:r>
              <m:t>R</m:t>
            </m:r>
          </m:e>
          <m:sub>
            <m:r>
              <m:rPr>
                <m:sty m:val="p"/>
              </m:rPr>
              <m:t>w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g</m:t>
            </m:r>
            <m:r>
              <m:rPr>
                <m:sty m:val="p"/>
              </m:rPr>
              <m:t>h</m:t>
            </m:r>
            <m:r>
              <m:rPr>
                <m:sty m:val="p"/>
              </m:rPr>
              <m:t>t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d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0.95486219</m:t>
        </m:r>
      </m:oMath>
      <w:r>
        <w:t xml:space="preserve">;</w:t>
      </w:r>
    </w:p>
    <w:p>
      <w:pPr>
        <w:numPr>
          <w:ilvl w:val="0"/>
          <w:numId w:val="1004"/>
        </w:numPr>
      </w:pPr>
      <w:r>
        <w:t xml:space="preserve">бины</w:t>
      </w:r>
      <w:r>
        <w:t xml:space="preserve"> </w:t>
      </w:r>
      <m:oMath>
        <m:r>
          <m:rPr>
            <m:sty m:val="p"/>
          </m:rPr>
          <m:t>[</m:t>
        </m:r>
        <m:r>
          <m:t>20</m:t>
        </m:r>
        <m:r>
          <m:rPr>
            <m:sty m:val="p"/>
          </m:rPr>
          <m:t>,</m:t>
        </m:r>
        <m:r>
          <m:t>39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m:oMath>
        <m:sSubSup>
          <m:e>
            <m:r>
              <m:t>R</m:t>
            </m:r>
          </m:e>
          <m:sub>
            <m:r>
              <m:rPr>
                <m:sty m:val="p"/>
              </m:rPr>
              <m:t>w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g</m:t>
            </m:r>
            <m:r>
              <m:rPr>
                <m:sty m:val="p"/>
              </m:rPr>
              <m:t>h</m:t>
            </m:r>
            <m:r>
              <m:rPr>
                <m:sty m:val="p"/>
              </m:rPr>
              <m:t>t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d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0.75988831</m:t>
        </m:r>
      </m:oMath>
      <w:r>
        <w:t xml:space="preserve">;</w:t>
      </w:r>
    </w:p>
    <w:p>
      <w:pPr>
        <w:numPr>
          <w:ilvl w:val="0"/>
          <w:numId w:val="1004"/>
        </w:numPr>
      </w:pPr>
      <w:r>
        <w:t xml:space="preserve">бины</w:t>
      </w:r>
      <w:r>
        <w:t xml:space="preserve"> </w:t>
      </w:r>
      <m:oMath>
        <m:r>
          <m:rPr>
            <m:sty m:val="p"/>
          </m:rPr>
          <m:t>[</m:t>
        </m:r>
        <m:r>
          <m:t>40</m:t>
        </m:r>
        <m:r>
          <m:rPr>
            <m:sty m:val="p"/>
          </m:rPr>
          <m:t>,</m:t>
        </m:r>
        <m:r>
          <m:t>59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m:oMath>
        <m:sSubSup>
          <m:e>
            <m:r>
              <m:t>R</m:t>
            </m:r>
          </m:e>
          <m:sub>
            <m:r>
              <m:rPr>
                <m:sty m:val="p"/>
              </m:rPr>
              <m:t>w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g</m:t>
            </m:r>
            <m:r>
              <m:rPr>
                <m:sty m:val="p"/>
              </m:rPr>
              <m:t>h</m:t>
            </m:r>
            <m:r>
              <m:rPr>
                <m:sty m:val="p"/>
              </m:rPr>
              <m:t>t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d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0.68916792</m:t>
        </m:r>
      </m:oMath>
      <w:r>
        <w:t xml:space="preserve">.</w:t>
      </w:r>
    </w:p>
    <w:p>
      <w:pPr>
        <w:pStyle w:val="FirstParagraph"/>
      </w:pPr>
      <w:r>
        <w:t xml:space="preserve">Нормализованная глобальная SHAP-важность в этом запуске образует распределение с единичной суммой.</w:t>
      </w:r>
      <w:r>
        <w:t xml:space="preserve"> </w:t>
      </w:r>
      <w:r>
        <w:t xml:space="preserve">Пять наиболее значимых детекторов имеют веса</w:t>
      </w:r>
    </w:p>
    <w:p>
      <w:pPr>
        <w:pStyle w:val="BodyText"/>
      </w:pPr>
      <m:oMathPara>
        <m:oMathParaPr>
          <m:jc m:val="center"/>
        </m:oMathParaPr>
        <m:oMath>
          <m:r>
            <m:t>Q</m:t>
          </m:r>
          <m:r>
            <m:t>3</m:t>
          </m:r>
          <m:r>
            <m:rPr>
              <m:sty m:val="p"/>
            </m:rPr>
            <m:t>=</m:t>
          </m:r>
          <m:r>
            <m:t>0.269309</m:t>
          </m:r>
          <m:r>
            <m:rPr>
              <m:sty m:val="p"/>
            </m:rPr>
            <m:t>,</m:t>
          </m:r>
          <m:r>
            <m:t>  </m:t>
          </m:r>
          <m:r>
            <m:t>Q</m:t>
          </m:r>
          <m:r>
            <m:t>5</m:t>
          </m:r>
          <m:r>
            <m:rPr>
              <m:sty m:val="p"/>
            </m:rPr>
            <m:t>=</m:t>
          </m:r>
          <m:r>
            <m:t>0.206911</m:t>
          </m:r>
          <m:r>
            <m:rPr>
              <m:sty m:val="p"/>
            </m:rPr>
            <m:t>,</m:t>
          </m:r>
          <m:r>
            <m:t>  </m:t>
          </m:r>
          <m:r>
            <m:t>Q</m:t>
          </m:r>
          <m:r>
            <m:t>6</m:t>
          </m:r>
          <m:r>
            <m:rPr>
              <m:sty m:val="p"/>
            </m:rPr>
            <m:t>=</m:t>
          </m:r>
          <m:r>
            <m:t>0.137873</m:t>
          </m:r>
          <m:r>
            <m:rPr>
              <m:sty m:val="p"/>
            </m:rPr>
            <m:t>,</m:t>
          </m:r>
          <m:r>
            <m:t>  </m:t>
          </m:r>
          <m:r>
            <m:t>Q</m:t>
          </m:r>
          <m:r>
            <m:t>4</m:t>
          </m:r>
          <m:r>
            <m:rPr>
              <m:sty m:val="p"/>
            </m:rPr>
            <m:t>=</m:t>
          </m:r>
          <m:r>
            <m:t>0.095738</m:t>
          </m:r>
          <m:r>
            <m:rPr>
              <m:sty m:val="p"/>
            </m:rPr>
            <m:t>,</m:t>
          </m:r>
          <m:r>
            <m:t>  </m:t>
          </m:r>
          <m:r>
            <m:t>Q</m:t>
          </m:r>
          <m:r>
            <m:t>1</m:t>
          </m:r>
          <m:r>
            <m:rPr>
              <m:sty m:val="p"/>
            </m:rPr>
            <m:t>=</m:t>
          </m:r>
          <m:r>
            <m:t>0.078220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Это подтверждает, что модель не размывает вклад равномерно по всем 10 каналам, а выделяет устойчивое ядро информативных детекторов.</w:t>
      </w:r>
    </w:p>
    <w:p>
      <w:pPr>
        <w:pStyle w:val="BodyText"/>
      </w:pPr>
      <w:r>
        <w:t xml:space="preserve">Средний вклад регуляризаторов в итоговый функционал для этого запуска составил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 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γ</m:t>
                  </m:r>
                </m:e>
                <m:sub>
                  <m:r>
                    <m:t>t</m:t>
                  </m:r>
                </m:sub>
              </m:sSub>
              <m:sSubSup>
                <m:e>
                  <m:acc>
                    <m:accPr>
                      <m:chr m:val="̃"/>
                    </m:accPr>
                    <m:e>
                      <m:r>
                        <m:rPr>
                          <m:scr m:val="script"/>
                          <m:sty m:val="p"/>
                        </m:rPr>
                        <m:t>L</m:t>
                      </m:r>
                    </m:e>
                  </m:acc>
                </m:e>
                <m:sub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H</m:t>
                  </m:r>
                  <m:r>
                    <m:rPr>
                      <m:sty m:val="p"/>
                    </m:rPr>
                    <m:t>A</m:t>
                  </m:r>
                  <m:r>
                    <m:rPr>
                      <m:sty m:val="p"/>
                    </m:rPr>
                    <m:t>P</m:t>
                  </m:r>
                </m:sub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bSup>
            </m:e>
          </m:d>
          <m:r>
            <m:rPr>
              <m:sty m:val="p"/>
            </m:rPr>
            <m:t>=</m:t>
          </m:r>
          <m:r>
            <m:t>5.54</m:t>
          </m:r>
          <m:r>
            <m:rPr>
              <m:sty m:val="p"/>
            </m:rPr>
            <m:t>⋅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5</m:t>
              </m:r>
            </m:sup>
          </m:sSup>
          <m:r>
            <m:rPr>
              <m:sty m:val="p"/>
            </m:rPr>
            <m:t>,</m:t>
          </m:r>
          <m:r>
            <m:t>  </m:t>
          </m:r>
          <m:r>
            <m:rPr>
              <m:scr m:val="double-struck"/>
              <m:sty m:val="p"/>
            </m:rPr>
            <m:t>E</m:t>
          </m:r>
          <m:r>
            <m:t> 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λ</m:t>
                  </m:r>
                </m:e>
                <m:sub>
                  <m:r>
                    <m:rPr>
                      <m:sty m:val="p"/>
                    </m:rPr>
                    <m:t>T</m:t>
                  </m:r>
                  <m:r>
                    <m:rPr>
                      <m:sty m:val="p"/>
                    </m:rPr>
                    <m:t>i</m:t>
                  </m:r>
                  <m:r>
                    <m:rPr>
                      <m:sty m:val="p"/>
                    </m:rPr>
                    <m:t>k</m:t>
                  </m:r>
                  <m:r>
                    <m:rPr>
                      <m:sty m:val="p"/>
                    </m:rPr>
                    <m:t>h</m:t>
                  </m:r>
                </m:sub>
              </m:sSub>
              <m:sSubSup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r>
                    <m:rPr>
                      <m:sty m:val="p"/>
                    </m:rPr>
                    <m:t>T</m:t>
                  </m:r>
                  <m:r>
                    <m:rPr>
                      <m:sty m:val="p"/>
                    </m:rPr>
                    <m:t>i</m:t>
                  </m:r>
                  <m:r>
                    <m:rPr>
                      <m:sty m:val="p"/>
                    </m:rPr>
                    <m:t>k</m:t>
                  </m:r>
                  <m:r>
                    <m:rPr>
                      <m:sty m:val="p"/>
                    </m:rPr>
                    <m:t>h</m:t>
                  </m:r>
                </m:sub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bSup>
            </m:e>
          </m:d>
          <m:r>
            <m:rPr>
              <m:sty m:val="p"/>
            </m:rPr>
            <m:t>=</m:t>
          </m:r>
          <m:r>
            <m:t>4.23</m:t>
          </m:r>
          <m:r>
            <m:rPr>
              <m:sty m:val="p"/>
            </m:rPr>
            <m:t>⋅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4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а средняя доля регуляризации в полном функционале достигла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 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γ</m:t>
                      </m:r>
                    </m:e>
                    <m:sub>
                      <m:r>
                        <m:t>t</m:t>
                      </m:r>
                    </m:sub>
                  </m:sSub>
                  <m:sSubSup>
                    <m:e>
                      <m:acc>
                        <m:accPr>
                          <m:chr m:val="̃"/>
                        </m:accPr>
                        <m:e>
                          <m:r>
                            <m:rPr>
                              <m:scr m:val="script"/>
                              <m:sty m:val="p"/>
                            </m:rPr>
                            <m:t>L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m:t>S</m:t>
                      </m:r>
                      <m:r>
                        <m:rPr>
                          <m:sty m:val="p"/>
                        </m:rPr>
                        <m:t>H</m:t>
                      </m:r>
                      <m:r>
                        <m:rPr>
                          <m:sty m:val="p"/>
                        </m:rPr>
                        <m:t>A</m:t>
                      </m:r>
                      <m:r>
                        <m:rPr>
                          <m:sty m:val="p"/>
                        </m:rPr>
                        <m:t>P</m:t>
                      </m:r>
                    </m:sub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bSup>
                  <m:r>
                    <m:t> </m:t>
                  </m:r>
                  <m:r>
                    <m:rPr>
                      <m:sty m:val="p"/>
                    </m:rPr>
                    <m:t>+</m:t>
                  </m:r>
                  <m:r>
                    <m:t> 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rPr>
                          <m:sty m:val="p"/>
                        </m:rPr>
                        <m:t>T</m:t>
                      </m:r>
                      <m:r>
                        <m:rPr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k</m:t>
                      </m:r>
                      <m:r>
                        <m:rPr>
                          <m:sty m:val="p"/>
                        </m:rPr>
                        <m:t>h</m:t>
                      </m:r>
                    </m:sub>
                  </m:sSub>
                  <m:sSubSup>
                    <m:e>
                      <m:r>
                        <m:rPr>
                          <m:scr m:val="script"/>
                          <m:sty m:val="p"/>
                        </m:rPr>
                        <m:t>L</m:t>
                      </m:r>
                    </m:e>
                    <m:sub>
                      <m:r>
                        <m:rPr>
                          <m:sty m:val="p"/>
                        </m:rPr>
                        <m:t>T</m:t>
                      </m:r>
                      <m:r>
                        <m:rPr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k</m:t>
                      </m:r>
                      <m:r>
                        <m:rPr>
                          <m:sty m:val="p"/>
                        </m:rPr>
                        <m:t>h</m:t>
                      </m:r>
                    </m:sub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bSup>
                </m:num>
                <m:den>
                  <m:sSubSup>
                    <m:e>
                      <m:r>
                        <m:rPr>
                          <m:scr m:val="script"/>
                          <m:sty m:val="p"/>
                        </m:rPr>
                        <m:t>L</m:t>
                      </m:r>
                    </m:e>
                    <m:sub>
                      <m:r>
                        <m:rPr>
                          <m:sty m:val="p"/>
                        </m:rPr>
                        <m:t>t</m:t>
                      </m:r>
                      <m:r>
                        <m:rPr>
                          <m:sty m:val="p"/>
                        </m:rPr>
                        <m:t>o</m:t>
                      </m:r>
                      <m:r>
                        <m:rPr>
                          <m:sty m:val="p"/>
                        </m:rPr>
                        <m:t>t</m:t>
                      </m:r>
                      <m:r>
                        <m:rPr>
                          <m:sty m:val="p"/>
                        </m:rPr>
                        <m:t>a</m:t>
                      </m:r>
                      <m:r>
                        <m:rPr>
                          <m:sty m:val="p"/>
                        </m:rPr>
                        <m:t>l</m:t>
                      </m:r>
                    </m:sub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bSup>
                </m:den>
              </m:f>
            </m:e>
          </m:d>
          <m:r>
            <m:rPr>
              <m:sty m:val="p"/>
            </m:rPr>
            <m:t>=</m:t>
          </m:r>
          <m:r>
            <m:t>0.0653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По сравнению с предыдущим более мягким режимом вклад SHAP во внешний функционал вырос примерно в</w:t>
      </w:r>
      <w:r>
        <w:t xml:space="preserve"> </w:t>
      </w:r>
      <m:oMath>
        <m:r>
          <m:t>29.8</m:t>
        </m:r>
      </m:oMath>
      <w:r>
        <w:t xml:space="preserve"> </w:t>
      </w:r>
      <w:r>
        <w:t xml:space="preserve">раза, а вклад тихоновского члена — примерно в</w:t>
      </w:r>
      <w:r>
        <w:t xml:space="preserve"> </w:t>
      </w:r>
      <m:oMath>
        <m:r>
          <m:t>2.0</m:t>
        </m:r>
      </m:oMath>
      <w:r>
        <w:t xml:space="preserve"> </w:t>
      </w:r>
      <w:r>
        <w:t xml:space="preserve">раза, при этом итоговые метрики точности не ухудшились.</w:t>
      </w:r>
    </w:p>
    <w:p>
      <w:pPr>
        <w:pStyle w:val="BodyText"/>
      </w:pPr>
      <w:r>
        <w:t xml:space="preserve">Дополнительный абляционный анализ на уменьшенной конфигурации показал:</w:t>
      </w:r>
    </w:p>
    <w:p>
      <w:pPr>
        <w:numPr>
          <w:ilvl w:val="0"/>
          <w:numId w:val="1005"/>
        </w:numPr>
      </w:pPr>
      <w:r>
        <w:t xml:space="preserve">удаление</w:t>
      </w:r>
      <w:r>
        <w:t xml:space="preserve"> </w:t>
      </w:r>
      <w:r>
        <w:rPr>
          <w:i/>
          <w:iCs/>
        </w:rPr>
        <w:t xml:space="preserve">sparsity</w:t>
      </w:r>
      <w:r>
        <w:t xml:space="preserve"> </w:t>
      </w:r>
      <w:r>
        <w:t xml:space="preserve">даёт наибольшую просадку по</w:t>
      </w:r>
      <w:r>
        <w:t xml:space="preserve"> </w:t>
      </w:r>
      <m:oMath>
        <m:sSubSup>
          <m:e>
            <m:r>
              <m:t>R</m:t>
            </m:r>
          </m:e>
          <m:sub>
            <m:r>
              <m:rPr>
                <m:sty m:val="p"/>
              </m:rPr>
              <m:t>w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g</m:t>
            </m:r>
            <m:r>
              <m:rPr>
                <m:sty m:val="p"/>
              </m:rPr>
              <m:t>h</m:t>
            </m:r>
            <m:r>
              <m:rPr>
                <m:sty m:val="p"/>
              </m:rPr>
              <m:t>t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d</m:t>
            </m:r>
          </m:sub>
          <m:sup>
            <m:r>
              <m:t>2</m:t>
            </m:r>
          </m:sup>
        </m:sSubSup>
      </m:oMath>
      <w:r>
        <w:t xml:space="preserve">, значит этот компонент является главным носителем полезной SHAP-структуры;</w:t>
      </w:r>
    </w:p>
    <w:p>
      <w:pPr>
        <w:numPr>
          <w:ilvl w:val="0"/>
          <w:numId w:val="1005"/>
        </w:numPr>
      </w:pPr>
      <w:r>
        <w:t xml:space="preserve">удаление</w:t>
      </w:r>
      <w:r>
        <w:t xml:space="preserve"> </w:t>
      </w:r>
      <w:r>
        <w:rPr>
          <w:i/>
          <w:iCs/>
        </w:rPr>
        <w:t xml:space="preserve">consistency</w:t>
      </w:r>
      <w:r>
        <w:t xml:space="preserve"> </w:t>
      </w:r>
      <w:r>
        <w:t xml:space="preserve">почти не ухудшает accuracy, но делает глобальную SHAP-карту более концентрированной и менее энтропийной;</w:t>
      </w:r>
    </w:p>
    <w:p>
      <w:pPr>
        <w:numPr>
          <w:ilvl w:val="0"/>
          <w:numId w:val="1005"/>
        </w:numPr>
      </w:pPr>
      <w:r>
        <w:rPr>
          <w:i/>
          <w:iCs/>
        </w:rPr>
        <w:t xml:space="preserve">faithfulness</w:t>
      </w:r>
      <w:r>
        <w:t xml:space="preserve"> </w:t>
      </w:r>
      <w:r>
        <w:t xml:space="preserve">и</w:t>
      </w:r>
      <w:r>
        <w:t xml:space="preserve"> </w:t>
      </w:r>
      <w:r>
        <w:rPr>
          <w:i/>
          <w:iCs/>
        </w:rPr>
        <w:t xml:space="preserve">stability</w:t>
      </w:r>
      <w:r>
        <w:t xml:space="preserve"> </w:t>
      </w:r>
      <w:r>
        <w:t xml:space="preserve">выступают как поддерживающие компоненты, влияющие слабее, но стабилизирующие итоговую структуру регуляризации.</w:t>
      </w:r>
    </w:p>
    <w:p>
      <w:pPr>
        <w:pStyle w:val="FirstParagraph"/>
      </w:pPr>
      <w:r>
        <w:t xml:space="preserve">При этом адаптивная схема весов выравнивает не сами коэффициенты, а</w:t>
      </w:r>
      <w:r>
        <w:t xml:space="preserve"> </w:t>
      </w:r>
      <w:r>
        <w:rPr>
          <w:i/>
          <w:iCs/>
        </w:rPr>
        <w:t xml:space="preserve">эффективные взвешенные сигналы</w:t>
      </w:r>
      <w:r>
        <w:t xml:space="preserve"> </w:t>
      </w:r>
      <w:r>
        <w:t xml:space="preserve">компонент, поэтому даже при сильно различающихся raw weight значения</w:t>
      </w:r>
      <w:r>
        <w:t xml:space="preserve"> </w:t>
      </w:r>
      <w:r>
        <w:rPr>
          <w:i/>
          <w:iCs/>
        </w:rPr>
        <w:t xml:space="preserve">consistency</w:t>
      </w:r>
      <w:r>
        <w:t xml:space="preserve">,</w:t>
      </w:r>
      <w:r>
        <w:t xml:space="preserve"> </w:t>
      </w:r>
      <w:r>
        <w:rPr>
          <w:i/>
          <w:iCs/>
        </w:rPr>
        <w:t xml:space="preserve">sparsity</w:t>
      </w:r>
      <w:r>
        <w:t xml:space="preserve">,</w:t>
      </w:r>
      <w:r>
        <w:t xml:space="preserve"> </w:t>
      </w:r>
      <w:r>
        <w:rPr>
          <w:i/>
          <w:iCs/>
        </w:rPr>
        <w:t xml:space="preserve">faithfulness</w:t>
      </w:r>
      <w:r>
        <w:t xml:space="preserve"> </w:t>
      </w:r>
      <w:r>
        <w:t xml:space="preserve">и</w:t>
      </w:r>
      <w:r>
        <w:t xml:space="preserve"> </w:t>
      </w:r>
      <w:r>
        <w:rPr>
          <w:i/>
          <w:iCs/>
        </w:rPr>
        <w:t xml:space="preserve">stability</w:t>
      </w:r>
      <w:r>
        <w:t xml:space="preserve"> </w:t>
      </w:r>
      <w:r>
        <w:t xml:space="preserve">дают сравнимый вклад в SHAP-часть функционала.</w:t>
      </w:r>
    </w:p>
    <w:p>
      <w:pPr>
        <w:pStyle w:val="BodyText"/>
      </w:pPr>
      <w:r>
        <w:t xml:space="preserve">Для анализа чувствительности к входной погрешности был выполнен Monte Carlo-анализ. При уровне ошибки входных каналов</w:t>
      </w:r>
      <w:r>
        <w:t xml:space="preserve"> </w:t>
      </w:r>
      <m:oMath>
        <m:r>
          <m:t>0.5</m:t>
        </m:r>
        <m:r>
          <m:rPr>
            <m:sty m:val="p"/>
          </m:rPr>
          <m:t>%</m:t>
        </m:r>
      </m:oMath>
      <w:r>
        <w:t xml:space="preserve"> </w:t>
      </w:r>
      <w:r>
        <w:t xml:space="preserve">получено: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mean_std</m:t>
          </m:r>
          <m:r>
            <m:rPr>
              <m:sty m:val="p"/>
            </m:rPr>
            <m:t>=</m:t>
          </m:r>
          <m:r>
            <m:t>3.8511</m:t>
          </m:r>
          <m:r>
            <m:rPr>
              <m:sty m:val="p"/>
            </m:rPr>
            <m:t>⋅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5</m:t>
              </m:r>
            </m:sup>
          </m:sSup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max_std</m:t>
          </m:r>
          <m:r>
            <m:rPr>
              <m:sty m:val="p"/>
            </m:rPr>
            <m:t>=</m:t>
          </m:r>
          <m:r>
            <m:t>2.1553</m:t>
          </m:r>
          <m:r>
            <m:rPr>
              <m:sty m:val="p"/>
            </m:rPr>
            <m:t>⋅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4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При увеличении ошибки до</w:t>
      </w:r>
      <w:r>
        <w:t xml:space="preserve"> </w:t>
      </w:r>
      <m:oMath>
        <m:r>
          <m:t>10</m:t>
        </m:r>
        <m:r>
          <m:rPr>
            <m:sty m:val="p"/>
          </m:rPr>
          <m:t>%</m:t>
        </m:r>
      </m:oMath>
      <w:r>
        <w:t xml:space="preserve"> </w:t>
      </w:r>
      <w:r>
        <w:t xml:space="preserve">соответствующие значения выросли до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mean_std</m:t>
          </m:r>
          <m:r>
            <m:rPr>
              <m:sty m:val="p"/>
            </m:rPr>
            <m:t>=</m:t>
          </m:r>
          <m:r>
            <m:t>7.5806</m:t>
          </m:r>
          <m:r>
            <m:rPr>
              <m:sty m:val="p"/>
            </m:rPr>
            <m:t>⋅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4</m:t>
              </m:r>
            </m:sup>
          </m:sSup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max_std</m:t>
          </m:r>
          <m:r>
            <m:rPr>
              <m:sty m:val="p"/>
            </m:rPr>
            <m:t>=</m:t>
          </m:r>
          <m:r>
            <m:t>4.1703</m:t>
          </m:r>
          <m:r>
            <m:rPr>
              <m:sty m:val="p"/>
            </m:rPr>
            <m:t>⋅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3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Следовательно, главная</w:t>
      </w:r>
      <w:r>
        <w:t xml:space="preserve"> </w:t>
      </w:r>
      <w:r>
        <w:rPr>
          <w:rStyle w:val="VerbatimChar"/>
        </w:rPr>
        <w:t xml:space="preserve">SHAP + Tikhonov</w:t>
      </w:r>
      <w:r>
        <w:t xml:space="preserve"> </w:t>
      </w:r>
      <w:r>
        <w:t xml:space="preserve">версия сохраняет приемлемую устойчивость к реалистичным ошибкам измерений и одновременно даёт физически более гладкие спектры по сравнению с вариантом без регуляризации гладкости.</w:t>
      </w:r>
    </w:p>
    <w:bookmarkEnd w:id="4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01">
    <w:nsid w:val="00A9920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2026-03-19T16:36:03Z</dcterms:created>
  <dcterms:modified xsi:type="dcterms:W3CDTF">2026-03-19T16:36:03Z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