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0"/>
        <w:rPr/>
      </w:pPr>
      <w:r>
        <w:rPr/>
        <w:t>Отчет о соответствии проекта NauDoc требованиям заказчика</w:t>
      </w:r>
    </w:p>
    <w:p>
      <w:pPr>
        <w:pStyle w:val="BodyText"/>
        <w:bidi w:val="0"/>
        <w:spacing w:before="0" w:after="360"/>
        <w:ind w:hanging="0" w:left="0" w:right="0"/>
        <w:jc w:val="center"/>
        <w:rPr/>
      </w:pPr>
      <w:r>
        <w:rPr/>
        <w:t>Анализ выполнен по исходному проекту и комплекту документации NauDoc 3.4</w:t>
      </w:r>
    </w:p>
    <w:p>
      <w:pPr>
        <w:pStyle w:val="BodyText"/>
        <w:bidi w:val="0"/>
        <w:spacing w:before="0" w:after="280"/>
        <w:ind w:hanging="0" w:left="0" w:right="0"/>
        <w:jc w:val="left"/>
        <w:rPr/>
      </w:pPr>
      <w:r>
        <w:rPr>
          <w:rStyle w:val="Strong"/>
        </w:rPr>
        <w:t>Проект:</w:t>
      </w:r>
      <w:r>
        <w:rPr/>
        <w:t xml:space="preserve"> NauDoc (legacy-версия)</w:t>
      </w:r>
    </w:p>
    <w:p>
      <w:pPr>
        <w:pStyle w:val="BodyText"/>
        <w:bidi w:val="0"/>
        <w:spacing w:before="0" w:after="280"/>
        <w:jc w:val="left"/>
        <w:rPr/>
      </w:pPr>
      <w:r>
        <w:rPr>
          <w:rStyle w:val="Strong"/>
        </w:rPr>
        <w:t>Дата:</w:t>
      </w:r>
      <w:r>
        <w:rPr/>
        <w:t xml:space="preserve"> 19.03.2026</w:t>
      </w:r>
    </w:p>
    <w:p>
      <w:pPr>
        <w:pStyle w:val="BodyText"/>
        <w:bidi w:val="0"/>
        <w:spacing w:before="0" w:after="280"/>
        <w:jc w:val="left"/>
        <w:rPr/>
      </w:pPr>
      <w:r>
        <w:rPr>
          <w:rStyle w:val="Strong"/>
        </w:rPr>
        <w:t>Цель документа:</w:t>
      </w:r>
      <w:r>
        <w:rPr/>
        <w:t xml:space="preserve"> зафиксировать текущую функциональную готовность решения относительно заявленных требований.</w:t>
      </w:r>
    </w:p>
    <w:p>
      <w:pPr>
        <w:pStyle w:val="BodyText"/>
        <w:bidi w:val="0"/>
        <w:spacing w:before="200" w:after="100"/>
        <w:ind w:hanging="0" w:left="0" w:right="0"/>
        <w:jc w:val="left"/>
        <w:rPr>
          <w:b/>
          <w:sz w:val="26"/>
        </w:rPr>
      </w:pPr>
      <w:r>
        <w:rPr>
          <w:b/>
          <w:sz w:val="26"/>
        </w:rPr>
        <w:t>1. Матрица соответствия требованиям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0"/>
        <w:gridCol w:w="1457"/>
        <w:gridCol w:w="2953"/>
        <w:gridCol w:w="2698"/>
      </w:tblGrid>
      <w:tr>
        <w:trPr/>
        <w:tc>
          <w:tcPr>
            <w:tcW w:w="253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Требование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Статус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Что реализовано в текущем проекте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Комментарий для внедрения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Электронная канцелярия (карточка документа, создание документа, согласование/утверждение, подписание, ознакомление, архивирование)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C4D1C"/>
              </w:rPr>
            </w:pPr>
            <w:r>
              <w:rPr>
                <w:b/>
                <w:color w:val="1C4D1C"/>
              </w:rPr>
              <w:t>Да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 системе есть карточка документа, создание и маршрутизация документов, задания на согласование/подписание/ознакомление, управление статусами и архивное состояние.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Это базовый и зрелый блок текущего решения; можно использовать как основу без переписывания.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Работа с проектами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915C00"/>
              </w:rPr>
            </w:pPr>
            <w:r>
              <w:rPr>
                <w:b/>
                <w:color w:val="915C00"/>
              </w:rPr>
              <w:t>Частично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Есть механизмы деловых процедур, этапов, ролей, назначений и контроля исполнения, которые можно адаптировать под проектную работу.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Отдельного полноценного PM-модуля (как в современных системах управления проектами) в явном виде не обнаружено.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Работа с заявками на обслуживание (в т.ч. создание из формы/мессенджеров, назначение исполнителей, контроль исполнения)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915C00"/>
              </w:rPr>
            </w:pPr>
            <w:r>
              <w:rPr>
                <w:b/>
                <w:color w:val="915C00"/>
              </w:rPr>
              <w:t>Частично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Есть задания, назначение ответственных, контроль сроков/исполнения, шаблоны процессов. Присутствуют механизмы внешних сообщений и интеграционных точек.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Полноценного сервис-деска/ITSM-модуля «из коробки» нет; требуется доработка под формат заявок и каналы входа.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База документов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C4D1C"/>
              </w:rPr>
            </w:pPr>
            <w:r>
              <w:rPr>
                <w:b/>
                <w:color w:val="1C4D1C"/>
              </w:rPr>
              <w:t>Да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Есть единое хранилище документов, категории, регистрационные журналы/реестры, реквизиты, поиск и управление версиями.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Функционально закрывает задачу корпоративной базы документов.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Чат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8C1F1F"/>
              </w:rPr>
            </w:pPr>
            <w:r>
              <w:rPr>
                <w:b/>
                <w:color w:val="8C1F1F"/>
              </w:rPr>
              <w:t>Нет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 наличии комментарии к документам и уведомления, но это не полноценный оперативный чат.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Для соответствия требованию нужен отдельный модуль чата или интеграция со внешним мессенджером.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Использование ЭЦП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C4D1C"/>
              </w:rPr>
            </w:pPr>
            <w:r>
              <w:rPr>
                <w:b/>
                <w:color w:val="1C4D1C"/>
              </w:rPr>
              <w:t>Да (модульно)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Поддержка ЭЦП реализована как отдельный подключаемый модуль DigitalSignature, включая подписание и проверку подписей.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ЭЦП не входит в базовую поставку; требуется отдельная активация и настройка.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Учет МТЗ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8C1F1F"/>
              </w:rPr>
            </w:pPr>
            <w:r>
              <w:rPr>
                <w:b/>
                <w:color w:val="8C1F1F"/>
              </w:rPr>
              <w:t>Нет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Выделенного складского/МТЗ-модуля в проекте не обнаружено.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Реализация возможна через отдельную доработку (модуль учета, справочники, формы движения, отчеты).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Настраиваемая платформа (добавление полей, типовая настройка)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C4D1C"/>
              </w:rPr>
            </w:pPr>
            <w:r>
              <w:rPr>
                <w:b/>
                <w:color w:val="1C4D1C"/>
              </w:rPr>
              <w:t>Да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Система поддерживает категории, реквизиты/атрибуты документов, шаблоны и настройку бизнес-процессов.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Платформа настраиваемая, но интерфейс и технологический стек legacy; рекомендуется поэтапная модернизация.</w:t>
            </w:r>
          </w:p>
        </w:tc>
      </w:tr>
    </w:tbl>
    <w:p>
      <w:pPr>
        <w:pStyle w:val="BodyText"/>
        <w:bidi w:val="0"/>
        <w:spacing w:before="200" w:after="100"/>
        <w:ind w:hanging="0" w:left="0" w:right="0"/>
        <w:jc w:val="left"/>
        <w:rPr>
          <w:b/>
          <w:sz w:val="26"/>
        </w:rPr>
      </w:pPr>
      <w:r>
        <w:rPr>
          <w:b/>
          <w:sz w:val="26"/>
        </w:rPr>
        <w:t>2. Сводный вывод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Текущая версия NauDoc хорошо покрывает задачи классического электронного документооборота и базы документов.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полного соответствия вашему перечню необходимо доработать три блока: проекты (в расширенном виде), сервисные заявки (как отдельный модуль), чат и учет МТЗ.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Платформа подходит для поэтапного развития: можно запускать уже существующее ядро и добавлять недостающие модули по приоритету. </w:t>
      </w:r>
    </w:p>
    <w:p>
      <w:pPr>
        <w:pStyle w:val="BodyText"/>
        <w:bidi w:val="0"/>
        <w:spacing w:before="240" w:after="283"/>
        <w:ind w:hanging="0" w:left="0" w:right="0"/>
        <w:jc w:val="left"/>
        <w:rPr>
          <w:color w:val="333333"/>
          <w:sz w:val="21"/>
        </w:rPr>
      </w:pPr>
      <w:r>
        <w:rPr>
          <w:color w:val="333333"/>
          <w:sz w:val="21"/>
        </w:rPr>
        <w:t xml:space="preserve">Подготовлено для предварительной отправки заказчику. При необходимости можно выпустить расширенную версию отчета с дорожной картой внедрения и оценкой сроков по этапам.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6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Times New Roman;serif" w:hAnsi="Times New Roman;serif" w:eastAsia="Times New Roman;serif" w:cs="Times New Roman;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00"/>
      <w:jc w:val="center"/>
    </w:pPr>
    <w:rPr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</Pages>
  <Words>364</Words>
  <Characters>2742</Characters>
  <CharactersWithSpaces>3060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Отчет о соответствии требований — NauDoc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