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71.png" ContentType="image/png"/>
  <Override PartName="/word/media/rId77.png" ContentType="image/png"/>
  <Override PartName="/word/media/rId82.png" ContentType="image/png"/>
  <Override PartName="/word/media/rId87.png" ContentType="image/png"/>
  <Override PartName="/word/media/rId28.png" ContentType="image/png"/>
  <Override PartName="/word/media/rId33.png" ContentType="image/png"/>
  <Override PartName="/word/media/rId39.png" ContentType="image/png"/>
  <Override PartName="/word/media/rId44.png" ContentType="image/png"/>
  <Override PartName="/word/media/rId50.png" ContentType="image/png"/>
  <Override PartName="/word/media/rId55.png" ContentType="image/png"/>
  <Override PartName="/word/media/rId60.png" ContentType="image/png"/>
  <Override PartName="/word/media/rId6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Лебедев С. А.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получение навыков правильной работы с репозиториями git.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работу для тестового репозитория.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рабочий репозиторий в репозиторий с git-flow и conventional commits.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rPr>
          <w:b/>
          <w:bCs/>
        </w:rPr>
        <w:t xml:space="preserve">Gitflow Workflow</w:t>
      </w:r>
      <w:r>
        <w:t xml:space="preserve"> </w:t>
      </w:r>
      <w:r>
        <w:t xml:space="preserve">— модель ветвления для git, опубликованная и популяризованная Винсентом Дриссеном. Предполагает выстраивание строгой модели ветвления с учётом выпуска проекта и отлично подходит для организации рабочего процесса на основе релизов.</w:t>
      </w:r>
    </w:p>
    <w:p>
      <w:pPr>
        <w:pStyle w:val="BodyText"/>
      </w:pPr>
      <w:r>
        <w:rPr>
          <w:b/>
          <w:bCs/>
        </w:rPr>
        <w:t xml:space="preserve">Семантическое версионирование</w:t>
      </w:r>
      <w:r>
        <w:t xml:space="preserve"> </w:t>
      </w:r>
      <w:r>
        <w:t xml:space="preserve">задаёт версию в виде кортежа</w:t>
      </w:r>
      <w:r>
        <w:t xml:space="preserve"> </w:t>
      </w:r>
      <w:r>
        <w:rPr>
          <w:rStyle w:val="VerbatimChar"/>
        </w:rPr>
        <w:t xml:space="preserve">МАЖОРНАЯ.МИНОРНАЯ.ПАТЧ</w:t>
      </w:r>
      <w:r>
        <w:t xml:space="preserve">, где каждый компонент увеличивается при соответствующем типе изменений: обратно несовместимых, новой функциональности и исправлений соответственно.</w:t>
      </w:r>
    </w:p>
    <w:p>
      <w:pPr>
        <w:pStyle w:val="BodyText"/>
      </w:pPr>
      <w:r>
        <w:rPr>
          <w:b/>
          <w:bCs/>
        </w:rPr>
        <w:t xml:space="preserve">Conventional Commits</w:t>
      </w:r>
      <w:r>
        <w:t xml:space="preserve"> </w:t>
      </w:r>
      <w:r>
        <w:t xml:space="preserve">— спецификация соглашений о написании сообщений коммитов. Совместима с SemVer и регламентирует структуру и основные типы коммитов (</w:t>
      </w:r>
      <w:r>
        <w:rPr>
          <w:rStyle w:val="VerbatimChar"/>
        </w:rPr>
        <w:t xml:space="preserve">feat:</w:t>
      </w:r>
      <w:r>
        <w:t xml:space="preserve">,</w:t>
      </w:r>
      <w:r>
        <w:t xml:space="preserve"> </w:t>
      </w:r>
      <w:r>
        <w:rPr>
          <w:rStyle w:val="VerbatimChar"/>
        </w:rPr>
        <w:t xml:space="preserve">fix: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docs:</w:t>
      </w:r>
      <w:r>
        <w:t xml:space="preserve">,</w:t>
      </w:r>
      <w:r>
        <w:t xml:space="preserve"> </w:t>
      </w:r>
      <w:r>
        <w:rPr>
          <w:rStyle w:val="VerbatimChar"/>
        </w:rPr>
        <w:t xml:space="preserve">chore:</w:t>
      </w:r>
      <w:r>
        <w:t xml:space="preserve"> </w:t>
      </w:r>
      <w:r>
        <w:t xml:space="preserve">и др.).</w:t>
      </w:r>
    </w:p>
    <w:bookmarkEnd w:id="22"/>
    <w:bookmarkStart w:id="93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38" w:name="установка-программного-обеспечения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Установка программного обеспечения</w:t>
      </w:r>
    </w:p>
    <w:bookmarkStart w:id="27" w:name="установка-git-flow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Установка git-flow</w:t>
      </w:r>
    </w:p>
    <w:p>
      <w:pPr>
        <w:pStyle w:val="FirstParagraph"/>
      </w:pPr>
      <w:r>
        <w:t xml:space="preserve">Для установки инструмента git-flow подключён дополнительный репозиторий Copr и выполнена установка пакета</w:t>
      </w:r>
      <w:r>
        <w:t xml:space="preserve"> </w:t>
      </w:r>
      <w:r>
        <w:rPr>
          <w:rStyle w:val="VerbatimChar"/>
        </w:rPr>
        <w:t xml:space="preserve">gitflow</w:t>
      </w:r>
      <w:r>
        <w:t xml:space="preserve"> </w:t>
      </w:r>
      <w:r>
        <w:t xml:space="preserve">(рис. 1).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copr enable elegos/gitflow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gitflow</w:t>
      </w:r>
    </w:p>
    <w:bookmarkStart w:id="26" w:name="fig:001"/>
    <w:p>
      <w:pPr>
        <w:pStyle w:val="CaptionedFigure"/>
      </w:pPr>
      <w:r>
        <w:drawing>
          <wp:inline>
            <wp:extent cx="3733800" cy="1649328"/>
            <wp:effectExtent b="0" l="0" r="0" t="0"/>
            <wp:docPr descr="Рис. 1: Установка gitflow через репозиторий Copr" title="" id="24" name="Picture"/>
            <a:graphic>
              <a:graphicData uri="http://schemas.openxmlformats.org/drawingml/2006/picture">
                <pic:pic>
                  <pic:nvPicPr>
                    <pic:cNvPr descr="images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9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gitflow через репозиторий Copr</w:t>
      </w:r>
    </w:p>
    <w:bookmarkEnd w:id="26"/>
    <w:bookmarkEnd w:id="27"/>
    <w:bookmarkStart w:id="32" w:name="установка-node.js-и-pnpm"/>
    <w:p>
      <w:pPr>
        <w:pStyle w:val="Heading3"/>
      </w:pPr>
      <w:r>
        <w:rPr>
          <w:rStyle w:val="SectionNumber"/>
        </w:rPr>
        <w:t xml:space="preserve">4.1.2</w:t>
      </w:r>
      <w:r>
        <w:tab/>
      </w:r>
      <w:r>
        <w:t xml:space="preserve">Установка Node.js и pnpm</w:t>
      </w:r>
    </w:p>
    <w:p>
      <w:pPr>
        <w:pStyle w:val="FirstParagraph"/>
      </w:pPr>
      <w:r>
        <w:t xml:space="preserve">Установлены среда Node.js и менеджер пакетов pnpm, необходимые для работы инструментов conventional commits и генерации changelog (рис. 2).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nodejs pnpm</w:t>
      </w:r>
    </w:p>
    <w:bookmarkStart w:id="31" w:name="fig:002"/>
    <w:p>
      <w:pPr>
        <w:pStyle w:val="CaptionedFigure"/>
      </w:pPr>
      <w:r>
        <w:drawing>
          <wp:inline>
            <wp:extent cx="3733800" cy="1485300"/>
            <wp:effectExtent b="0" l="0" r="0" t="0"/>
            <wp:docPr descr="Рис. 2: Установка Node.js и pnpm" title="" id="29" name="Picture"/>
            <a:graphic>
              <a:graphicData uri="http://schemas.openxmlformats.org/drawingml/2006/picture">
                <pic:pic>
                  <pic:nvPicPr>
                    <pic:cNvPr descr="images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Установка Node.js и pnpm</w:t>
      </w:r>
    </w:p>
    <w:bookmarkEnd w:id="31"/>
    <w:bookmarkEnd w:id="32"/>
    <w:bookmarkStart w:id="37" w:name="настройка-pnpm"/>
    <w:p>
      <w:pPr>
        <w:pStyle w:val="Heading3"/>
      </w:pPr>
      <w:r>
        <w:rPr>
          <w:rStyle w:val="SectionNumber"/>
        </w:rPr>
        <w:t xml:space="preserve">4.1.3</w:t>
      </w:r>
      <w:r>
        <w:tab/>
      </w:r>
      <w:r>
        <w:t xml:space="preserve">Настройка pnpm</w:t>
      </w:r>
    </w:p>
    <w:p>
      <w:pPr>
        <w:pStyle w:val="FirstParagraph"/>
      </w:pPr>
      <w:r>
        <w:t xml:space="preserve">Выполнена настройка pnpm: добавлен путь к исполняемым файлам в переменную среды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(рис. 3).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setup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</w:t>
      </w:r>
    </w:p>
    <w:bookmarkStart w:id="36" w:name="fig:003"/>
    <w:p>
      <w:pPr>
        <w:pStyle w:val="CaptionedFigure"/>
      </w:pPr>
      <w:r>
        <w:drawing>
          <wp:inline>
            <wp:extent cx="3733800" cy="1813219"/>
            <wp:effectExtent b="0" l="0" r="0" t="0"/>
            <wp:docPr descr="Рис. 3: Настройка pnpm" title="" id="34" name="Picture"/>
            <a:graphic>
              <a:graphicData uri="http://schemas.openxmlformats.org/drawingml/2006/picture">
                <pic:pic>
                  <pic:nvPicPr>
                    <pic:cNvPr descr="images/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3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pnpm</w:t>
      </w:r>
    </w:p>
    <w:bookmarkEnd w:id="36"/>
    <w:bookmarkEnd w:id="37"/>
    <w:bookmarkEnd w:id="38"/>
    <w:bookmarkStart w:id="49" w:name="создание-репозитория-git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Создание репозитория git</w:t>
      </w:r>
    </w:p>
    <w:bookmarkStart w:id="43" w:name="инициализация-локального-репозитория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Инициализация локального репозитория</w:t>
      </w:r>
    </w:p>
    <w:p>
      <w:pPr>
        <w:pStyle w:val="FirstParagraph"/>
      </w:pPr>
      <w:r>
        <w:t xml:space="preserve">Создан тестовый Git-репозиторий и выполнен первый коммит (рис. 4).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git-extended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git-extended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README.md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 commit"</w:t>
      </w:r>
    </w:p>
    <w:bookmarkStart w:id="42" w:name="fig:004"/>
    <w:p>
      <w:pPr>
        <w:pStyle w:val="CaptionedFigure"/>
      </w:pPr>
      <w:r>
        <w:drawing>
          <wp:inline>
            <wp:extent cx="3733800" cy="1866900"/>
            <wp:effectExtent b="0" l="0" r="0" t="0"/>
            <wp:docPr descr="Рис. 4: Создание тестового репозитория и первый коммит" title="" id="40" name="Picture"/>
            <a:graphic>
              <a:graphicData uri="http://schemas.openxmlformats.org/drawingml/2006/picture">
                <pic:pic>
                  <pic:nvPicPr>
                    <pic:cNvPr descr="images/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Создание тестового репозитория и первый коммит</w:t>
      </w:r>
    </w:p>
    <w:bookmarkEnd w:id="42"/>
    <w:bookmarkEnd w:id="43"/>
    <w:bookmarkStart w:id="48" w:name="подключение-удалённого-репозитория"/>
    <w:p>
      <w:pPr>
        <w:pStyle w:val="Heading3"/>
      </w:pPr>
      <w:r>
        <w:rPr>
          <w:rStyle w:val="SectionNumber"/>
        </w:rPr>
        <w:t xml:space="preserve">4.2.2</w:t>
      </w:r>
      <w:r>
        <w:tab/>
      </w:r>
      <w:r>
        <w:t xml:space="preserve">Подключение удалённого репозитория</w:t>
      </w:r>
    </w:p>
    <w:p>
      <w:pPr>
        <w:pStyle w:val="FirstParagraph"/>
      </w:pPr>
      <w:r>
        <w:t xml:space="preserve">Репозиторий подключён к GitHub и выполнена первичная отправка изменений (рис. 5).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git@github.com:lebedev-s-a/git-extended.git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master</w:t>
      </w:r>
    </w:p>
    <w:bookmarkStart w:id="47" w:name="fig:005"/>
    <w:p>
      <w:pPr>
        <w:pStyle w:val="CaptionedFigure"/>
      </w:pPr>
      <w:r>
        <w:drawing>
          <wp:inline>
            <wp:extent cx="3733800" cy="1480334"/>
            <wp:effectExtent b="0" l="0" r="0" t="0"/>
            <wp:docPr descr="Рис. 5: Подключение удалённого репозитория и первый push" title="" id="45" name="Picture"/>
            <a:graphic>
              <a:graphicData uri="http://schemas.openxmlformats.org/drawingml/2006/picture">
                <pic:pic>
                  <pic:nvPicPr>
                    <pic:cNvPr descr="images/5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0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Подключение удалённого репозитория и первый push</w:t>
      </w:r>
    </w:p>
    <w:bookmarkEnd w:id="47"/>
    <w:bookmarkEnd w:id="48"/>
    <w:bookmarkEnd w:id="49"/>
    <w:bookmarkStart w:id="65" w:name="конфигурация-общепринятых-коммитов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Конфигурация общепринятых коммитов</w:t>
      </w:r>
    </w:p>
    <w:bookmarkStart w:id="54" w:name="инициализация-проекта-node.js"/>
    <w:p>
      <w:pPr>
        <w:pStyle w:val="Heading3"/>
      </w:pPr>
      <w:r>
        <w:rPr>
          <w:rStyle w:val="SectionNumber"/>
        </w:rPr>
        <w:t xml:space="preserve">4.3.1</w:t>
      </w:r>
      <w:r>
        <w:tab/>
      </w:r>
      <w:r>
        <w:t xml:space="preserve">Инициализация проекта Node.js</w:t>
      </w:r>
    </w:p>
    <w:p>
      <w:pPr>
        <w:pStyle w:val="FirstParagraph"/>
      </w:pPr>
      <w:r>
        <w:t xml:space="preserve">Выполнена инициализация проекта Node.js, создан файл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с информацией о проекте (рис. 6).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init</w:t>
      </w:r>
    </w:p>
    <w:bookmarkStart w:id="53" w:name="fig:006"/>
    <w:p>
      <w:pPr>
        <w:pStyle w:val="CaptionedFigure"/>
      </w:pPr>
      <w:r>
        <w:drawing>
          <wp:inline>
            <wp:extent cx="3733800" cy="836276"/>
            <wp:effectExtent b="0" l="0" r="0" t="0"/>
            <wp:docPr descr="Рис. 6: Инициализация проекта Node.js" title="" id="51" name="Picture"/>
            <a:graphic>
              <a:graphicData uri="http://schemas.openxmlformats.org/drawingml/2006/picture">
                <pic:pic>
                  <pic:nvPicPr>
                    <pic:cNvPr descr="images/6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36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Инициализация проекта Node.js</w:t>
      </w:r>
    </w:p>
    <w:bookmarkEnd w:id="53"/>
    <w:bookmarkEnd w:id="54"/>
    <w:bookmarkStart w:id="59" w:name="настройка-commitizen"/>
    <w:p>
      <w:pPr>
        <w:pStyle w:val="Heading3"/>
      </w:pPr>
      <w:r>
        <w:rPr>
          <w:rStyle w:val="SectionNumber"/>
        </w:rPr>
        <w:t xml:space="preserve">4.3.2</w:t>
      </w:r>
      <w:r>
        <w:tab/>
      </w:r>
      <w:r>
        <w:t xml:space="preserve">Настройка commitizen</w:t>
      </w:r>
    </w:p>
    <w:p>
      <w:pPr>
        <w:pStyle w:val="FirstParagraph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добавлена конфигурация для commitizen, позволяющая использовать стандартизированные сообщения коммитов (рис. 7).</w:t>
      </w:r>
    </w:p>
    <w:p>
      <w:pPr>
        <w:pStyle w:val="SourceCode"/>
      </w:pPr>
      <w:r>
        <w:rPr>
          <w:rStyle w:val="ErrorTok"/>
        </w:rPr>
        <w:t xml:space="preserve">"config":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"commitizen"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"cz-conventional-changelog"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Start w:id="58" w:name="fig:007"/>
    <w:p>
      <w:pPr>
        <w:pStyle w:val="CaptionedFigure"/>
      </w:pPr>
      <w:r>
        <w:drawing>
          <wp:inline>
            <wp:extent cx="3733800" cy="1590766"/>
            <wp:effectExtent b="0" l="0" r="0" t="0"/>
            <wp:docPr descr="Рис. 7: Редактирование package.json для настройки commitizen" title="" id="56" name="Picture"/>
            <a:graphic>
              <a:graphicData uri="http://schemas.openxmlformats.org/drawingml/2006/picture">
                <pic:pic>
                  <pic:nvPicPr>
                    <pic:cNvPr descr="images/7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0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Редактирование package.json для настройки commitizen</w:t>
      </w:r>
    </w:p>
    <w:bookmarkEnd w:id="58"/>
    <w:bookmarkEnd w:id="59"/>
    <w:bookmarkStart w:id="64" w:name="X25a0905cf1b8f1b15938de1efed0733d9ecd156"/>
    <w:p>
      <w:pPr>
        <w:pStyle w:val="Heading3"/>
      </w:pPr>
      <w:r>
        <w:rPr>
          <w:rStyle w:val="SectionNumber"/>
        </w:rPr>
        <w:t xml:space="preserve">4.3.3</w:t>
      </w:r>
      <w:r>
        <w:tab/>
      </w:r>
      <w:r>
        <w:t xml:space="preserve">Создание коммита с использованием commitizen</w:t>
      </w:r>
    </w:p>
    <w:p>
      <w:pPr>
        <w:pStyle w:val="FirstParagraph"/>
      </w:pPr>
      <w:r>
        <w:t xml:space="preserve">Выполнен коммит с помощью интерактивного инструмента</w:t>
      </w:r>
      <w:r>
        <w:t xml:space="preserve"> </w:t>
      </w:r>
      <w:r>
        <w:rPr>
          <w:rStyle w:val="VerbatimChar"/>
        </w:rPr>
        <w:t xml:space="preserve">git cz</w:t>
      </w:r>
      <w:r>
        <w:t xml:space="preserve">. Выбран тип коммита</w:t>
      </w:r>
      <w:r>
        <w:t xml:space="preserve"> </w:t>
      </w:r>
      <w:r>
        <w:rPr>
          <w:rStyle w:val="VerbatimChar"/>
        </w:rPr>
        <w:t xml:space="preserve">docs</w:t>
      </w:r>
      <w:r>
        <w:t xml:space="preserve"> </w:t>
      </w:r>
      <w:r>
        <w:t xml:space="preserve">(рис. 8).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cz</w:t>
      </w:r>
    </w:p>
    <w:bookmarkStart w:id="63" w:name="fig:008"/>
    <w:p>
      <w:pPr>
        <w:pStyle w:val="CaptionedFigure"/>
      </w:pPr>
      <w:r>
        <w:drawing>
          <wp:inline>
            <wp:extent cx="3733800" cy="2720426"/>
            <wp:effectExtent b="0" l="0" r="0" t="0"/>
            <wp:docPr descr="Рис. 8: Создание коммита с использованием commitizen" title="" id="61" name="Picture"/>
            <a:graphic>
              <a:graphicData uri="http://schemas.openxmlformats.org/drawingml/2006/picture">
                <pic:pic>
                  <pic:nvPicPr>
                    <pic:cNvPr descr="images/8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0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Создание коммита с использованием commitizen</w:t>
      </w:r>
    </w:p>
    <w:bookmarkEnd w:id="63"/>
    <w:bookmarkEnd w:id="64"/>
    <w:bookmarkEnd w:id="65"/>
    <w:bookmarkStart w:id="76" w:name="конфигурация-git-flow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Конфигурация git-flow</w:t>
      </w:r>
    </w:p>
    <w:bookmarkStart w:id="70" w:name="инициализация-git-flow"/>
    <w:p>
      <w:pPr>
        <w:pStyle w:val="Heading3"/>
      </w:pPr>
      <w:r>
        <w:rPr>
          <w:rStyle w:val="SectionNumber"/>
        </w:rPr>
        <w:t xml:space="preserve">4.4.1</w:t>
      </w:r>
      <w:r>
        <w:tab/>
      </w:r>
      <w:r>
        <w:t xml:space="preserve">Инициализация git-flow</w:t>
      </w:r>
    </w:p>
    <w:p>
      <w:pPr>
        <w:pStyle w:val="FirstParagraph"/>
      </w:pPr>
      <w:r>
        <w:t xml:space="preserve">Выполнена инициализация git-flow с настройкой основных веток (</w:t>
      </w:r>
      <w:r>
        <w:rPr>
          <w:rStyle w:val="VerbatimChar"/>
        </w:rPr>
        <w:t xml:space="preserve">master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) и префиксов для</w:t>
      </w:r>
      <w:r>
        <w:t xml:space="preserve"> </w:t>
      </w:r>
      <w:r>
        <w:rPr>
          <w:rStyle w:val="VerbatimChar"/>
        </w:rPr>
        <w:t xml:space="preserve">feature/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release/</w:t>
      </w:r>
      <w:r>
        <w:t xml:space="preserve">,</w:t>
      </w:r>
      <w:r>
        <w:t xml:space="preserve"> </w:t>
      </w:r>
      <w:r>
        <w:rPr>
          <w:rStyle w:val="VerbatimChar"/>
        </w:rPr>
        <w:t xml:space="preserve">hotfix/</w:t>
      </w:r>
      <w:r>
        <w:t xml:space="preserve">. Префикс для ярлыков установлен в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(рис. 9).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init</w:t>
      </w:r>
    </w:p>
    <w:bookmarkStart w:id="69" w:name="fig:009"/>
    <w:p>
      <w:pPr>
        <w:pStyle w:val="CaptionedFigure"/>
      </w:pPr>
      <w:r>
        <w:drawing>
          <wp:inline>
            <wp:extent cx="3733800" cy="2816520"/>
            <wp:effectExtent b="0" l="0" r="0" t="0"/>
            <wp:docPr descr="Рис. 9: Инициализация git-flow" title="" id="67" name="Picture"/>
            <a:graphic>
              <a:graphicData uri="http://schemas.openxmlformats.org/drawingml/2006/picture">
                <pic:pic>
                  <pic:nvPicPr>
                    <pic:cNvPr descr="images/9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6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Инициализация git-flow</w:t>
      </w:r>
    </w:p>
    <w:bookmarkEnd w:id="69"/>
    <w:bookmarkEnd w:id="70"/>
    <w:bookmarkStart w:id="75" w:name="создание-первого-релиза"/>
    <w:p>
      <w:pPr>
        <w:pStyle w:val="Heading3"/>
      </w:pPr>
      <w:r>
        <w:rPr>
          <w:rStyle w:val="SectionNumber"/>
        </w:rPr>
        <w:t xml:space="preserve">4.4.2</w:t>
      </w:r>
      <w:r>
        <w:tab/>
      </w:r>
      <w:r>
        <w:t xml:space="preserve">Создание первого релиза</w:t>
      </w:r>
    </w:p>
    <w:p>
      <w:pPr>
        <w:pStyle w:val="FirstParagraph"/>
      </w:pPr>
      <w:r>
        <w:t xml:space="preserve">Создана ветка</w:t>
      </w:r>
      <w:r>
        <w:t xml:space="preserve"> </w:t>
      </w:r>
      <w:r>
        <w:rPr>
          <w:rStyle w:val="VerbatimChar"/>
        </w:rPr>
        <w:t xml:space="preserve">release/1.0.0</w:t>
      </w:r>
      <w:r>
        <w:t xml:space="preserve">, сгенерирован файл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и выполнен соответствующий коммит (рис. 10).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release start 1.0.0</w:t>
      </w:r>
      <w:r>
        <w:br/>
      </w:r>
      <w:r>
        <w:rPr>
          <w:rStyle w:val="ExtensionTok"/>
        </w:rPr>
        <w:t xml:space="preserve">standard-changelog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--first-release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CHANGELOG.md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-am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"chore(site): add changelog"</w:t>
      </w:r>
    </w:p>
    <w:bookmarkStart w:id="74" w:name="fig:010"/>
    <w:p>
      <w:pPr>
        <w:pStyle w:val="CaptionedFigure"/>
      </w:pPr>
      <w:r>
        <w:drawing>
          <wp:inline>
            <wp:extent cx="3733800" cy="2081611"/>
            <wp:effectExtent b="0" l="0" r="0" t="0"/>
            <wp:docPr descr="Рис. 10: Создание релиза 1.0.0 и генерация changelog" title="" id="72" name="Picture"/>
            <a:graphic>
              <a:graphicData uri="http://schemas.openxmlformats.org/drawingml/2006/picture">
                <pic:pic>
                  <pic:nvPicPr>
                    <pic:cNvPr descr="images/10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1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Создание релиза 1.0.0 и генерация changelog</w:t>
      </w:r>
    </w:p>
    <w:bookmarkEnd w:id="74"/>
    <w:bookmarkEnd w:id="75"/>
    <w:bookmarkEnd w:id="76"/>
    <w:bookmarkStart w:id="92" w:name="работа-с-репозиторием-git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Работа с репозиторием git</w:t>
      </w:r>
    </w:p>
    <w:bookmarkStart w:id="81" w:name="X5a532d812f071a24734a94f9bc93839f385c6c3"/>
    <w:p>
      <w:pPr>
        <w:pStyle w:val="Heading3"/>
      </w:pPr>
      <w:r>
        <w:rPr>
          <w:rStyle w:val="SectionNumber"/>
        </w:rPr>
        <w:t xml:space="preserve">4.5.1</w:t>
      </w:r>
      <w:r>
        <w:tab/>
      </w:r>
      <w:r>
        <w:t xml:space="preserve">Завершение работы с функциональной веткой</w:t>
      </w:r>
    </w:p>
    <w:p>
      <w:pPr>
        <w:pStyle w:val="FirstParagraph"/>
      </w:pPr>
      <w:r>
        <w:t xml:space="preserve">Функциональная ветка</w:t>
      </w:r>
      <w:r>
        <w:t xml:space="preserve"> </w:t>
      </w:r>
      <w:r>
        <w:rPr>
          <w:rStyle w:val="VerbatimChar"/>
        </w:rPr>
        <w:t xml:space="preserve">feature/feature_branch</w:t>
      </w:r>
      <w:r>
        <w:t xml:space="preserve"> </w:t>
      </w:r>
      <w:r>
        <w:t xml:space="preserve">слита с веткой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и удалена. После этого создана новая релизная ветка</w:t>
      </w:r>
      <w:r>
        <w:t xml:space="preserve"> </w:t>
      </w:r>
      <w:r>
        <w:rPr>
          <w:rStyle w:val="VerbatimChar"/>
        </w:rPr>
        <w:t xml:space="preserve">release/1.2.3</w:t>
      </w:r>
      <w:r>
        <w:t xml:space="preserve"> </w:t>
      </w:r>
      <w:r>
        <w:t xml:space="preserve">(рис. 11).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feature finish feature_branch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flow release start 1.2.3</w:t>
      </w:r>
    </w:p>
    <w:bookmarkStart w:id="80" w:name="fig:011"/>
    <w:p>
      <w:pPr>
        <w:pStyle w:val="CaptionedFigure"/>
      </w:pPr>
      <w:r>
        <w:drawing>
          <wp:inline>
            <wp:extent cx="3733800" cy="2528773"/>
            <wp:effectExtent b="0" l="0" r="0" t="0"/>
            <wp:docPr descr="Рис. 11: Завершение feature-ветки и создание нового релиза" title="" id="78" name="Picture"/>
            <a:graphic>
              <a:graphicData uri="http://schemas.openxmlformats.org/drawingml/2006/picture">
                <pic:pic>
                  <pic:nvPicPr>
                    <pic:cNvPr descr="images/1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8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Завершение feature-ветки и создание нового релиза</w:t>
      </w:r>
    </w:p>
    <w:bookmarkEnd w:id="80"/>
    <w:bookmarkEnd w:id="81"/>
    <w:bookmarkStart w:id="86" w:name="X8dcaab1d9f15c99cc83d1f34c45d7ac8c47468d"/>
    <w:p>
      <w:pPr>
        <w:pStyle w:val="Heading3"/>
      </w:pPr>
      <w:r>
        <w:rPr>
          <w:rStyle w:val="SectionNumber"/>
        </w:rPr>
        <w:t xml:space="preserve">4.5.2</w:t>
      </w:r>
      <w:r>
        <w:tab/>
      </w:r>
      <w:r>
        <w:t xml:space="preserve">Отправка изменений в удалённый репозиторий</w:t>
      </w:r>
    </w:p>
    <w:p>
      <w:pPr>
        <w:pStyle w:val="FirstParagraph"/>
      </w:pPr>
      <w:r>
        <w:t xml:space="preserve">Все ветки и теги отправлены в удалённый репозиторий на GitHub (рис. 12).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--all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--tags</w:t>
      </w:r>
    </w:p>
    <w:bookmarkStart w:id="85" w:name="fig:012"/>
    <w:p>
      <w:pPr>
        <w:pStyle w:val="CaptionedFigure"/>
      </w:pPr>
      <w:r>
        <w:drawing>
          <wp:inline>
            <wp:extent cx="3733800" cy="1363229"/>
            <wp:effectExtent b="0" l="0" r="0" t="0"/>
            <wp:docPr descr="Рис. 12: Отправка всех веток и тегов на GitHub" title="" id="83" name="Picture"/>
            <a:graphic>
              <a:graphicData uri="http://schemas.openxmlformats.org/drawingml/2006/picture">
                <pic:pic>
                  <pic:nvPicPr>
                    <pic:cNvPr descr="images/12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3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Отправка всех веток и тегов на GitHub</w:t>
      </w:r>
    </w:p>
    <w:bookmarkEnd w:id="85"/>
    <w:bookmarkEnd w:id="86"/>
    <w:bookmarkStart w:id="91" w:name="создание-релиза-на-github"/>
    <w:p>
      <w:pPr>
        <w:pStyle w:val="Heading3"/>
      </w:pPr>
      <w:r>
        <w:rPr>
          <w:rStyle w:val="SectionNumber"/>
        </w:rPr>
        <w:t xml:space="preserve">4.5.3</w:t>
      </w:r>
      <w:r>
        <w:tab/>
      </w:r>
      <w:r>
        <w:t xml:space="preserve">Создание релиза на GitHub</w:t>
      </w:r>
    </w:p>
    <w:p>
      <w:pPr>
        <w:pStyle w:val="FirstParagraph"/>
      </w:pPr>
      <w:r>
        <w:t xml:space="preserve">С помощью утилиты</w:t>
      </w:r>
      <w:r>
        <w:t xml:space="preserve"> </w:t>
      </w:r>
      <w:r>
        <w:rPr>
          <w:rStyle w:val="VerbatimChar"/>
        </w:rPr>
        <w:t xml:space="preserve">gh</w:t>
      </w:r>
      <w:r>
        <w:t xml:space="preserve"> </w:t>
      </w:r>
      <w:r>
        <w:t xml:space="preserve">создан релиз</w:t>
      </w:r>
      <w:r>
        <w:t xml:space="preserve"> </w:t>
      </w:r>
      <w:r>
        <w:rPr>
          <w:rStyle w:val="VerbatimChar"/>
        </w:rPr>
        <w:t xml:space="preserve">v1.2.3</w:t>
      </w:r>
      <w:r>
        <w:t xml:space="preserve"> </w:t>
      </w:r>
      <w:r>
        <w:t xml:space="preserve">на GitHub. Описание релиза сформировано из файла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(рис. 13).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release create v1.2.3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CHANGELOG.md</w:t>
      </w:r>
    </w:p>
    <w:bookmarkStart w:id="90" w:name="fig:013"/>
    <w:p>
      <w:pPr>
        <w:pStyle w:val="CaptionedFigure"/>
      </w:pPr>
      <w:r>
        <w:drawing>
          <wp:inline>
            <wp:extent cx="3733800" cy="1092099"/>
            <wp:effectExtent b="0" l="0" r="0" t="0"/>
            <wp:docPr descr="Рис. 13: Создание релиза v1.2.3 на GitHub" title="" id="88" name="Picture"/>
            <a:graphic>
              <a:graphicData uri="http://schemas.openxmlformats.org/drawingml/2006/picture">
                <pic:pic>
                  <pic:nvPicPr>
                    <pic:cNvPr descr="images/13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2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Создание релиза v1.2.3 на GitHub</w:t>
      </w:r>
    </w:p>
    <w:bookmarkEnd w:id="90"/>
    <w:bookmarkEnd w:id="91"/>
    <w:bookmarkEnd w:id="92"/>
    <w:bookmarkEnd w:id="93"/>
    <w:bookmarkStart w:id="94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/>
          <w:bCs/>
        </w:rPr>
        <w:t xml:space="preserve">1. Что такое Gitflow Workflow?</w:t>
      </w:r>
      <w:r>
        <w:t xml:space="preserve"> </w:t>
      </w:r>
      <w:r>
        <w:t xml:space="preserve">Gitflow Workflow — модель ветвления для git, предполагающая строгую структуру веток: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для официальных релизов,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для текущей разработки,</w:t>
      </w:r>
      <w:r>
        <w:t xml:space="preserve"> </w:t>
      </w:r>
      <w:r>
        <w:rPr>
          <w:rStyle w:val="VerbatimChar"/>
        </w:rPr>
        <w:t xml:space="preserve">feature/*</w:t>
      </w:r>
      <w:r>
        <w:t xml:space="preserve"> </w:t>
      </w:r>
      <w:r>
        <w:t xml:space="preserve">для новых функций,</w:t>
      </w:r>
      <w:r>
        <w:t xml:space="preserve"> </w:t>
      </w:r>
      <w:r>
        <w:rPr>
          <w:rStyle w:val="VerbatimChar"/>
        </w:rPr>
        <w:t xml:space="preserve">release/*</w:t>
      </w:r>
      <w:r>
        <w:t xml:space="preserve"> </w:t>
      </w:r>
      <w:r>
        <w:t xml:space="preserve">для подготовки выпуска,</w:t>
      </w:r>
      <w:r>
        <w:t xml:space="preserve"> </w:t>
      </w:r>
      <w:r>
        <w:rPr>
          <w:rStyle w:val="VerbatimChar"/>
        </w:rPr>
        <w:t xml:space="preserve">hotfix/*</w:t>
      </w:r>
      <w:r>
        <w:t xml:space="preserve"> </w:t>
      </w:r>
      <w:r>
        <w:t xml:space="preserve">для экстренных исправлений.</w:t>
      </w:r>
    </w:p>
    <w:p>
      <w:pPr>
        <w:pStyle w:val="BodyText"/>
      </w:pPr>
      <w:r>
        <w:rPr>
          <w:b/>
          <w:bCs/>
        </w:rPr>
        <w:t xml:space="preserve">2. В чём суть семантического версионирования?</w:t>
      </w:r>
      <w:r>
        <w:t xml:space="preserve"> </w:t>
      </w:r>
      <w:r>
        <w:t xml:space="preserve">Семантическое версионирование задаёт номер версии в формате</w:t>
      </w:r>
      <w:r>
        <w:t xml:space="preserve"> </w:t>
      </w:r>
      <w:r>
        <w:rPr>
          <w:rStyle w:val="VerbatimChar"/>
        </w:rPr>
        <w:t xml:space="preserve">МАЖОРНАЯ.МИНОРНАЯ.ПАТЧ</w:t>
      </w:r>
      <w:r>
        <w:t xml:space="preserve">. Мажорная версия увеличивается при несовместимых изменениях API, минорная — при добавлении новой функциональности без нарушения совместимости, патч — при обратно совместимых исправлениях ошибок.</w:t>
      </w:r>
    </w:p>
    <w:p>
      <w:pPr>
        <w:pStyle w:val="BodyText"/>
      </w:pPr>
      <w:r>
        <w:rPr>
          <w:b/>
          <w:bCs/>
        </w:rPr>
        <w:t xml:space="preserve">3. Что такое Conventional Commits?</w:t>
      </w:r>
      <w:r>
        <w:t xml:space="preserve"> </w:t>
      </w:r>
      <w:r>
        <w:t xml:space="preserve">Conventional Commits — спецификация соглашений о написании сообщений коммитов. Каждый коммит имеет тип (</w:t>
      </w:r>
      <w:r>
        <w:rPr>
          <w:rStyle w:val="VerbatimChar"/>
        </w:rPr>
        <w:t xml:space="preserve">feat</w:t>
      </w:r>
      <w:r>
        <w:t xml:space="preserve">,</w:t>
      </w:r>
      <w:r>
        <w:t xml:space="preserve"> </w:t>
      </w:r>
      <w:r>
        <w:rPr>
          <w:rStyle w:val="VerbatimChar"/>
        </w:rPr>
        <w:t xml:space="preserve">fix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</w:t>
      </w:r>
      <w:r>
        <w:t xml:space="preserve">,</w:t>
      </w:r>
      <w:r>
        <w:t xml:space="preserve"> </w:t>
      </w:r>
      <w:r>
        <w:rPr>
          <w:rStyle w:val="VerbatimChar"/>
        </w:rPr>
        <w:t xml:space="preserve">chore</w:t>
      </w:r>
      <w:r>
        <w:t xml:space="preserve"> </w:t>
      </w:r>
      <w:r>
        <w:t xml:space="preserve">и др.), необязательную область действия и краткое описание. Спецификация тесно связана с семантическим версионированием: тип</w:t>
      </w:r>
      <w:r>
        <w:t xml:space="preserve"> </w:t>
      </w:r>
      <w:r>
        <w:rPr>
          <w:rStyle w:val="VerbatimChar"/>
        </w:rPr>
        <w:t xml:space="preserve">feat</w:t>
      </w:r>
      <w:r>
        <w:t xml:space="preserve"> </w:t>
      </w:r>
      <w:r>
        <w:t xml:space="preserve">соответствует MINOR,</w:t>
      </w:r>
      <w:r>
        <w:t xml:space="preserve"> </w:t>
      </w:r>
      <w:r>
        <w:rPr>
          <w:rStyle w:val="VerbatimChar"/>
        </w:rPr>
        <w:t xml:space="preserve">fix</w:t>
      </w:r>
      <w:r>
        <w:t xml:space="preserve"> </w:t>
      </w:r>
      <w:r>
        <w:t xml:space="preserve">— PATCH, а</w:t>
      </w:r>
      <w:r>
        <w:t xml:space="preserve"> </w:t>
      </w:r>
      <w:r>
        <w:rPr>
          <w:rStyle w:val="VerbatimChar"/>
        </w:rPr>
        <w:t xml:space="preserve">BREAKING CHANGE</w:t>
      </w:r>
      <w:r>
        <w:t xml:space="preserve"> </w:t>
      </w:r>
      <w:r>
        <w:t xml:space="preserve">— MAJOR.</w:t>
      </w:r>
    </w:p>
    <w:p>
      <w:pPr>
        <w:pStyle w:val="BodyText"/>
      </w:pPr>
      <w:r>
        <w:rPr>
          <w:b/>
          <w:bCs/>
        </w:rPr>
        <w:t xml:space="preserve">4. Для чего используется инструмент commitizen?</w:t>
      </w:r>
      <w:r>
        <w:t xml:space="preserve"> </w:t>
      </w:r>
      <w:r>
        <w:t xml:space="preserve">Commitizen — интерактивный инструмент для формирования стандартизированных сообщений коммитов. Запускается командой</w:t>
      </w:r>
      <w:r>
        <w:t xml:space="preserve"> </w:t>
      </w:r>
      <w:r>
        <w:rPr>
          <w:rStyle w:val="VerbatimChar"/>
        </w:rPr>
        <w:t xml:space="preserve">git cz</w:t>
      </w:r>
      <w:r>
        <w:t xml:space="preserve"> </w:t>
      </w:r>
      <w:r>
        <w:t xml:space="preserve">и предлагает пользователю выбрать тип коммита, область действия и описание изменений через удобное меню.</w:t>
      </w:r>
    </w:p>
    <w:p>
      <w:pPr>
        <w:pStyle w:val="BodyText"/>
      </w:pPr>
      <w:r>
        <w:rPr>
          <w:b/>
          <w:bCs/>
        </w:rPr>
        <w:t xml:space="preserve">5. Для чего используется standard-changelog?</w:t>
      </w:r>
      <w:r>
        <w:t xml:space="preserve"> </w:t>
      </w:r>
      <w:r>
        <w:t xml:space="preserve">Standard-changelog — утилита для автоматической генерации файла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на основе истории коммитов, написанных по спецификации Conventional Commits. Позволяет автоматически формировать журнал изменений при подготовке каждого релиза.</w:t>
      </w:r>
    </w:p>
    <w:bookmarkEnd w:id="94"/>
    <w:bookmarkStart w:id="95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расширенными возможностями git: освоена модель ветвления Gitflow, настроены инструменты для создания стандартизированных коммитов (commitizen) и автоматической генерации журнала изменений (standard-changelog). Рабочий репозиторий преобразован в репозиторий с поддержкой git-flow и conventional commits, выполнена публикация релизов на GitHub.</w:t>
      </w:r>
    </w:p>
    <w:bookmarkEnd w:id="95"/>
    <w:bookmarkStart w:id="97" w:name="список-литературы"/>
    <w:p>
      <w:pPr>
        <w:pStyle w:val="Heading1"/>
      </w:pPr>
      <w:r>
        <w:t xml:space="preserve">Список литературы</w:t>
      </w:r>
    </w:p>
    <w:bookmarkStart w:id="96" w:name="refs"/>
    <w:bookmarkEnd w:id="96"/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66" Target="media/rId6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Лебедев С. А.</dc:creator>
  <dc:language>ru-RU</dc:language>
  <cp:keywords/>
  <dcterms:created xsi:type="dcterms:W3CDTF">2026-03-06T14:44:23Z</dcterms:created>
  <dcterms:modified xsi:type="dcterms:W3CDTF">2026-03-06T14:44:23Z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STIX Two Math</vt:lpwstr>
  </property>
  <property fmtid="{D5CDD505-2E9C-101B-9397-08002B2CF9AE}" pid="64" name="mathfontoptions">
    <vt:lpwstr/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Продвинутое использование git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