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Arial" w:hAnsi="Arial"/>
          <w:b/>
          <w:color w:val="505F6E"/>
          <w:sz w:val="22"/>
        </w:rPr>
        <w:t>RÉFÉRENTIEL TECHNIQUE &amp; GUIDE FONCTIONNEL — VIDÉOTHÈQUE V44</w:t>
      </w:r>
    </w:p>
    <w:p>
      <w:pPr>
        <w:spacing w:before="200" w:after="160"/>
      </w:pPr>
      <w:r>
        <w:rPr>
          <w:rFonts w:ascii="Arial" w:hAnsi="Arial"/>
          <w:b/>
          <w:color w:val="1B365D"/>
          <w:sz w:val="48"/>
        </w:rPr>
        <w:t>Superviseur d'Inventaire Cinématographique &amp; IMDb</w:t>
      </w:r>
    </w:p>
    <w:p>
      <w:pPr>
        <w:spacing w:before="80" w:after="600"/>
      </w:pPr>
      <w:r>
        <w:rPr>
          <w:rFonts w:ascii="Arial" w:hAnsi="Arial"/>
          <w:i/>
          <w:color w:val="505F6E"/>
          <w:sz w:val="24"/>
        </w:rPr>
        <w:t>Architecture, fonctionnalités opérationnelles, benchmark face à My Movies Pro 5 et valorisation analytique des collections physiques de grande envergure (4 771 œuvres / 4 301 boîtiers).</w:t>
      </w:r>
    </w:p>
    <w:tbl>
      <w:tblPr>
        <w:tblW w:type="auto" w:w="0"/>
        <w:jc w:val="center"/>
        <w:tblLayout w:type="fixed"/>
        <w:tblLook w:firstColumn="1" w:firstRow="1" w:lastColumn="0" w:lastRow="0" w:noHBand="0" w:noVBand="1" w:val="04A0"/>
      </w:tblPr>
      <w:tblGrid>
        <w:gridCol w:w="3168"/>
        <w:gridCol w:w="6624"/>
      </w:tblGrid>
      <w:tr>
        <w:tc>
          <w:tcPr>
            <w:tcW w:type="dxa" w:w="4968"/>
            <w:shd w:fill="EBF1F5"/>
            <w:tcMar>
              <w:top w:w="60" w:type="dxa"/>
              <w:bottom w:w="60" w:type="dxa"/>
              <w:left w:w="100" w:type="dxa"/>
              <w:right w:w="100" w:type="dxa"/>
            </w:tcMar>
          </w:tcPr>
          <w:p>
            <w:pPr>
              <w:spacing w:after="40"/>
            </w:pPr>
            <w:r>
              <w:rPr>
                <w:rFonts w:ascii="Arial" w:hAnsi="Arial"/>
                <w:b/>
                <w:color w:val="1B365D"/>
                <w:sz w:val="19"/>
              </w:rPr>
              <w:t>Application cible :</w:t>
            </w:r>
          </w:p>
        </w:tc>
        <w:tc>
          <w:tcPr>
            <w:tcW w:type="dxa" w:w="4968"/>
            <w:shd w:fill="F7F9FB"/>
            <w:tcMar>
              <w:top w:w="60" w:type="dxa"/>
              <w:bottom w:w="60" w:type="dxa"/>
              <w:left w:w="100" w:type="dxa"/>
              <w:right w:w="100" w:type="dxa"/>
            </w:tcMar>
          </w:tcPr>
          <w:p>
            <w:pPr>
              <w:spacing w:after="40"/>
            </w:pPr>
            <w:r>
              <w:rPr>
                <w:rFonts w:ascii="Arial" w:hAnsi="Arial"/>
                <w:color w:val="1E1E1E"/>
                <w:sz w:val="19"/>
              </w:rPr>
              <w:t>Superviseur Vidéothèque Streamlit (app_films.py / Version 44)</w:t>
            </w:r>
          </w:p>
        </w:tc>
      </w:tr>
      <w:tr>
        <w:tc>
          <w:tcPr>
            <w:tcW w:type="dxa" w:w="4968"/>
            <w:shd w:fill="EBF1F5"/>
            <w:tcMar>
              <w:top w:w="60" w:type="dxa"/>
              <w:bottom w:w="60" w:type="dxa"/>
              <w:left w:w="100" w:type="dxa"/>
              <w:right w:w="100" w:type="dxa"/>
            </w:tcMar>
          </w:tcPr>
          <w:p>
            <w:pPr>
              <w:spacing w:after="40"/>
            </w:pPr>
            <w:r>
              <w:rPr>
                <w:rFonts w:ascii="Arial" w:hAnsi="Arial"/>
                <w:b/>
                <w:color w:val="1B365D"/>
                <w:sz w:val="19"/>
              </w:rPr>
              <w:t>Périmètre de données :</w:t>
            </w:r>
          </w:p>
        </w:tc>
        <w:tc>
          <w:tcPr>
            <w:tcW w:type="dxa" w:w="4968"/>
            <w:shd w:fill="F7F9FB"/>
            <w:tcMar>
              <w:top w:w="60" w:type="dxa"/>
              <w:bottom w:w="60" w:type="dxa"/>
              <w:left w:w="100" w:type="dxa"/>
              <w:right w:w="100" w:type="dxa"/>
            </w:tcMar>
          </w:tcPr>
          <w:p>
            <w:pPr>
              <w:spacing w:after="40"/>
            </w:pPr>
            <w:r>
              <w:rPr>
                <w:rFonts w:ascii="Arial" w:hAnsi="Arial"/>
                <w:color w:val="1E1E1E"/>
                <w:sz w:val="19"/>
              </w:rPr>
              <w:t>4 771 œuvres cinématographiques / 4 301 supports physiques My Movies</w:t>
            </w:r>
          </w:p>
        </w:tc>
      </w:tr>
      <w:tr>
        <w:tc>
          <w:tcPr>
            <w:tcW w:type="dxa" w:w="4968"/>
            <w:shd w:fill="EBF1F5"/>
            <w:tcMar>
              <w:top w:w="60" w:type="dxa"/>
              <w:bottom w:w="60" w:type="dxa"/>
              <w:left w:w="100" w:type="dxa"/>
              <w:right w:w="100" w:type="dxa"/>
            </w:tcMar>
          </w:tcPr>
          <w:p>
            <w:pPr>
              <w:spacing w:after="40"/>
            </w:pPr>
            <w:r>
              <w:rPr>
                <w:rFonts w:ascii="Arial" w:hAnsi="Arial"/>
                <w:b/>
                <w:color w:val="1B365D"/>
                <w:sz w:val="19"/>
              </w:rPr>
              <w:t>Attributs gérés :</w:t>
            </w:r>
          </w:p>
        </w:tc>
        <w:tc>
          <w:tcPr>
            <w:tcW w:type="dxa" w:w="4968"/>
            <w:shd w:fill="F7F9FB"/>
            <w:tcMar>
              <w:top w:w="60" w:type="dxa"/>
              <w:bottom w:w="60" w:type="dxa"/>
              <w:left w:w="100" w:type="dxa"/>
              <w:right w:w="100" w:type="dxa"/>
            </w:tcMar>
          </w:tcPr>
          <w:p>
            <w:pPr>
              <w:spacing w:after="40"/>
            </w:pPr>
            <w:r>
              <w:rPr>
                <w:rFonts w:ascii="Arial" w:hAnsi="Arial"/>
                <w:color w:val="1E1E1E"/>
                <w:sz w:val="19"/>
              </w:rPr>
              <w:t>28 colonnes consolidées (Année, Durée, Studios, IMDb, Formats, Casting)</w:t>
            </w:r>
          </w:p>
        </w:tc>
      </w:tr>
      <w:tr>
        <w:tc>
          <w:tcPr>
            <w:tcW w:type="dxa" w:w="4968"/>
            <w:shd w:fill="EBF1F5"/>
            <w:tcMar>
              <w:top w:w="60" w:type="dxa"/>
              <w:bottom w:w="60" w:type="dxa"/>
              <w:left w:w="100" w:type="dxa"/>
              <w:right w:w="100" w:type="dxa"/>
            </w:tcMar>
          </w:tcPr>
          <w:p>
            <w:pPr>
              <w:spacing w:after="40"/>
            </w:pPr>
            <w:r>
              <w:rPr>
                <w:rFonts w:ascii="Arial" w:hAnsi="Arial"/>
                <w:b/>
                <w:color w:val="1B365D"/>
                <w:sz w:val="19"/>
              </w:rPr>
              <w:t>Auteur &amp; Version :</w:t>
            </w:r>
          </w:p>
        </w:tc>
        <w:tc>
          <w:tcPr>
            <w:tcW w:type="dxa" w:w="4968"/>
            <w:shd w:fill="F7F9FB"/>
            <w:tcMar>
              <w:top w:w="60" w:type="dxa"/>
              <w:bottom w:w="60" w:type="dxa"/>
              <w:left w:w="100" w:type="dxa"/>
              <w:right w:w="100" w:type="dxa"/>
            </w:tcMar>
          </w:tcPr>
          <w:p>
            <w:pPr>
              <w:spacing w:after="40"/>
            </w:pPr>
            <w:r>
              <w:rPr>
                <w:rFonts w:ascii="Arial" w:hAnsi="Arial"/>
                <w:color w:val="1E1E1E"/>
                <w:sz w:val="19"/>
              </w:rPr>
              <w:t>Raf &amp; Volt (Binôme Numérique) — Version 44.0 (Novembre 2026)</w:t>
            </w:r>
          </w:p>
        </w:tc>
      </w:tr>
    </w:tbl>
    <w:p>
      <w:r>
        <w:br w:type="page"/>
      </w:r>
    </w:p>
    <w:p>
      <w:pPr>
        <w:keepNext/>
        <w:spacing w:before="360" w:after="120"/>
      </w:pPr>
      <w:r>
        <w:rPr>
          <w:rFonts w:ascii="Arial" w:hAnsi="Arial"/>
          <w:b/>
          <w:color w:val="1B365D"/>
          <w:sz w:val="32"/>
        </w:rPr>
        <w:t>1. Positionnement Stratégique &amp; Atouts Face à My Movies Pro 5</w:t>
      </w:r>
    </w:p>
    <w:p>
      <w:pPr>
        <w:spacing w:before="0" w:after="80" w:line="276" w:lineRule="auto"/>
      </w:pPr>
      <w:r>
        <w:rPr>
          <w:rFonts w:ascii="Arial" w:hAnsi="Arial"/>
          <w:i w:val="0"/>
          <w:color w:val="1E1E1E"/>
          <w:sz w:val="20"/>
        </w:rPr>
        <w:t>Gérer une collection cinématographique physique dépassant 4 000 boîtiers et près de 5 000 films représente un défi logistique et documentaire majeur. Bien que My Movies Pro 5 demeure une référence pour la numérisation initiale par scan de jaquettes, son exploitation au quotidien souffre de verrous structurels : lenteurs de chargement, opacité dans la distinction entre boîtier physique et œuvres multiples (coffrets), absence de repérage physique immédiat sur les étagères, et incapacité à fournir des tableaux de bord statistiques croisés sans export laborieux.</w:t>
      </w:r>
    </w:p>
    <w:p>
      <w:pPr>
        <w:spacing w:before="0" w:after="80" w:line="276" w:lineRule="auto"/>
      </w:pPr>
      <w:r>
        <w:rPr>
          <w:rFonts w:ascii="Arial" w:hAnsi="Arial"/>
          <w:i w:val="0"/>
          <w:color w:val="1E1E1E"/>
          <w:sz w:val="20"/>
        </w:rPr>
        <w:t>Le Superviseur d'Inventaire Cinématographique V44 a été conçu sur-mesure pour combler l'intégralité de ces manques, en transformant une base de données statique en une station de pilotage interactive, ultra-rapide et immédiatement reliée à la disposition physique réelle de votre vidéothèque.</w:t>
      </w:r>
    </w:p>
    <w:p>
      <w:pPr>
        <w:keepNext/>
        <w:spacing w:before="240" w:after="80"/>
      </w:pPr>
      <w:r>
        <w:rPr>
          <w:rFonts w:ascii="Arial" w:hAnsi="Arial"/>
          <w:b/>
          <w:color w:val="006680"/>
          <w:sz w:val="26"/>
        </w:rPr>
        <w:t>1.1. Tableau comparatif : My Movies Pro 5 vs. Superviseur V44</w:t>
      </w:r>
    </w:p>
    <w:tbl>
      <w:tblPr>
        <w:tblW w:type="auto" w:w="0"/>
        <w:jc w:val="center"/>
        <w:tblLayout w:type="fixed"/>
        <w:tblLook w:firstColumn="1" w:firstRow="1" w:lastColumn="0" w:lastRow="0" w:noHBand="0" w:noVBand="1" w:val="04A0"/>
      </w:tblPr>
      <w:tblGrid>
        <w:gridCol w:w="2880"/>
        <w:gridCol w:w="3312"/>
        <w:gridCol w:w="3600"/>
      </w:tblGrid>
      <w:tr>
        <w:tc>
          <w:tcPr>
            <w:tcW w:type="dxa" w:w="3312"/>
            <w:shd w:fill="1B365D"/>
            <w:tcMar>
              <w:top w:w="80" w:type="dxa"/>
              <w:bottom w:w="80" w:type="dxa"/>
              <w:left w:w="100" w:type="dxa"/>
              <w:right w:w="100" w:type="dxa"/>
            </w:tcMar>
          </w:tcPr>
          <w:p>
            <w:r>
              <w:rPr>
                <w:rFonts w:ascii="Arial" w:hAnsi="Arial"/>
                <w:b/>
                <w:color w:val="FFFFFF"/>
                <w:sz w:val="19"/>
              </w:rPr>
              <w:t>Dimension Opérationnelle</w:t>
            </w:r>
          </w:p>
        </w:tc>
        <w:tc>
          <w:tcPr>
            <w:tcW w:type="dxa" w:w="3312"/>
            <w:shd w:fill="1B365D"/>
            <w:tcMar>
              <w:top w:w="80" w:type="dxa"/>
              <w:bottom w:w="80" w:type="dxa"/>
              <w:left w:w="100" w:type="dxa"/>
              <w:right w:w="100" w:type="dxa"/>
            </w:tcMar>
          </w:tcPr>
          <w:p>
            <w:r>
              <w:rPr>
                <w:rFonts w:ascii="Arial" w:hAnsi="Arial"/>
                <w:b/>
                <w:color w:val="FFFFFF"/>
                <w:sz w:val="19"/>
              </w:rPr>
              <w:t>My Movies Pro 5 (Standard)</w:t>
            </w:r>
          </w:p>
        </w:tc>
        <w:tc>
          <w:tcPr>
            <w:tcW w:type="dxa" w:w="3312"/>
            <w:shd w:fill="1B365D"/>
            <w:tcMar>
              <w:top w:w="80" w:type="dxa"/>
              <w:bottom w:w="80" w:type="dxa"/>
              <w:left w:w="100" w:type="dxa"/>
              <w:right w:w="100" w:type="dxa"/>
            </w:tcMar>
          </w:tcPr>
          <w:p>
            <w:r>
              <w:rPr>
                <w:rFonts w:ascii="Arial" w:hAnsi="Arial"/>
                <w:b/>
                <w:color w:val="FFFFFF"/>
                <w:sz w:val="19"/>
              </w:rPr>
              <w:t>Superviseur Cinématographique V44</w:t>
            </w:r>
          </w:p>
        </w:tc>
      </w:tr>
      <w:tr>
        <w:tc>
          <w:tcPr>
            <w:tcW w:type="dxa" w:w="3312"/>
            <w:shd w:fill="F7F9FB"/>
            <w:tcMar>
              <w:top w:w="60" w:type="dxa"/>
              <w:bottom w:w="60" w:type="dxa"/>
              <w:left w:w="100" w:type="dxa"/>
              <w:right w:w="100" w:type="dxa"/>
            </w:tcMar>
          </w:tcPr>
          <w:p>
            <w:r>
              <w:rPr>
                <w:rFonts w:ascii="Arial" w:hAnsi="Arial"/>
                <w:b/>
                <w:color w:val="1B365D"/>
                <w:sz w:val="18"/>
              </w:rPr>
              <w:t>Temps d'accès &amp; Fluidité</w:t>
            </w:r>
          </w:p>
        </w:tc>
        <w:tc>
          <w:tcPr>
            <w:tcW w:type="dxa" w:w="3312"/>
            <w:shd w:fill="F7F9FB"/>
            <w:tcMar>
              <w:top w:w="60" w:type="dxa"/>
              <w:bottom w:w="60" w:type="dxa"/>
              <w:left w:w="100" w:type="dxa"/>
              <w:right w:w="100" w:type="dxa"/>
            </w:tcMar>
          </w:tcPr>
          <w:p>
            <w:r>
              <w:rPr>
                <w:rFonts w:ascii="Arial" w:hAnsi="Arial"/>
                <w:color w:val="1E1E1E"/>
                <w:sz w:val="18"/>
              </w:rPr>
              <w:t>Lenteur au chargement (&gt; 10-20 s sur bases lourdes), interface propriétaire fermée.</w:t>
            </w:r>
          </w:p>
        </w:tc>
        <w:tc>
          <w:tcPr>
            <w:tcW w:type="dxa" w:w="3312"/>
            <w:shd w:fill="F7F9FB"/>
            <w:tcMar>
              <w:top w:w="60" w:type="dxa"/>
              <w:bottom w:w="60" w:type="dxa"/>
              <w:left w:w="100" w:type="dxa"/>
              <w:right w:w="100" w:type="dxa"/>
            </w:tcMar>
          </w:tcPr>
          <w:p>
            <w:r>
              <w:rPr>
                <w:rFonts w:ascii="Arial" w:hAnsi="Arial"/>
                <w:color w:val="005028"/>
                <w:sz w:val="18"/>
              </w:rPr>
              <w:t>Instantané (&lt; 1 seconde). Chargement vectoriel en mémoire vive sous Streamlit.</w:t>
            </w:r>
          </w:p>
        </w:tc>
      </w:tr>
      <w:tr>
        <w:tc>
          <w:tcPr>
            <w:tcW w:type="dxa" w:w="3312"/>
            <w:shd w:fill="FFFFFF"/>
            <w:tcMar>
              <w:top w:w="60" w:type="dxa"/>
              <w:bottom w:w="60" w:type="dxa"/>
              <w:left w:w="100" w:type="dxa"/>
              <w:right w:w="100" w:type="dxa"/>
            </w:tcMar>
          </w:tcPr>
          <w:p>
            <w:r>
              <w:rPr>
                <w:rFonts w:ascii="Arial" w:hAnsi="Arial"/>
                <w:b/>
                <w:color w:val="1B365D"/>
                <w:sz w:val="18"/>
              </w:rPr>
              <w:t>Repérage physique sur étagère</w:t>
            </w:r>
          </w:p>
        </w:tc>
        <w:tc>
          <w:tcPr>
            <w:tcW w:type="dxa" w:w="3312"/>
            <w:shd w:fill="FFFFFF"/>
            <w:tcMar>
              <w:top w:w="60" w:type="dxa"/>
              <w:bottom w:w="60" w:type="dxa"/>
              <w:left w:w="100" w:type="dxa"/>
              <w:right w:w="100" w:type="dxa"/>
            </w:tcMar>
          </w:tcPr>
          <w:p>
            <w:r>
              <w:rPr>
                <w:rFonts w:ascii="Arial" w:hAnsi="Arial"/>
                <w:color w:val="1E1E1E"/>
                <w:sz w:val="18"/>
              </w:rPr>
              <w:t>Simple liste ou mosaïque sans notion d'entourage alphabétique sur l'étagère.</w:t>
            </w:r>
          </w:p>
        </w:tc>
        <w:tc>
          <w:tcPr>
            <w:tcW w:type="dxa" w:w="3312"/>
            <w:shd w:fill="FFFFFF"/>
            <w:tcMar>
              <w:top w:w="60" w:type="dxa"/>
              <w:bottom w:w="60" w:type="dxa"/>
              <w:left w:w="100" w:type="dxa"/>
              <w:right w:w="100" w:type="dxa"/>
            </w:tcMar>
          </w:tcPr>
          <w:p>
            <w:r>
              <w:rPr>
                <w:rFonts w:ascii="Arial" w:hAnsi="Arial"/>
                <w:color w:val="005028"/>
                <w:sz w:val="18"/>
              </w:rPr>
              <w:t>Module exclusif '5 avant / 5 après' : affiche immédiatement où intercaler ou retrouver le boîtier physique (# ID MyMovie).</w:t>
            </w:r>
          </w:p>
        </w:tc>
      </w:tr>
      <w:tr>
        <w:tc>
          <w:tcPr>
            <w:tcW w:type="dxa" w:w="3312"/>
            <w:shd w:fill="F7F9FB"/>
            <w:tcMar>
              <w:top w:w="60" w:type="dxa"/>
              <w:bottom w:w="60" w:type="dxa"/>
              <w:left w:w="100" w:type="dxa"/>
              <w:right w:w="100" w:type="dxa"/>
            </w:tcMar>
          </w:tcPr>
          <w:p>
            <w:r>
              <w:rPr>
                <w:rFonts w:ascii="Arial" w:hAnsi="Arial"/>
                <w:b/>
                <w:color w:val="1B365D"/>
                <w:sz w:val="18"/>
              </w:rPr>
              <w:t>Gestion des Coffrets &amp; Multi-films</w:t>
            </w:r>
          </w:p>
        </w:tc>
        <w:tc>
          <w:tcPr>
            <w:tcW w:type="dxa" w:w="3312"/>
            <w:shd w:fill="F7F9FB"/>
            <w:tcMar>
              <w:top w:w="60" w:type="dxa"/>
              <w:bottom w:w="60" w:type="dxa"/>
              <w:left w:w="100" w:type="dxa"/>
              <w:right w:w="100" w:type="dxa"/>
            </w:tcMar>
          </w:tcPr>
          <w:p>
            <w:r>
              <w:rPr>
                <w:rFonts w:ascii="Arial" w:hAnsi="Arial"/>
                <w:color w:val="1E1E1E"/>
                <w:sz w:val="18"/>
              </w:rPr>
              <w:t>Confusion fréquente : les sous-films d'un coffret écrasent la pagination ou sont masqués.</w:t>
            </w:r>
          </w:p>
        </w:tc>
        <w:tc>
          <w:tcPr>
            <w:tcW w:type="dxa" w:w="3312"/>
            <w:shd w:fill="F7F9FB"/>
            <w:tcMar>
              <w:top w:w="60" w:type="dxa"/>
              <w:bottom w:w="60" w:type="dxa"/>
              <w:left w:w="100" w:type="dxa"/>
              <w:right w:w="100" w:type="dxa"/>
            </w:tcMar>
          </w:tcPr>
          <w:p>
            <w:r>
              <w:rPr>
                <w:rFonts w:ascii="Arial" w:hAnsi="Arial"/>
                <w:color w:val="005028"/>
                <w:sz w:val="18"/>
              </w:rPr>
              <w:t>Indexation duale stricte : ID MyMovie (1 à 4 301 boîtiers) + ID Unique (1 à 4 771 films) + Réf détaillée (ex: 1_001).</w:t>
            </w:r>
          </w:p>
        </w:tc>
      </w:tr>
      <w:tr>
        <w:tc>
          <w:tcPr>
            <w:tcW w:type="dxa" w:w="3312"/>
            <w:shd w:fill="FFFFFF"/>
            <w:tcMar>
              <w:top w:w="60" w:type="dxa"/>
              <w:bottom w:w="60" w:type="dxa"/>
              <w:left w:w="100" w:type="dxa"/>
              <w:right w:w="100" w:type="dxa"/>
            </w:tcMar>
          </w:tcPr>
          <w:p>
            <w:r>
              <w:rPr>
                <w:rFonts w:ascii="Arial" w:hAnsi="Arial"/>
                <w:b/>
                <w:color w:val="1B365D"/>
                <w:sz w:val="18"/>
              </w:rPr>
              <w:t>Métadonnées IMDb &amp; Année / Durée</w:t>
            </w:r>
          </w:p>
        </w:tc>
        <w:tc>
          <w:tcPr>
            <w:tcW w:type="dxa" w:w="3312"/>
            <w:shd w:fill="FFFFFF"/>
            <w:tcMar>
              <w:top w:w="60" w:type="dxa"/>
              <w:bottom w:w="60" w:type="dxa"/>
              <w:left w:w="100" w:type="dxa"/>
              <w:right w:w="100" w:type="dxa"/>
            </w:tcMar>
          </w:tcPr>
          <w:p>
            <w:r>
              <w:rPr>
                <w:rFonts w:ascii="Arial" w:hAnsi="Arial"/>
                <w:color w:val="1E1E1E"/>
                <w:sz w:val="18"/>
              </w:rPr>
              <w:t>Données parcellaires, fiches IMDb externes lentes à s'ouvrir.</w:t>
            </w:r>
          </w:p>
        </w:tc>
        <w:tc>
          <w:tcPr>
            <w:tcW w:type="dxa" w:w="3312"/>
            <w:shd w:fill="FFFFFF"/>
            <w:tcMar>
              <w:top w:w="60" w:type="dxa"/>
              <w:bottom w:w="60" w:type="dxa"/>
              <w:left w:w="100" w:type="dxa"/>
              <w:right w:w="100" w:type="dxa"/>
            </w:tcMar>
          </w:tcPr>
          <w:p>
            <w:r>
              <w:rPr>
                <w:rFonts w:ascii="Arial" w:hAnsi="Arial"/>
                <w:color w:val="005028"/>
                <w:sz w:val="18"/>
              </w:rPr>
              <w:t>Intégration directe d'IMDb (Notes, Genres, Casting), Année de sortie (1891-2027), Durée exacte en minutes et lien 1-clic direct.</w:t>
            </w:r>
          </w:p>
        </w:tc>
      </w:tr>
      <w:tr>
        <w:tc>
          <w:tcPr>
            <w:tcW w:type="dxa" w:w="3312"/>
            <w:shd w:fill="F7F9FB"/>
            <w:tcMar>
              <w:top w:w="60" w:type="dxa"/>
              <w:bottom w:w="60" w:type="dxa"/>
              <w:left w:w="100" w:type="dxa"/>
              <w:right w:w="100" w:type="dxa"/>
            </w:tcMar>
          </w:tcPr>
          <w:p>
            <w:r>
              <w:rPr>
                <w:rFonts w:ascii="Arial" w:hAnsi="Arial"/>
                <w:b/>
                <w:color w:val="1B365D"/>
                <w:sz w:val="18"/>
              </w:rPr>
              <w:t>Recherche &amp; Filtrage croisé</w:t>
            </w:r>
          </w:p>
        </w:tc>
        <w:tc>
          <w:tcPr>
            <w:tcW w:type="dxa" w:w="3312"/>
            <w:shd w:fill="F7F9FB"/>
            <w:tcMar>
              <w:top w:w="60" w:type="dxa"/>
              <w:bottom w:w="60" w:type="dxa"/>
              <w:left w:w="100" w:type="dxa"/>
              <w:right w:w="100" w:type="dxa"/>
            </w:tcMar>
          </w:tcPr>
          <w:p>
            <w:r>
              <w:rPr>
                <w:rFonts w:ascii="Arial" w:hAnsi="Arial"/>
                <w:color w:val="1E1E1E"/>
                <w:sz w:val="18"/>
              </w:rPr>
              <w:t>Filtres basiques cloisonnés (un critère à la fois).</w:t>
            </w:r>
          </w:p>
        </w:tc>
        <w:tc>
          <w:tcPr>
            <w:tcW w:type="dxa" w:w="3312"/>
            <w:shd w:fill="F7F9FB"/>
            <w:tcMar>
              <w:top w:w="60" w:type="dxa"/>
              <w:bottom w:w="60" w:type="dxa"/>
              <w:left w:w="100" w:type="dxa"/>
              <w:right w:w="100" w:type="dxa"/>
            </w:tcMar>
          </w:tcPr>
          <w:p>
            <w:r>
              <w:rPr>
                <w:rFonts w:ascii="Arial" w:hAnsi="Arial"/>
                <w:color w:val="005028"/>
                <w:sz w:val="18"/>
              </w:rPr>
              <w:t>5 filtres croisés simultanés + curseurs chronologiques (période) et durées + 14 modes de tri natifs.</w:t>
            </w:r>
          </w:p>
        </w:tc>
      </w:tr>
      <w:tr>
        <w:tc>
          <w:tcPr>
            <w:tcW w:type="dxa" w:w="3312"/>
            <w:shd w:fill="FFFFFF"/>
            <w:tcMar>
              <w:top w:w="60" w:type="dxa"/>
              <w:bottom w:w="60" w:type="dxa"/>
              <w:left w:w="100" w:type="dxa"/>
              <w:right w:w="100" w:type="dxa"/>
            </w:tcMar>
          </w:tcPr>
          <w:p>
            <w:r>
              <w:rPr>
                <w:rFonts w:ascii="Arial" w:hAnsi="Arial"/>
                <w:b/>
                <w:color w:val="1B365D"/>
                <w:sz w:val="18"/>
              </w:rPr>
              <w:t>Analyses &amp; Business Intelligence</w:t>
            </w:r>
          </w:p>
        </w:tc>
        <w:tc>
          <w:tcPr>
            <w:tcW w:type="dxa" w:w="3312"/>
            <w:shd w:fill="FFFFFF"/>
            <w:tcMar>
              <w:top w:w="60" w:type="dxa"/>
              <w:bottom w:w="60" w:type="dxa"/>
              <w:left w:w="100" w:type="dxa"/>
              <w:right w:w="100" w:type="dxa"/>
            </w:tcMar>
          </w:tcPr>
          <w:p>
            <w:r>
              <w:rPr>
                <w:rFonts w:ascii="Arial" w:hAnsi="Arial"/>
                <w:color w:val="1E1E1E"/>
                <w:sz w:val="18"/>
              </w:rPr>
              <w:t>Statistiques basiques sous forme de compteurs bruts sans ergonomie analytique.</w:t>
            </w:r>
          </w:p>
        </w:tc>
        <w:tc>
          <w:tcPr>
            <w:tcW w:type="dxa" w:w="3312"/>
            <w:shd w:fill="FFFFFF"/>
            <w:tcMar>
              <w:top w:w="60" w:type="dxa"/>
              <w:bottom w:w="60" w:type="dxa"/>
              <w:left w:w="100" w:type="dxa"/>
              <w:right w:w="100" w:type="dxa"/>
            </w:tcMar>
          </w:tcPr>
          <w:p>
            <w:r>
              <w:rPr>
                <w:rFonts w:ascii="Arial" w:hAnsi="Arial"/>
                <w:color w:val="005028"/>
                <w:sz w:val="18"/>
              </w:rPr>
              <w:t>Tableau de bord décisionnel complet : Top 60 Réalisateurs, Top 35 Acteurs, Top 20 Studios, baromètre des décennies et 9 zooms interactifs.</w:t>
            </w:r>
          </w:p>
        </w:tc>
      </w:tr>
      <w:tr>
        <w:tc>
          <w:tcPr>
            <w:tcW w:type="dxa" w:w="3312"/>
            <w:shd w:fill="F7F9FB"/>
            <w:tcMar>
              <w:top w:w="60" w:type="dxa"/>
              <w:bottom w:w="60" w:type="dxa"/>
              <w:left w:w="100" w:type="dxa"/>
              <w:right w:w="100" w:type="dxa"/>
            </w:tcMar>
          </w:tcPr>
          <w:p>
            <w:r>
              <w:rPr>
                <w:rFonts w:ascii="Arial" w:hAnsi="Arial"/>
                <w:b/>
                <w:color w:val="1B365D"/>
                <w:sz w:val="18"/>
              </w:rPr>
              <w:t>Portabilité &amp; Pérennité</w:t>
            </w:r>
          </w:p>
        </w:tc>
        <w:tc>
          <w:tcPr>
            <w:tcW w:type="dxa" w:w="3312"/>
            <w:shd w:fill="F7F9FB"/>
            <w:tcMar>
              <w:top w:w="60" w:type="dxa"/>
              <w:bottom w:w="60" w:type="dxa"/>
              <w:left w:w="100" w:type="dxa"/>
              <w:right w:w="100" w:type="dxa"/>
            </w:tcMar>
          </w:tcPr>
          <w:p>
            <w:r>
              <w:rPr>
                <w:rFonts w:ascii="Arial" w:hAnsi="Arial"/>
                <w:color w:val="1E1E1E"/>
                <w:sz w:val="18"/>
              </w:rPr>
              <w:t>Enfermement dans un format de base de données propriétaire.</w:t>
            </w:r>
          </w:p>
        </w:tc>
        <w:tc>
          <w:tcPr>
            <w:tcW w:type="dxa" w:w="3312"/>
            <w:shd w:fill="F7F9FB"/>
            <w:tcMar>
              <w:top w:w="60" w:type="dxa"/>
              <w:bottom w:w="60" w:type="dxa"/>
              <w:left w:w="100" w:type="dxa"/>
              <w:right w:w="100" w:type="dxa"/>
            </w:tcMar>
          </w:tcPr>
          <w:p>
            <w:r>
              <w:rPr>
                <w:rFonts w:ascii="Arial" w:hAnsi="Arial"/>
                <w:color w:val="005028"/>
                <w:sz w:val="18"/>
              </w:rPr>
              <w:t>Format ouvert 100% CSV standard, exportable, transparent, pérenne et compatible avec tout tableur ou cloud.</w:t>
            </w:r>
          </w:p>
        </w:tc>
      </w:tr>
    </w:tbl>
    <w:tbl>
      <w:tblPr>
        <w:tblW w:type="auto" w:w="0"/>
        <w:jc w:val="center"/>
        <w:tblLayout w:type="fixed"/>
        <w:tblLook w:firstColumn="1" w:firstRow="1" w:lastColumn="0" w:lastRow="0" w:noHBand="0" w:noVBand="1" w:val="04A0"/>
      </w:tblPr>
      <w:tblGrid>
        <w:gridCol w:w="9792"/>
      </w:tblGrid>
      <w:tr>
        <w:tc>
          <w:tcPr>
            <w:tcW w:type="dxa" w:w="9936"/>
            <w:shd w:fill="F0F4F8"/>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Arial" w:hAnsi="Arial"/>
                <w:b/>
                <w:color w:val="1B365D"/>
                <w:sz w:val="21"/>
              </w:rPr>
              <w:t>📌 BÉNÉFICE MAJEUR :</w:t>
              <w:br/>
            </w:r>
            <w:r>
              <w:rPr>
                <w:rFonts w:ascii="Arial" w:hAnsi="Arial"/>
                <w:color w:val="1E1E1E"/>
                <w:sz w:val="20"/>
              </w:rPr>
              <w:t>Le Superviseur V44 ne se contente pas de lister vos films : il établit une passerelle temps réel entre votre collection physique rangée sur vos étagères et une puissance d'analyse digne d'un catalogue professionnel de cinémathèque.</w:t>
            </w:r>
          </w:p>
        </w:tc>
      </w:tr>
    </w:tbl>
    <w:p>
      <w:pPr>
        <w:spacing w:after="80"/>
      </w:pPr>
    </w:p>
    <w:p>
      <w:pPr>
        <w:keepNext/>
        <w:spacing w:before="360" w:after="120"/>
      </w:pPr>
      <w:r>
        <w:rPr>
          <w:rFonts w:ascii="Arial" w:hAnsi="Arial"/>
          <w:b/>
          <w:color w:val="1B365D"/>
          <w:sz w:val="32"/>
        </w:rPr>
        <w:t>2. Architecture Technique &amp; Modèle de Données Consolidé</w:t>
      </w:r>
    </w:p>
    <w:p>
      <w:pPr>
        <w:spacing w:before="0" w:after="80" w:line="276" w:lineRule="auto"/>
      </w:pPr>
      <w:r>
        <w:rPr>
          <w:rFonts w:ascii="Arial" w:hAnsi="Arial"/>
          <w:i w:val="0"/>
          <w:color w:val="1E1E1E"/>
          <w:sz w:val="20"/>
        </w:rPr>
        <w:t>L'application repose sur un moteur Python 3 haute performance s'appuyant sur les librairies Pandas et Streamlit. Elle charge l'intégralité du fichier consolidé (Liste_Complette_Film_Consolidee_Final.csv) en mémoire vectorielle, garantissant une réactivité immédiate même sur des opérations de tri complexes sur 4 771 lignes et 28 colonnes.</w:t>
      </w:r>
    </w:p>
    <w:p>
      <w:pPr>
        <w:keepNext/>
        <w:spacing w:before="240" w:after="80"/>
      </w:pPr>
      <w:r>
        <w:rPr>
          <w:rFonts w:ascii="Arial" w:hAnsi="Arial"/>
          <w:b/>
          <w:color w:val="006680"/>
          <w:sz w:val="26"/>
        </w:rPr>
        <w:t>2.1. Dictionnaire des Métadonnées Clés (28 Attributs)</w:t>
      </w:r>
    </w:p>
    <w:tbl>
      <w:tblPr>
        <w:tblW w:type="auto" w:w="0"/>
        <w:jc w:val="center"/>
        <w:tblLayout w:type="fixed"/>
        <w:tblLook w:firstColumn="1" w:firstRow="1" w:lastColumn="0" w:lastRow="0" w:noHBand="0" w:noVBand="1" w:val="04A0"/>
      </w:tblPr>
      <w:tblGrid>
        <w:gridCol w:w="2592"/>
        <w:gridCol w:w="2304"/>
        <w:gridCol w:w="4896"/>
      </w:tblGrid>
      <w:tr>
        <w:tc>
          <w:tcPr>
            <w:tcW w:type="dxa" w:w="3312"/>
            <w:shd w:fill="1B365D"/>
            <w:tcMar>
              <w:top w:w="80" w:type="dxa"/>
              <w:bottom w:w="80" w:type="dxa"/>
              <w:left w:w="100" w:type="dxa"/>
              <w:right w:w="100" w:type="dxa"/>
            </w:tcMar>
          </w:tcPr>
          <w:p>
            <w:r>
              <w:rPr>
                <w:rFonts w:ascii="Arial" w:hAnsi="Arial"/>
                <w:b/>
                <w:color w:val="FFFFFF"/>
                <w:sz w:val="19"/>
              </w:rPr>
              <w:t>Champ Technique</w:t>
            </w:r>
          </w:p>
        </w:tc>
        <w:tc>
          <w:tcPr>
            <w:tcW w:type="dxa" w:w="3312"/>
            <w:shd w:fill="1B365D"/>
            <w:tcMar>
              <w:top w:w="80" w:type="dxa"/>
              <w:bottom w:w="80" w:type="dxa"/>
              <w:left w:w="100" w:type="dxa"/>
              <w:right w:w="100" w:type="dxa"/>
            </w:tcMar>
          </w:tcPr>
          <w:p>
            <w:r>
              <w:rPr>
                <w:rFonts w:ascii="Arial" w:hAnsi="Arial"/>
                <w:b/>
                <w:color w:val="FFFFFF"/>
                <w:sz w:val="19"/>
              </w:rPr>
              <w:t>Type de Donnée</w:t>
            </w:r>
          </w:p>
        </w:tc>
        <w:tc>
          <w:tcPr>
            <w:tcW w:type="dxa" w:w="3312"/>
            <w:shd w:fill="1B365D"/>
            <w:tcMar>
              <w:top w:w="80" w:type="dxa"/>
              <w:bottom w:w="80" w:type="dxa"/>
              <w:left w:w="100" w:type="dxa"/>
              <w:right w:w="100" w:type="dxa"/>
            </w:tcMar>
          </w:tcPr>
          <w:p>
            <w:r>
              <w:rPr>
                <w:rFonts w:ascii="Arial" w:hAnsi="Arial"/>
                <w:b/>
                <w:color w:val="FFFFFF"/>
                <w:sz w:val="19"/>
              </w:rPr>
              <w:t>Rôle &amp; Impact Opérationnel</w:t>
            </w:r>
          </w:p>
        </w:tc>
      </w:tr>
      <w:tr>
        <w:tc>
          <w:tcPr>
            <w:tcW w:type="dxa" w:w="3312"/>
            <w:shd w:fill="F7F9FB"/>
            <w:tcMar>
              <w:top w:w="60" w:type="dxa"/>
              <w:bottom w:w="60" w:type="dxa"/>
              <w:left w:w="100" w:type="dxa"/>
              <w:right w:w="100" w:type="dxa"/>
            </w:tcMar>
          </w:tcPr>
          <w:p>
            <w:r>
              <w:rPr>
                <w:rFonts w:ascii="Arial" w:hAnsi="Arial"/>
                <w:b/>
                <w:color w:val="1B365D"/>
                <w:sz w:val="18"/>
              </w:rPr>
              <w:t>pos_source (ID MyMovie)</w:t>
            </w:r>
          </w:p>
        </w:tc>
        <w:tc>
          <w:tcPr>
            <w:tcW w:type="dxa" w:w="3312"/>
            <w:shd w:fill="F7F9FB"/>
            <w:tcMar>
              <w:top w:w="60" w:type="dxa"/>
              <w:bottom w:w="60" w:type="dxa"/>
              <w:left w:w="100" w:type="dxa"/>
              <w:right w:w="100" w:type="dxa"/>
            </w:tcMar>
          </w:tcPr>
          <w:p>
            <w:r>
              <w:rPr>
                <w:rFonts w:ascii="Arial" w:hAnsi="Arial"/>
                <w:color w:val="1E1E1E"/>
                <w:sz w:val="18"/>
              </w:rPr>
              <w:t>Entier strict (Int64)</w:t>
            </w:r>
          </w:p>
        </w:tc>
        <w:tc>
          <w:tcPr>
            <w:tcW w:type="dxa" w:w="3312"/>
            <w:shd w:fill="F7F9FB"/>
            <w:tcMar>
              <w:top w:w="60" w:type="dxa"/>
              <w:bottom w:w="60" w:type="dxa"/>
              <w:left w:w="100" w:type="dxa"/>
              <w:right w:w="100" w:type="dxa"/>
            </w:tcMar>
          </w:tcPr>
          <w:p>
            <w:r>
              <w:rPr>
                <w:rFonts w:ascii="Arial" w:hAnsi="Arial"/>
                <w:color w:val="1E1E1E"/>
                <w:sz w:val="18"/>
              </w:rPr>
              <w:t>Repère physique du boîtier dans My Movies (positions 1 à 4 301). Élimine le piège du tri alphabétique ('1', '10', '2').</w:t>
            </w:r>
          </w:p>
        </w:tc>
      </w:tr>
      <w:tr>
        <w:tc>
          <w:tcPr>
            <w:tcW w:type="dxa" w:w="3312"/>
            <w:shd w:fill="FFFFFF"/>
            <w:tcMar>
              <w:top w:w="60" w:type="dxa"/>
              <w:bottom w:w="60" w:type="dxa"/>
              <w:left w:w="100" w:type="dxa"/>
              <w:right w:w="100" w:type="dxa"/>
            </w:tcMar>
          </w:tcPr>
          <w:p>
            <w:r>
              <w:rPr>
                <w:rFonts w:ascii="Arial" w:hAnsi="Arial"/>
                <w:b/>
                <w:color w:val="1B365D"/>
                <w:sz w:val="18"/>
              </w:rPr>
              <w:t>id_film (ID Unique)</w:t>
            </w:r>
          </w:p>
        </w:tc>
        <w:tc>
          <w:tcPr>
            <w:tcW w:type="dxa" w:w="3312"/>
            <w:shd w:fill="FFFFFF"/>
            <w:tcMar>
              <w:top w:w="60" w:type="dxa"/>
              <w:bottom w:w="60" w:type="dxa"/>
              <w:left w:w="100" w:type="dxa"/>
              <w:right w:w="100" w:type="dxa"/>
            </w:tcMar>
          </w:tcPr>
          <w:p>
            <w:r>
              <w:rPr>
                <w:rFonts w:ascii="Arial" w:hAnsi="Arial"/>
                <w:color w:val="1E1E1E"/>
                <w:sz w:val="18"/>
              </w:rPr>
              <w:t>Entier strict (Int64)</w:t>
            </w:r>
          </w:p>
        </w:tc>
        <w:tc>
          <w:tcPr>
            <w:tcW w:type="dxa" w:w="3312"/>
            <w:shd w:fill="FFFFFF"/>
            <w:tcMar>
              <w:top w:w="60" w:type="dxa"/>
              <w:bottom w:w="60" w:type="dxa"/>
              <w:left w:w="100" w:type="dxa"/>
              <w:right w:w="100" w:type="dxa"/>
            </w:tcMar>
          </w:tcPr>
          <w:p>
            <w:r>
              <w:rPr>
                <w:rFonts w:ascii="Arial" w:hAnsi="Arial"/>
                <w:color w:val="1E1E1E"/>
                <w:sz w:val="18"/>
              </w:rPr>
              <w:t>Identifiant unique de chaque œuvre cinématographique (1 à 4 771). Attribue un numéro propre à chaque film d'un coffret.</w:t>
            </w:r>
          </w:p>
        </w:tc>
      </w:tr>
      <w:tr>
        <w:tc>
          <w:tcPr>
            <w:tcW w:type="dxa" w:w="3312"/>
            <w:shd w:fill="F7F9FB"/>
            <w:tcMar>
              <w:top w:w="60" w:type="dxa"/>
              <w:bottom w:w="60" w:type="dxa"/>
              <w:left w:w="100" w:type="dxa"/>
              <w:right w:w="100" w:type="dxa"/>
            </w:tcMar>
          </w:tcPr>
          <w:p>
            <w:r>
              <w:rPr>
                <w:rFonts w:ascii="Arial" w:hAnsi="Arial"/>
                <w:b/>
                <w:color w:val="1B365D"/>
                <w:sz w:val="18"/>
              </w:rPr>
              <w:t>annee (Année de sortie)</w:t>
            </w:r>
          </w:p>
        </w:tc>
        <w:tc>
          <w:tcPr>
            <w:tcW w:type="dxa" w:w="3312"/>
            <w:shd w:fill="F7F9FB"/>
            <w:tcMar>
              <w:top w:w="60" w:type="dxa"/>
              <w:bottom w:w="60" w:type="dxa"/>
              <w:left w:w="100" w:type="dxa"/>
              <w:right w:w="100" w:type="dxa"/>
            </w:tcMar>
          </w:tcPr>
          <w:p>
            <w:r>
              <w:rPr>
                <w:rFonts w:ascii="Arial" w:hAnsi="Arial"/>
                <w:color w:val="1E1E1E"/>
                <w:sz w:val="18"/>
              </w:rPr>
              <w:t>Entier strict (Int64)</w:t>
            </w:r>
          </w:p>
        </w:tc>
        <w:tc>
          <w:tcPr>
            <w:tcW w:type="dxa" w:w="3312"/>
            <w:shd w:fill="F7F9FB"/>
            <w:tcMar>
              <w:top w:w="60" w:type="dxa"/>
              <w:bottom w:w="60" w:type="dxa"/>
              <w:left w:w="100" w:type="dxa"/>
              <w:right w:w="100" w:type="dxa"/>
            </w:tcMar>
          </w:tcPr>
          <w:p>
            <w:r>
              <w:rPr>
                <w:rFonts w:ascii="Arial" w:hAnsi="Arial"/>
                <w:color w:val="1E1E1E"/>
                <w:sz w:val="18"/>
              </w:rPr>
              <w:t>Année de sortie en salles (1891 à 2027, 4 486 films qualifiés). Permet l'analyse par décennies et le tri chronologique pur.</w:t>
            </w:r>
          </w:p>
        </w:tc>
      </w:tr>
      <w:tr>
        <w:tc>
          <w:tcPr>
            <w:tcW w:type="dxa" w:w="3312"/>
            <w:shd w:fill="FFFFFF"/>
            <w:tcMar>
              <w:top w:w="60" w:type="dxa"/>
              <w:bottom w:w="60" w:type="dxa"/>
              <w:left w:w="100" w:type="dxa"/>
              <w:right w:w="100" w:type="dxa"/>
            </w:tcMar>
          </w:tcPr>
          <w:p>
            <w:r>
              <w:rPr>
                <w:rFonts w:ascii="Arial" w:hAnsi="Arial"/>
                <w:b/>
                <w:color w:val="1B365D"/>
                <w:sz w:val="18"/>
              </w:rPr>
              <w:t>duree_minutes</w:t>
            </w:r>
          </w:p>
        </w:tc>
        <w:tc>
          <w:tcPr>
            <w:tcW w:type="dxa" w:w="3312"/>
            <w:shd w:fill="FFFFFF"/>
            <w:tcMar>
              <w:top w:w="60" w:type="dxa"/>
              <w:bottom w:w="60" w:type="dxa"/>
              <w:left w:w="100" w:type="dxa"/>
              <w:right w:w="100" w:type="dxa"/>
            </w:tcMar>
          </w:tcPr>
          <w:p>
            <w:r>
              <w:rPr>
                <w:rFonts w:ascii="Arial" w:hAnsi="Arial"/>
                <w:color w:val="1E1E1E"/>
                <w:sz w:val="18"/>
              </w:rPr>
              <w:t>Entier strict (Int64)</w:t>
            </w:r>
          </w:p>
        </w:tc>
        <w:tc>
          <w:tcPr>
            <w:tcW w:type="dxa" w:w="3312"/>
            <w:shd w:fill="FFFFFF"/>
            <w:tcMar>
              <w:top w:w="60" w:type="dxa"/>
              <w:bottom w:w="60" w:type="dxa"/>
              <w:left w:w="100" w:type="dxa"/>
              <w:right w:w="100" w:type="dxa"/>
            </w:tcMar>
          </w:tcPr>
          <w:p>
            <w:r>
              <w:rPr>
                <w:rFonts w:ascii="Arial" w:hAnsi="Arial"/>
                <w:color w:val="1E1E1E"/>
                <w:sz w:val="18"/>
              </w:rPr>
              <w:t>Durée de l'œuvre en minutes (4 353 films renseignés). Permet le calcul de la durée moyenne (107 min) et l'isolation des fresques.</w:t>
            </w:r>
          </w:p>
        </w:tc>
      </w:tr>
      <w:tr>
        <w:tc>
          <w:tcPr>
            <w:tcW w:type="dxa" w:w="3312"/>
            <w:shd w:fill="F7F9FB"/>
            <w:tcMar>
              <w:top w:w="60" w:type="dxa"/>
              <w:bottom w:w="60" w:type="dxa"/>
              <w:left w:w="100" w:type="dxa"/>
              <w:right w:w="100" w:type="dxa"/>
            </w:tcMar>
          </w:tcPr>
          <w:p>
            <w:r>
              <w:rPr>
                <w:rFonts w:ascii="Arial" w:hAnsi="Arial"/>
                <w:b/>
                <w:color w:val="1B365D"/>
                <w:sz w:val="18"/>
              </w:rPr>
              <w:t>Production_Corp (Colonne Z)</w:t>
            </w:r>
          </w:p>
        </w:tc>
        <w:tc>
          <w:tcPr>
            <w:tcW w:type="dxa" w:w="3312"/>
            <w:shd w:fill="F7F9FB"/>
            <w:tcMar>
              <w:top w:w="60" w:type="dxa"/>
              <w:bottom w:w="60" w:type="dxa"/>
              <w:left w:w="100" w:type="dxa"/>
              <w:right w:w="100" w:type="dxa"/>
            </w:tcMar>
          </w:tcPr>
          <w:p>
            <w:r>
              <w:rPr>
                <w:rFonts w:ascii="Arial" w:hAnsi="Arial"/>
                <w:color w:val="1E1E1E"/>
                <w:sz w:val="18"/>
              </w:rPr>
              <w:t>Texte normalisé</w:t>
            </w:r>
          </w:p>
        </w:tc>
        <w:tc>
          <w:tcPr>
            <w:tcW w:type="dxa" w:w="3312"/>
            <w:shd w:fill="F7F9FB"/>
            <w:tcMar>
              <w:top w:w="60" w:type="dxa"/>
              <w:bottom w:w="60" w:type="dxa"/>
              <w:left w:w="100" w:type="dxa"/>
              <w:right w:w="100" w:type="dxa"/>
            </w:tcMar>
          </w:tcPr>
          <w:p>
            <w:r>
              <w:rPr>
                <w:rFonts w:ascii="Arial" w:hAnsi="Arial"/>
                <w:color w:val="1E1E1E"/>
                <w:sz w:val="18"/>
              </w:rPr>
              <w:t>Studio de production ou distributeur majeur (Warner, Disney, Universal, Fox...).</w:t>
            </w:r>
          </w:p>
        </w:tc>
      </w:tr>
      <w:tr>
        <w:tc>
          <w:tcPr>
            <w:tcW w:type="dxa" w:w="3312"/>
            <w:shd w:fill="FFFFFF"/>
            <w:tcMar>
              <w:top w:w="60" w:type="dxa"/>
              <w:bottom w:w="60" w:type="dxa"/>
              <w:left w:w="100" w:type="dxa"/>
              <w:right w:w="100" w:type="dxa"/>
            </w:tcMar>
          </w:tcPr>
          <w:p>
            <w:r>
              <w:rPr>
                <w:rFonts w:ascii="Arial" w:hAnsi="Arial"/>
                <w:b/>
                <w:color w:val="1B365D"/>
                <w:sz w:val="18"/>
              </w:rPr>
              <w:t>titre &amp; titre_anglais</w:t>
            </w:r>
          </w:p>
        </w:tc>
        <w:tc>
          <w:tcPr>
            <w:tcW w:type="dxa" w:w="3312"/>
            <w:shd w:fill="FFFFFF"/>
            <w:tcMar>
              <w:top w:w="60" w:type="dxa"/>
              <w:bottom w:w="60" w:type="dxa"/>
              <w:left w:w="100" w:type="dxa"/>
              <w:right w:w="100" w:type="dxa"/>
            </w:tcMar>
          </w:tcPr>
          <w:p>
            <w:r>
              <w:rPr>
                <w:rFonts w:ascii="Arial" w:hAnsi="Arial"/>
                <w:color w:val="1E1E1E"/>
                <w:sz w:val="18"/>
              </w:rPr>
              <w:t>Texte</w:t>
            </w:r>
          </w:p>
        </w:tc>
        <w:tc>
          <w:tcPr>
            <w:tcW w:type="dxa" w:w="3312"/>
            <w:shd w:fill="FFFFFF"/>
            <w:tcMar>
              <w:top w:w="60" w:type="dxa"/>
              <w:bottom w:w="60" w:type="dxa"/>
              <w:left w:w="100" w:type="dxa"/>
              <w:right w:w="100" w:type="dxa"/>
            </w:tcMar>
          </w:tcPr>
          <w:p>
            <w:r>
              <w:rPr>
                <w:rFonts w:ascii="Arial" w:hAnsi="Arial"/>
                <w:color w:val="1E1E1E"/>
                <w:sz w:val="18"/>
              </w:rPr>
              <w:t>Titres officiels VF et VO pour une recherche bilingue sans ambiguïté.</w:t>
            </w:r>
          </w:p>
        </w:tc>
      </w:tr>
      <w:tr>
        <w:tc>
          <w:tcPr>
            <w:tcW w:type="dxa" w:w="3312"/>
            <w:shd w:fill="F7F9FB"/>
            <w:tcMar>
              <w:top w:w="60" w:type="dxa"/>
              <w:bottom w:w="60" w:type="dxa"/>
              <w:left w:w="100" w:type="dxa"/>
              <w:right w:w="100" w:type="dxa"/>
            </w:tcMar>
          </w:tcPr>
          <w:p>
            <w:r>
              <w:rPr>
                <w:rFonts w:ascii="Arial" w:hAnsi="Arial"/>
                <w:b/>
                <w:color w:val="1B365D"/>
                <w:sz w:val="18"/>
              </w:rPr>
              <w:t>rating_imdb &amp; Lien IMDb</w:t>
            </w:r>
          </w:p>
        </w:tc>
        <w:tc>
          <w:tcPr>
            <w:tcW w:type="dxa" w:w="3312"/>
            <w:shd w:fill="F7F9FB"/>
            <w:tcMar>
              <w:top w:w="60" w:type="dxa"/>
              <w:bottom w:w="60" w:type="dxa"/>
              <w:left w:w="100" w:type="dxa"/>
              <w:right w:w="100" w:type="dxa"/>
            </w:tcMar>
          </w:tcPr>
          <w:p>
            <w:r>
              <w:rPr>
                <w:rFonts w:ascii="Arial" w:hAnsi="Arial"/>
                <w:color w:val="1E1E1E"/>
                <w:sz w:val="18"/>
              </w:rPr>
              <w:t>Numérique &amp; URL</w:t>
            </w:r>
          </w:p>
        </w:tc>
        <w:tc>
          <w:tcPr>
            <w:tcW w:type="dxa" w:w="3312"/>
            <w:shd w:fill="F7F9FB"/>
            <w:tcMar>
              <w:top w:w="60" w:type="dxa"/>
              <w:bottom w:w="60" w:type="dxa"/>
              <w:left w:w="100" w:type="dxa"/>
              <w:right w:w="100" w:type="dxa"/>
            </w:tcMar>
          </w:tcPr>
          <w:p>
            <w:r>
              <w:rPr>
                <w:rFonts w:ascii="Arial" w:hAnsi="Arial"/>
                <w:color w:val="1E1E1E"/>
                <w:sz w:val="18"/>
              </w:rPr>
              <w:t>Note officielle IMDb sur 10 (médiane ~6.8) et hyperlien direct vers la fiche de référence web.</w:t>
            </w:r>
          </w:p>
        </w:tc>
      </w:tr>
      <w:tr>
        <w:tc>
          <w:tcPr>
            <w:tcW w:type="dxa" w:w="3312"/>
            <w:shd w:fill="FFFFFF"/>
            <w:tcMar>
              <w:top w:w="60" w:type="dxa"/>
              <w:bottom w:w="60" w:type="dxa"/>
              <w:left w:w="100" w:type="dxa"/>
              <w:right w:w="100" w:type="dxa"/>
            </w:tcMar>
          </w:tcPr>
          <w:p>
            <w:r>
              <w:rPr>
                <w:rFonts w:ascii="Arial" w:hAnsi="Arial"/>
                <w:b/>
                <w:color w:val="1B365D"/>
                <w:sz w:val="18"/>
              </w:rPr>
              <w:t>Supports (DVD, 4K, BR, 3D...)</w:t>
            </w:r>
          </w:p>
        </w:tc>
        <w:tc>
          <w:tcPr>
            <w:tcW w:type="dxa" w:w="3312"/>
            <w:shd w:fill="FFFFFF"/>
            <w:tcMar>
              <w:top w:w="60" w:type="dxa"/>
              <w:bottom w:w="60" w:type="dxa"/>
              <w:left w:w="100" w:type="dxa"/>
              <w:right w:w="100" w:type="dxa"/>
            </w:tcMar>
          </w:tcPr>
          <w:p>
            <w:r>
              <w:rPr>
                <w:rFonts w:ascii="Arial" w:hAnsi="Arial"/>
                <w:color w:val="1E1E1E"/>
                <w:sz w:val="18"/>
              </w:rPr>
              <w:t>Booléens / Drapeaux</w:t>
            </w:r>
          </w:p>
        </w:tc>
        <w:tc>
          <w:tcPr>
            <w:tcW w:type="dxa" w:w="3312"/>
            <w:shd w:fill="FFFFFF"/>
            <w:tcMar>
              <w:top w:w="60" w:type="dxa"/>
              <w:bottom w:w="60" w:type="dxa"/>
              <w:left w:w="100" w:type="dxa"/>
              <w:right w:w="100" w:type="dxa"/>
            </w:tcMar>
          </w:tcPr>
          <w:p>
            <w:r>
              <w:rPr>
                <w:rFonts w:ascii="Arial" w:hAnsi="Arial"/>
                <w:color w:val="1E1E1E"/>
                <w:sz w:val="18"/>
              </w:rPr>
              <w:t>Détection unifiée des disques présents dans le boîtier et identification des éditions Steelbooks ou Coffrets.</w:t>
            </w:r>
          </w:p>
        </w:tc>
      </w:tr>
    </w:tbl>
    <w:tbl>
      <w:tblPr>
        <w:tblW w:type="auto" w:w="0"/>
        <w:jc w:val="center"/>
        <w:tblLayout w:type="fixed"/>
        <w:tblLook w:firstColumn="1" w:firstRow="1" w:lastColumn="0" w:lastRow="0" w:noHBand="0" w:noVBand="1" w:val="04A0"/>
      </w:tblPr>
      <w:tblGrid>
        <w:gridCol w:w="9792"/>
      </w:tblGrid>
      <w:tr>
        <w:tc>
          <w:tcPr>
            <w:tcW w:type="dxa" w:w="9936"/>
            <w:shd w:fill="F0F4F8"/>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Arial" w:hAnsi="Arial"/>
                <w:b/>
                <w:color w:val="1B365D"/>
                <w:sz w:val="21"/>
              </w:rPr>
              <w:t>📌 ROBUSTESSE DU TYPAGE NUMÉRIQUE :</w:t>
              <w:br/>
            </w:r>
            <w:r>
              <w:rPr>
                <w:rFonts w:ascii="Arial" w:hAnsi="Arial"/>
                <w:color w:val="1E1E1E"/>
                <w:sz w:val="20"/>
              </w:rPr>
              <w:t>Contrairement à Excel ou à des bases de données mal typées qui classent le numéro '100' avant le numéro '2', le Superviseur V44 utilise un typage numérique strict (Int64). Le tri 1, 2, ..., 9, 10, ..., 4301 est ainsi rigoureusement mathématique.</w:t>
            </w:r>
          </w:p>
        </w:tc>
      </w:tr>
    </w:tbl>
    <w:p>
      <w:pPr>
        <w:spacing w:after="80"/>
      </w:pPr>
    </w:p>
    <w:p>
      <w:pPr>
        <w:keepNext/>
        <w:spacing w:before="360" w:after="120"/>
      </w:pPr>
      <w:r>
        <w:rPr>
          <w:rFonts w:ascii="Arial" w:hAnsi="Arial"/>
          <w:b/>
          <w:color w:val="1B365D"/>
          <w:sz w:val="32"/>
        </w:rPr>
        <w:t>3. Guide Opérationnel des 4 Fonctions Principales</w:t>
      </w:r>
    </w:p>
    <w:p>
      <w:pPr>
        <w:keepNext/>
        <w:spacing w:before="240" w:after="80"/>
      </w:pPr>
      <w:r>
        <w:rPr>
          <w:rFonts w:ascii="Arial" w:hAnsi="Arial"/>
          <w:b/>
          <w:color w:val="006680"/>
          <w:sz w:val="26"/>
        </w:rPr>
        <w:t>3.1. Fonction 1° : Consultation Globale &amp; Filtres Multi-critères</w:t>
      </w:r>
    </w:p>
    <w:p>
      <w:pPr>
        <w:spacing w:before="0" w:after="80" w:line="276" w:lineRule="auto"/>
      </w:pPr>
      <w:r>
        <w:rPr>
          <w:rFonts w:ascii="Arial" w:hAnsi="Arial"/>
          <w:i w:val="0"/>
          <w:color w:val="1E1E1E"/>
          <w:sz w:val="20"/>
        </w:rPr>
        <w:t>La fonction 1 constitue le centre de navigation quotidien dans votre catalogue. Elle permet d'afficher, trier et filtrer instantanément l'intégralité de la collection selon une matrice multicritères à 7 dimensions.</w:t>
      </w:r>
    </w:p>
    <w:p>
      <w:pPr>
        <w:keepNext/>
        <w:spacing w:before="160" w:after="40"/>
      </w:pPr>
      <w:r>
        <w:rPr>
          <w:rFonts w:ascii="Arial" w:hAnsi="Arial"/>
          <w:b/>
          <w:color w:val="505F6E"/>
          <w:sz w:val="22"/>
        </w:rPr>
        <w:t>A. Grille de filtrage instantané</w:t>
      </w:r>
    </w:p>
    <w:p>
      <w:pPr>
        <w:spacing w:before="0" w:after="80" w:line="276" w:lineRule="auto"/>
      </w:pPr>
      <w:r>
        <w:rPr>
          <w:rFonts w:ascii="Arial" w:hAnsi="Arial"/>
          <w:b/>
          <w:color w:val="1E1E1E"/>
          <w:sz w:val="20"/>
        </w:rPr>
        <w:t xml:space="preserve">• </w:t>
      </w:r>
      <w:r>
        <w:rPr>
          <w:rFonts w:ascii="Arial" w:hAnsi="Arial"/>
          <w:i w:val="0"/>
          <w:color w:val="1E1E1E"/>
          <w:sz w:val="20"/>
        </w:rPr>
        <w:t xml:space="preserve">1. Filtre Supports &amp; Formats : </w:t>
      </w:r>
    </w:p>
    <w:p>
      <w:pPr>
        <w:spacing w:before="0" w:after="80" w:line="276" w:lineRule="auto"/>
      </w:pPr>
      <w:r>
        <w:rPr>
          <w:rFonts w:ascii="Arial" w:hAnsi="Arial"/>
          <w:i w:val="0"/>
          <w:color w:val="1E1E1E"/>
          <w:sz w:val="20"/>
        </w:rPr>
        <w:t>Permet d'isoler en un clic vos disques 4K UHD, Blu-ray, DVD, éditions 3D, ou vos boîtiers de collection Steelbooks et Coffrets.</w:t>
      </w:r>
    </w:p>
    <w:p>
      <w:pPr>
        <w:spacing w:before="0" w:after="80" w:line="276" w:lineRule="auto"/>
      </w:pPr>
      <w:r>
        <w:rPr>
          <w:rFonts w:ascii="Arial" w:hAnsi="Arial"/>
          <w:b/>
          <w:color w:val="1E1E1E"/>
          <w:sz w:val="20"/>
        </w:rPr>
        <w:t xml:space="preserve">• </w:t>
      </w:r>
      <w:r>
        <w:rPr>
          <w:rFonts w:ascii="Arial" w:hAnsi="Arial"/>
          <w:i w:val="0"/>
          <w:color w:val="1E1E1E"/>
          <w:sz w:val="20"/>
        </w:rPr>
        <w:t xml:space="preserve">2. Filtre Genres Cinématographiques : </w:t>
      </w:r>
    </w:p>
    <w:p>
      <w:pPr>
        <w:spacing w:before="0" w:after="80" w:line="276" w:lineRule="auto"/>
      </w:pPr>
      <w:r>
        <w:rPr>
          <w:rFonts w:ascii="Arial" w:hAnsi="Arial"/>
          <w:i w:val="0"/>
          <w:color w:val="1E1E1E"/>
          <w:sz w:val="20"/>
        </w:rPr>
        <w:t>Extraction propre des genres (Action, Science-Fiction, Comédie, Drame, Policier...). Sélection cumulative de plusieurs genres.</w:t>
      </w:r>
    </w:p>
    <w:p>
      <w:pPr>
        <w:spacing w:before="0" w:after="80" w:line="276" w:lineRule="auto"/>
      </w:pPr>
      <w:r>
        <w:rPr>
          <w:rFonts w:ascii="Arial" w:hAnsi="Arial"/>
          <w:b/>
          <w:color w:val="1E1E1E"/>
          <w:sz w:val="20"/>
        </w:rPr>
        <w:t xml:space="preserve">• </w:t>
      </w:r>
      <w:r>
        <w:rPr>
          <w:rFonts w:ascii="Arial" w:hAnsi="Arial"/>
          <w:i w:val="0"/>
          <w:color w:val="1E1E1E"/>
          <w:sz w:val="20"/>
        </w:rPr>
        <w:t xml:space="preserve">3. Curseur Note IMDb minimale : </w:t>
      </w:r>
    </w:p>
    <w:p>
      <w:pPr>
        <w:spacing w:before="0" w:after="80" w:line="276" w:lineRule="auto"/>
      </w:pPr>
      <w:r>
        <w:rPr>
          <w:rFonts w:ascii="Arial" w:hAnsi="Arial"/>
          <w:i w:val="0"/>
          <w:color w:val="1E1E1E"/>
          <w:sz w:val="20"/>
        </w:rPr>
        <w:t>Slider interactif de 0.0 à 10.0 pour n'afficher, par exemple, que les films d'excellence notés ≥ 7.5 ou ≥ 8.0.</w:t>
      </w:r>
    </w:p>
    <w:p>
      <w:pPr>
        <w:spacing w:before="0" w:after="80" w:line="276" w:lineRule="auto"/>
      </w:pPr>
      <w:r>
        <w:rPr>
          <w:rFonts w:ascii="Arial" w:hAnsi="Arial"/>
          <w:b/>
          <w:color w:val="1E1E1E"/>
          <w:sz w:val="20"/>
        </w:rPr>
        <w:t xml:space="preserve">• </w:t>
      </w:r>
      <w:r>
        <w:rPr>
          <w:rFonts w:ascii="Arial" w:hAnsi="Arial"/>
          <w:i w:val="0"/>
          <w:color w:val="1E1E1E"/>
          <w:sz w:val="20"/>
        </w:rPr>
        <w:t xml:space="preserve">4. Filtre Réalisateurs (Top 100) : </w:t>
      </w:r>
    </w:p>
    <w:p>
      <w:pPr>
        <w:spacing w:before="0" w:after="80" w:line="276" w:lineRule="auto"/>
      </w:pPr>
      <w:r>
        <w:rPr>
          <w:rFonts w:ascii="Arial" w:hAnsi="Arial"/>
          <w:i w:val="0"/>
          <w:color w:val="1E1E1E"/>
          <w:sz w:val="20"/>
        </w:rPr>
        <w:t>Menu déroulant multi-sélection des 100 cinéastes les plus prolifiques de votre catalogue.</w:t>
      </w:r>
    </w:p>
    <w:p>
      <w:pPr>
        <w:spacing w:before="0" w:after="80" w:line="276" w:lineRule="auto"/>
      </w:pPr>
      <w:r>
        <w:rPr>
          <w:rFonts w:ascii="Arial" w:hAnsi="Arial"/>
          <w:b/>
          <w:color w:val="1E1E1E"/>
          <w:sz w:val="20"/>
        </w:rPr>
        <w:t xml:space="preserve">• </w:t>
      </w:r>
      <w:r>
        <w:rPr>
          <w:rFonts w:ascii="Arial" w:hAnsi="Arial"/>
          <w:i w:val="0"/>
          <w:color w:val="1E1E1E"/>
          <w:sz w:val="20"/>
        </w:rPr>
        <w:t xml:space="preserve">5. Filtre Studios &amp; Productions (Colonne Z) : </w:t>
      </w:r>
    </w:p>
    <w:p>
      <w:pPr>
        <w:spacing w:before="0" w:after="80" w:line="276" w:lineRule="auto"/>
      </w:pPr>
      <w:r>
        <w:rPr>
          <w:rFonts w:ascii="Arial" w:hAnsi="Arial"/>
          <w:i w:val="0"/>
          <w:color w:val="1E1E1E"/>
          <w:sz w:val="20"/>
        </w:rPr>
        <w:t>Sélectionnez vos éditeurs de prédilection (Warner Bros, Universal, Disney, StudioCanal, Gaumont, Sony...).</w:t>
      </w:r>
    </w:p>
    <w:p>
      <w:pPr>
        <w:keepNext/>
        <w:spacing w:before="160" w:after="40"/>
      </w:pPr>
      <w:r>
        <w:rPr>
          <w:rFonts w:ascii="Arial" w:hAnsi="Arial"/>
          <w:b/>
          <w:color w:val="505F6E"/>
          <w:sz w:val="22"/>
        </w:rPr>
        <w:t>B. Volet dépliant : Filtres Temporels (Année &amp; Durée)</w:t>
      </w:r>
    </w:p>
    <w:p>
      <w:pPr>
        <w:spacing w:before="0" w:after="80" w:line="276" w:lineRule="auto"/>
      </w:pPr>
      <w:r>
        <w:rPr>
          <w:rFonts w:ascii="Arial" w:hAnsi="Arial"/>
          <w:i w:val="0"/>
          <w:color w:val="1E1E1E"/>
          <w:sz w:val="20"/>
        </w:rPr>
        <w:t>Un volet accordéon interactif offre deux curseurs à double borne : • Curseur Période de sortie (Années) : isolez par exemple le cinéma des années 80 (1980 - 1989) ou l'âge d'or hollywoodien (1930 - 1955).</w:t>
        <w:br/>
        <w:t>• Curseur Durée du film (Minutes) : idéal pour choisir un film selon votre disponibilité (ex: moins de 90 minutes pour un visionnage rapide, ou plus de 150 min pour une grande soirée cinéma).</w:t>
      </w:r>
    </w:p>
    <w:p>
      <w:pPr>
        <w:keepNext/>
        <w:spacing w:before="160" w:after="40"/>
      </w:pPr>
      <w:r>
        <w:rPr>
          <w:rFonts w:ascii="Arial" w:hAnsi="Arial"/>
          <w:b/>
          <w:color w:val="505F6E"/>
          <w:sz w:val="22"/>
        </w:rPr>
        <w:t>C. Sélecteur de Tri Natif à 14 configurations</w:t>
      </w:r>
    </w:p>
    <w:p>
      <w:pPr>
        <w:spacing w:before="0" w:after="80" w:line="276" w:lineRule="auto"/>
      </w:pPr>
      <w:r>
        <w:rPr>
          <w:rFonts w:ascii="Arial" w:hAnsi="Arial"/>
          <w:i w:val="0"/>
          <w:color w:val="1E1E1E"/>
          <w:sz w:val="20"/>
        </w:rPr>
        <w:t>Un menu déroulant dédié applique instantanément l'un des 14 tris mathématiques configurés :</w:t>
        <w:br/>
        <w:t>- ID MyMovie (1 ➔ N ou N ➔ 1) : parcours séquentiel du premier au dernier boîtier physique.</w:t>
        <w:br/>
        <w:t>- ID Unique (1 ➔ N ou N ➔ 1) : parcours séquentiel de chaque œuvre individuelle.</w:t>
        <w:br/>
        <w:t>- Année de sortie (Récent ➔ Ancien ou Ancien ➔ Récent) : frise chronologique parfaite.</w:t>
        <w:br/>
        <w:t>- Durée (Long ➔ Court ou Court ➔ Long) : du film le plus long au plus court.</w:t>
        <w:br/>
        <w:t>- Date d'ajout (Récent ➔ Ancien) : vos dernières acquisitions physiques en tête de liste.</w:t>
        <w:br/>
        <w:t>- Note IMDb (Meilleure note d'abord) : hit-parade qualitatif.</w:t>
        <w:br/>
        <w:t>- Titre alphabétique (A ➔ Z ou Z ➔ A) : index encyclopédique classique.</w:t>
      </w:r>
    </w:p>
    <w:p>
      <w:pPr>
        <w:keepNext/>
        <w:spacing w:before="240" w:after="80"/>
      </w:pPr>
      <w:r>
        <w:rPr>
          <w:rFonts w:ascii="Arial" w:hAnsi="Arial"/>
          <w:b/>
          <w:color w:val="006680"/>
          <w:sz w:val="26"/>
        </w:rPr>
        <w:t>3.2. Fonction 2° : Saisie Code-Barres &amp; Voisinage Alphabétique (Innovation Étagère)</w:t>
      </w:r>
    </w:p>
    <w:p>
      <w:pPr>
        <w:spacing w:before="0" w:after="80" w:line="276" w:lineRule="auto"/>
      </w:pPr>
      <w:r>
        <w:rPr>
          <w:rFonts w:ascii="Arial" w:hAnsi="Arial"/>
          <w:i w:val="0"/>
          <w:color w:val="1E1E1E"/>
          <w:sz w:val="20"/>
        </w:rPr>
        <w:t>Cette fonction répond à une problématique logistique que My Movies Pro 5 ne sait pas résoudre : « J'ai un disque en main, ou je souhaite ranger un boîtier sur mon étagère classée alphabétiquement : où doit-il se placer exactement, et quels sont ses voisins immédiats ? »</w:t>
      </w:r>
    </w:p>
    <w:p>
      <w:pPr>
        <w:keepNext/>
        <w:spacing w:before="160" w:after="40"/>
      </w:pPr>
      <w:r>
        <w:rPr>
          <w:rFonts w:ascii="Arial" w:hAnsi="Arial"/>
          <w:b/>
          <w:color w:val="505F6E"/>
          <w:sz w:val="22"/>
        </w:rPr>
        <w:t>A. Principe de fonctionnement de l'algorithme de voisinage</w:t>
      </w:r>
    </w:p>
    <w:p>
      <w:pPr>
        <w:spacing w:before="0" w:after="80" w:line="276" w:lineRule="auto"/>
      </w:pPr>
      <w:r>
        <w:rPr>
          <w:rFonts w:ascii="Arial" w:hAnsi="Arial"/>
          <w:i w:val="0"/>
          <w:color w:val="1E1E1E"/>
          <w:sz w:val="20"/>
        </w:rPr>
        <w:t>1. L'utilisateur scanne avec une douchette ou saisit manuellement le code-barres (EAN) du film.</w:t>
        <w:br/>
        <w:t>2. L'algorithme effectue un tri alphabétique strict insensible à la casse sur l'ensemble de la vidéothèque.</w:t>
        <w:br/>
        <w:t>3. Il identifie le rang exact du film recherché (ex: position 2 142 sur 4 771).</w:t>
        <w:br/>
        <w:t>4. Il extrait et affiche un sous-ensemble de 11 films : les 5 titres qui le précèdent immédiatement sur l'étagère, le film scanné (mis en valeur par un repère doré ⭐ FILM CIBLÉ), et les 5 titres qui le suivent.</w:t>
      </w:r>
    </w:p>
    <w:p>
      <w:pPr>
        <w:keepNext/>
        <w:spacing w:before="160" w:after="40"/>
      </w:pPr>
      <w:r>
        <w:rPr>
          <w:rFonts w:ascii="Arial" w:hAnsi="Arial"/>
          <w:b/>
          <w:color w:val="505F6E"/>
          <w:sz w:val="22"/>
        </w:rPr>
        <w:t>B. Fiche d'identité technique 360° du film scanné</w:t>
      </w:r>
    </w:p>
    <w:p>
      <w:pPr>
        <w:spacing w:before="0" w:after="80" w:line="276" w:lineRule="auto"/>
      </w:pPr>
      <w:r>
        <w:rPr>
          <w:rFonts w:ascii="Arial" w:hAnsi="Arial"/>
          <w:i w:val="0"/>
          <w:color w:val="1E1E1E"/>
          <w:sz w:val="20"/>
        </w:rPr>
        <w:t>Au-dessus de la table de voisinage, le système déploie une fiche technique complète en 3 colonnes comprenant :</w:t>
        <w:br/>
        <w:t>• Localisation Physique : ID MyMovie (N° de boîtier physique #), ID Unique, Référence détaillée coffret.</w:t>
        <w:br/>
        <w:t>• Caractéristiques Techniques : Année de sortie, Durée exacte formatée en minutes et en heures (ex: 95 min / 1h 35), Formats physiques détectés (Blu-ray, 4K...), Réalisateur, Acteurs et Genres.</w:t>
        <w:br/>
        <w:t>• Informations Éditeur &amp; Qualité : Studio de production (Colonne Z), Date d'intégration dans la collection, Note IMDb /10 et bouton d'ouverture directe sur le site IMDb.</w:t>
      </w:r>
    </w:p>
    <w:tbl>
      <w:tblPr>
        <w:tblW w:type="auto" w:w="0"/>
        <w:jc w:val="center"/>
        <w:tblLayout w:type="fixed"/>
        <w:tblLook w:firstColumn="1" w:firstRow="1" w:lastColumn="0" w:lastRow="0" w:noHBand="0" w:noVBand="1" w:val="04A0"/>
      </w:tblPr>
      <w:tblGrid>
        <w:gridCol w:w="9792"/>
      </w:tblGrid>
      <w:tr>
        <w:tc>
          <w:tcPr>
            <w:tcW w:type="dxa" w:w="9936"/>
            <w:shd w:fill="F0F4F8"/>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Arial" w:hAnsi="Arial"/>
                <w:b/>
                <w:color w:val="1B365D"/>
                <w:sz w:val="21"/>
              </w:rPr>
              <w:t>📌 GAIN LOGISTIQUE CONSTATÉ :</w:t>
              <w:br/>
            </w:r>
            <w:r>
              <w:rPr>
                <w:rFonts w:ascii="Arial" w:hAnsi="Arial"/>
                <w:color w:val="1E1E1E"/>
                <w:sz w:val="20"/>
              </w:rPr>
              <w:t>Le module de voisinage alphabétique divise par 5 le temps nécessaire pour intercaler un nouveau disque dans votre collection physique ou pour vérifier si un boîtier manquant est bien à sa place.</w:t>
            </w:r>
          </w:p>
        </w:tc>
      </w:tr>
    </w:tbl>
    <w:p>
      <w:pPr>
        <w:spacing w:after="80"/>
      </w:pPr>
    </w:p>
    <w:p>
      <w:pPr>
        <w:keepNext/>
        <w:spacing w:before="240" w:after="80"/>
      </w:pPr>
      <w:r>
        <w:rPr>
          <w:rFonts w:ascii="Arial" w:hAnsi="Arial"/>
          <w:b/>
          <w:color w:val="006680"/>
          <w:sz w:val="26"/>
        </w:rPr>
        <w:t>3.3. Fonction 3° : Recherche Multi-critères Instantanée &amp; Accès IMDb Direct</w:t>
      </w:r>
    </w:p>
    <w:p>
      <w:pPr>
        <w:spacing w:before="0" w:after="80" w:line="276" w:lineRule="auto"/>
      </w:pPr>
      <w:r>
        <w:rPr>
          <w:rFonts w:ascii="Arial" w:hAnsi="Arial"/>
          <w:i w:val="0"/>
          <w:color w:val="1E1E1E"/>
          <w:sz w:val="20"/>
        </w:rPr>
        <w:t>Ce module est optimisé pour les requêtes rapides sans passer par les menus de filtres. Une barre de recherche unique balaie en parallèle : les Titres français, Titres originaux / anglais, Réalisateurs, Acteurs principaux, Studios de production, Années de sortie et Identifiants numériques.</w:t>
      </w:r>
    </w:p>
    <w:p>
      <w:pPr>
        <w:spacing w:before="0" w:after="80" w:line="276" w:lineRule="auto"/>
      </w:pPr>
      <w:r>
        <w:rPr>
          <w:rFonts w:ascii="Arial" w:hAnsi="Arial"/>
          <w:i w:val="0"/>
          <w:color w:val="1E1E1E"/>
          <w:sz w:val="20"/>
        </w:rPr>
        <w:t>Dès la frappe (ex: 'Nolan', 'Warner', '1999', ou 'Tarantino'), la liste des œuvres correspondantes s'affiche instantanément avec la fiche complète et l'hyperlien cliquable « 🎬 Voir sur IMDb ↗ » qui ouvre directement la page officielle du film.</w:t>
      </w:r>
    </w:p>
    <w:p>
      <w:pPr>
        <w:keepNext/>
        <w:spacing w:before="240" w:after="80"/>
      </w:pPr>
      <w:r>
        <w:rPr>
          <w:rFonts w:ascii="Arial" w:hAnsi="Arial"/>
          <w:b/>
          <w:color w:val="006680"/>
          <w:sz w:val="26"/>
        </w:rPr>
        <w:t>3.4. Fonction 4° : Tableau de Bord Analytique &amp; Statistiques Exhaustives</w:t>
      </w:r>
    </w:p>
    <w:p>
      <w:pPr>
        <w:spacing w:before="0" w:after="80" w:line="276" w:lineRule="auto"/>
      </w:pPr>
      <w:r>
        <w:rPr>
          <w:rFonts w:ascii="Arial" w:hAnsi="Arial"/>
          <w:i w:val="0"/>
          <w:color w:val="1E1E1E"/>
          <w:sz w:val="20"/>
        </w:rPr>
        <w:t>Véritable tour de contrôle décisionnelle, cette fonction transforme votre inventaire en un observatoire cinématographique complet, structuré autour de 4 blocs d'analyse complémentaires :</w:t>
      </w:r>
    </w:p>
    <w:p>
      <w:pPr>
        <w:keepNext/>
        <w:spacing w:before="160" w:after="40"/>
      </w:pPr>
      <w:r>
        <w:rPr>
          <w:rFonts w:ascii="Arial" w:hAnsi="Arial"/>
          <w:b/>
          <w:color w:val="505F6E"/>
          <w:sz w:val="22"/>
        </w:rPr>
        <w:t>A. Bannière des Indicateurs Clés (KPI Cards)</w:t>
      </w:r>
    </w:p>
    <w:p>
      <w:pPr>
        <w:spacing w:before="0" w:after="80" w:line="276" w:lineRule="auto"/>
      </w:pPr>
      <w:r>
        <w:rPr>
          <w:rFonts w:ascii="Arial" w:hAnsi="Arial"/>
          <w:i w:val="0"/>
          <w:color w:val="1E1E1E"/>
          <w:sz w:val="20"/>
        </w:rPr>
        <w:t>• Volumétrie globale : 4 771 œuvres répertoriées.</w:t>
        <w:br/>
        <w:t>• Boîtiers physiques réels : 4 301 unités My Movies (mettant en évidence les 470 œuvres issues de coffrets multi-disques).</w:t>
        <w:br/>
        <w:t>• Studios &amp; Maisons de production : 35 sociétés majeures identifiées.</w:t>
        <w:br/>
        <w:t>• Note IMDb moyenne : ~6.8 / 10 sur l'ensemble de la vidéothèque.</w:t>
        <w:br/>
        <w:t>• Chefs-d'œuvre reconnus : films notés ≥ 8.0/10 sur IMDb.</w:t>
        <w:br/>
        <w:t>• Période cinématographique couverte : de 1891 à 2027, avec une année médiane située en 2008.</w:t>
        <w:br/>
        <w:t>• Durée moyenne d'un film : 107 minutes (1h 47), dont 436 fresques longues dépassant 2h30.</w:t>
      </w:r>
    </w:p>
    <w:p>
      <w:pPr>
        <w:keepNext/>
        <w:spacing w:before="160" w:after="40"/>
      </w:pPr>
      <w:r>
        <w:rPr>
          <w:rFonts w:ascii="Arial" w:hAnsi="Arial"/>
          <w:b/>
          <w:color w:val="505F6E"/>
          <w:sz w:val="22"/>
        </w:rPr>
        <w:t>B. Baromètre des Supports Physiques &amp; Packagings</w:t>
      </w:r>
    </w:p>
    <w:p>
      <w:pPr>
        <w:spacing w:before="0" w:after="80" w:line="276" w:lineRule="auto"/>
      </w:pPr>
      <w:r>
        <w:rPr>
          <w:rFonts w:ascii="Arial" w:hAnsi="Arial"/>
          <w:i w:val="0"/>
          <w:color w:val="1E1E1E"/>
          <w:sz w:val="20"/>
        </w:rPr>
        <w:t>Comptabilisation précise et graphique comparatif des disques DVD, Blu-ray standard, disques 4K Ultra HD de haute fidélité, boîtiers métalliques Steelbooks de collection, coffrets thématiques et éditions 3D relief.</w:t>
      </w:r>
    </w:p>
    <w:p>
      <w:pPr>
        <w:keepNext/>
        <w:spacing w:before="160" w:after="40"/>
      </w:pPr>
      <w:r>
        <w:rPr>
          <w:rFonts w:ascii="Arial" w:hAnsi="Arial"/>
          <w:b/>
          <w:color w:val="505F6E"/>
          <w:sz w:val="22"/>
        </w:rPr>
        <w:t>C. Les 4 Grands Tops au Tri Strictement Décroissant</w:t>
      </w:r>
    </w:p>
    <w:p>
      <w:pPr>
        <w:spacing w:before="0" w:after="80" w:line="276" w:lineRule="auto"/>
      </w:pPr>
      <w:r>
        <w:rPr>
          <w:rFonts w:ascii="Arial" w:hAnsi="Arial"/>
          <w:i w:val="0"/>
          <w:color w:val="1E1E1E"/>
          <w:sz w:val="20"/>
        </w:rPr>
        <w:t>Pour une lisibilité irréprochable sans chevauchement de texte, les graphiques sont présentés en barres horizontales triées strictement du plus grand au plus petit, avec la valeur chiffrée affichée au bout de chaque barre et un tableau d'audit complet dépliant (Rang 1 à N) :</w:t>
        <w:br/>
        <w:t>1. Top 15 des Genres Cinématographiques (Comédies, Thrillers, Action, Drames...).</w:t>
        <w:br/>
        <w:t>2. Top 60 des Réalisateurs les plus présents (Steven Spielberg, Ridley Scott, Clint Eastwood, Alfred Hitchcock...).</w:t>
        <w:br/>
        <w:t>3. Top 35 des Acteurs les plus fréquents de la collection.</w:t>
        <w:br/>
        <w:t>4. Top 20 des Sociétés de Production &amp; Studios (Warner Bros, Sony, Universal, 20th Century Fox, Disney, Paramount...).</w:t>
      </w:r>
    </w:p>
    <w:p>
      <w:pPr>
        <w:keepNext/>
        <w:spacing w:before="160" w:after="40"/>
      </w:pPr>
      <w:r>
        <w:rPr>
          <w:rFonts w:ascii="Arial" w:hAnsi="Arial"/>
          <w:b/>
          <w:color w:val="505F6E"/>
          <w:sz w:val="22"/>
        </w:rPr>
        <w:t>D. Analyses Chronologiques &amp; Tranches de Durée</w:t>
      </w:r>
    </w:p>
    <w:p>
      <w:pPr>
        <w:spacing w:before="0" w:after="80" w:line="276" w:lineRule="auto"/>
      </w:pPr>
      <w:r>
        <w:rPr>
          <w:rFonts w:ascii="Arial" w:hAnsi="Arial"/>
          <w:i w:val="0"/>
          <w:color w:val="1E1E1E"/>
          <w:sz w:val="20"/>
        </w:rPr>
        <w:t>• Répartition par Décennie : visualisation de la distribution temporelle des films depuis les années pionnières (1890-1920) jusqu'aux productions contemporaines (années 2000, 2010 et 2020).</w:t>
        <w:br/>
        <w:t>• Répartition par Tranches de Durée : segmentation claire en 4 catégories : courts/moyens (&lt; 90 min), standards (90-110 min), longs métrages (110-140 min) et fresques épiques (≥ 140 min).</w:t>
      </w:r>
    </w:p>
    <w:p>
      <w:pPr>
        <w:keepNext/>
        <w:spacing w:before="160" w:after="40"/>
      </w:pPr>
      <w:r>
        <w:rPr>
          <w:rFonts w:ascii="Arial" w:hAnsi="Arial"/>
          <w:b/>
          <w:color w:val="505F6E"/>
          <w:sz w:val="22"/>
        </w:rPr>
        <w:t>E. Module de Zoom Interactif à 9 Onglets Thématiques</w:t>
      </w:r>
    </w:p>
    <w:p>
      <w:pPr>
        <w:spacing w:before="0" w:after="80" w:line="276" w:lineRule="auto"/>
      </w:pPr>
      <w:r>
        <w:rPr>
          <w:rFonts w:ascii="Arial" w:hAnsi="Arial"/>
          <w:i w:val="0"/>
          <w:color w:val="1E1E1E"/>
          <w:sz w:val="20"/>
        </w:rPr>
        <w:t>En bas de page, 9 onglets isolent instantanément les catégories stratégiques pour une consultation spécialisée :</w:t>
        <w:br/>
        <w:t>1. 🏆 Chefs-d'œuvre (≥ 8.0) : les plus grands chefs-d'œuvre de l'histoire du cinéma selon IMDb.</w:t>
        <w:br/>
        <w:t>2. ⏳ Fresques &amp; Films Longs (≥ 150 min) : les œuvres de plus de 2h30 (Le Seigneur des Anneaux, Ben-Hur, Casino...).</w:t>
        <w:br/>
        <w:t>3. 🎞️ Grands Classiques (≤ 1980) : le cinéma de patrimoine, de l'ère muette jusqu'en 1980.</w:t>
        <w:br/>
        <w:t>4. 🧲 Steelbooks : la collection complète des boîtiers métalliques collectors.</w:t>
        <w:br/>
        <w:t>5. 📦 Coffrets : l'ensemble des intégrales et éditions multi-disques.</w:t>
        <w:br/>
        <w:t>6. ⚫ 4K Ultra HD : les éditions très haute définition pour installations Home-Cinéma.</w:t>
        <w:br/>
        <w:t>7. 🕶️ Versions 3D : les disques encodés en stéréoscopie relief.</w:t>
        <w:br/>
        <w:t>8. 🎬 Grands Réalisateurs : filmographies comparées des 5 maîtres les plus représentés.</w:t>
        <w:br/>
        <w:t>9. 🏢 Studios &amp; Productions : exploration sélective d'un studio précis via un menu déroulant dynamique.</w:t>
      </w:r>
    </w:p>
    <w:p>
      <w:pPr>
        <w:keepNext/>
        <w:spacing w:before="360" w:after="120"/>
      </w:pPr>
      <w:r>
        <w:rPr>
          <w:rFonts w:ascii="Arial" w:hAnsi="Arial"/>
          <w:b/>
          <w:color w:val="1B365D"/>
          <w:sz w:val="32"/>
        </w:rPr>
        <w:t>4. Guide de Déploiement &amp; Exploitation Locale</w:t>
      </w:r>
    </w:p>
    <w:p>
      <w:pPr>
        <w:keepNext/>
        <w:spacing w:before="240" w:after="80"/>
      </w:pPr>
      <w:r>
        <w:rPr>
          <w:rFonts w:ascii="Arial" w:hAnsi="Arial"/>
          <w:b/>
          <w:color w:val="006680"/>
          <w:sz w:val="26"/>
        </w:rPr>
        <w:t>4.1. Environnement Recommandé</w:t>
      </w:r>
    </w:p>
    <w:p>
      <w:pPr>
        <w:spacing w:before="0" w:after="80" w:line="276" w:lineRule="auto"/>
      </w:pPr>
      <w:r>
        <w:rPr>
          <w:rFonts w:ascii="Arial" w:hAnsi="Arial"/>
          <w:i w:val="0"/>
          <w:color w:val="1E1E1E"/>
          <w:sz w:val="20"/>
        </w:rPr>
        <w:t>• Système d'exploitation : Windows 10 / 11 (ou macOS / Linux).</w:t>
      </w:r>
    </w:p>
    <w:p>
      <w:pPr>
        <w:spacing w:before="0" w:after="80" w:line="276" w:lineRule="auto"/>
      </w:pPr>
      <w:r>
        <w:rPr>
          <w:rFonts w:ascii="Arial" w:hAnsi="Arial"/>
          <w:i w:val="0"/>
          <w:color w:val="1E1E1E"/>
          <w:sz w:val="20"/>
        </w:rPr>
        <w:t>• Interpréteur : Python 3.10, 3.11 ou 3.12.</w:t>
      </w:r>
    </w:p>
    <w:p>
      <w:pPr>
        <w:spacing w:before="0" w:after="80" w:line="276" w:lineRule="auto"/>
      </w:pPr>
      <w:r>
        <w:rPr>
          <w:rFonts w:ascii="Arial" w:hAnsi="Arial"/>
          <w:i w:val="0"/>
          <w:color w:val="1E1E1E"/>
          <w:sz w:val="20"/>
        </w:rPr>
        <w:t>• Dépendances Python : streamlit, pandas, altair.</w:t>
      </w:r>
    </w:p>
    <w:p>
      <w:pPr>
        <w:keepNext/>
        <w:spacing w:before="240" w:after="80"/>
      </w:pPr>
      <w:r>
        <w:rPr>
          <w:rFonts w:ascii="Arial" w:hAnsi="Arial"/>
          <w:b/>
          <w:color w:val="006680"/>
          <w:sz w:val="26"/>
        </w:rPr>
        <w:t>4.2. Procédure de Lancement en 1 Clic</w:t>
      </w:r>
    </w:p>
    <w:p>
      <w:pPr>
        <w:spacing w:before="0" w:after="80" w:line="276" w:lineRule="auto"/>
      </w:pPr>
      <w:r>
        <w:rPr>
          <w:rFonts w:ascii="Arial" w:hAnsi="Arial"/>
          <w:i w:val="0"/>
          <w:color w:val="1E1E1E"/>
          <w:sz w:val="20"/>
        </w:rPr>
        <w:t>1. Placez le script d'application sous le chemin standard :</w:t>
        <w:br/>
        <w:t xml:space="preserve">   C:\_Test_Code_Python\Application_Complette.py</w:t>
        <w:br/>
        <w:br/>
        <w:t>2. Placez votre fichier de données consolidé sous :</w:t>
        <w:br/>
        <w:t xml:space="preserve">   C:\_Test_Code_Python\uploads\Liste_Complette_Film_Consolidee_Final.csv</w:t>
        <w:br/>
        <w:br/>
        <w:t>3. Ouvrez un terminal Windows (Invite de commandes ou PowerShell) et lancez :</w:t>
        <w:br/>
        <w:t xml:space="preserve">   streamlit run C:\_Test_Code_Python\Application_Complette.py</w:t>
        <w:br/>
        <w:br/>
        <w:t>4. Votre navigateur s'ouvre automatiquement sur l'adresse locale http://localhost:8501.</w:t>
      </w:r>
    </w:p>
    <w:p>
      <w:pPr>
        <w:keepNext/>
        <w:spacing w:before="240" w:after="80"/>
      </w:pPr>
      <w:r>
        <w:rPr>
          <w:rFonts w:ascii="Arial" w:hAnsi="Arial"/>
          <w:b/>
          <w:color w:val="006680"/>
          <w:sz w:val="26"/>
        </w:rPr>
        <w:t>4.3. Mise à Jour &amp; Rechargement à Chaud</w:t>
      </w:r>
    </w:p>
    <w:p>
      <w:pPr>
        <w:spacing w:before="0" w:after="80" w:line="276" w:lineRule="auto"/>
      </w:pPr>
      <w:r>
        <w:rPr>
          <w:rFonts w:ascii="Arial" w:hAnsi="Arial"/>
          <w:i w:val="0"/>
          <w:color w:val="1E1E1E"/>
          <w:sz w:val="20"/>
        </w:rPr>
        <w:t>Lorsque vous enrichissez votre inventaire (ajout de nouveaux films ou nouvelle extraction de données), il n'est pas nécessaire de relancer Streamlit : rendez-vous dans la barre latérale gauche, vérifiez le chemin du fichier CSV et cliquez simplement sur le bouton « 🔄 Charger / Recharger ce fichier ». Toutes les tables, filtres et graphiques statistiques se recalculent instantanément en mémoire.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