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4B87"/>
          <w:sz w:val="34"/>
        </w:rPr>
        <w:t>GUIDE TECHNIQUE SYNTHÉTIQUE — PIPELINE VIDÉOTHÈQUE (V2.2)</w:t>
      </w:r>
    </w:p>
    <w:p>
      <w:pPr>
        <w:spacing w:before="0" w:after="160"/>
      </w:pPr>
      <w:r>
        <w:rPr>
          <w:rFonts w:ascii="Arial" w:hAnsi="Arial"/>
          <w:i/>
          <w:color w:val="64748B"/>
          <w:sz w:val="19"/>
        </w:rPr>
        <w:t>Architecture fonctionnelle, flux Inputs / Outputs des Steps 1 à 6 et résolution de l'indexation réelle</w:t>
      </w:r>
    </w:p>
    <w:p>
      <w:pPr>
        <w:spacing w:before="160" w:after="60"/>
      </w:pPr>
      <w:r>
        <w:rPr>
          <w:rFonts w:ascii="Arial" w:hAnsi="Arial"/>
          <w:b/>
          <w:color w:val="004B87"/>
          <w:sz w:val="23"/>
        </w:rPr>
        <w:t>1. Architecture globale du flux de traitement</w:t>
      </w:r>
    </w:p>
    <w:p>
      <w:pPr>
        <w:spacing w:after="80" w:line="276" w:lineRule="auto"/>
      </w:pPr>
      <w:r>
        <w:rPr>
          <w:rFonts w:ascii="Arial" w:hAnsi="Arial"/>
          <w:color w:val="1E293B"/>
          <w:sz w:val="17"/>
        </w:rPr>
        <w:t>Le pipeline unifié traite 4 301 supports physiques issus de My Movies, résout l'éclatement des coffrets en films unitaires sans collision d'identifiants, enrichit les métadonnées officielles IMDb (avec Année et Durée) et classifie les éditeurs/studios à plus de 90 % de précision.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2677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pipeline_glob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77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color w:val="004B87"/>
          <w:sz w:val="23"/>
        </w:rPr>
        <w:t>2. Spécification détaillée des Steps (Inputs, Traitements, Outputs)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shd w:fill="004B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Étape</w:t>
            </w:r>
          </w:p>
        </w:tc>
        <w:tc>
          <w:tcPr>
            <w:tcW w:type="dxa" w:w="2592"/>
            <w:shd w:fill="004B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Inputs (Sources)</w:t>
            </w:r>
          </w:p>
        </w:tc>
        <w:tc>
          <w:tcPr>
            <w:tcW w:type="dxa" w:w="3168"/>
            <w:shd w:fill="004B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Logique de traitement clé</w:t>
            </w:r>
          </w:p>
        </w:tc>
        <w:tc>
          <w:tcPr>
            <w:tcW w:type="dxa" w:w="2448"/>
            <w:shd w:fill="004B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Outputs (Résultats)</w:t>
            </w:r>
          </w:p>
        </w:tc>
      </w:tr>
      <w:tr>
        <w:tc>
          <w:tcPr>
            <w:tcW w:type="dxa" w:w="1584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STEP 1</w:t>
              <w:br/>
              <w:t>Ingestion Sources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7 PDF My Movies :</w:t>
              <w:br/>
              <w:t xml:space="preserve">  Liste_Complette, DVD, BLURAY, 4K, 3D, COFFRET, STEELBOOK.</w:t>
            </w:r>
          </w:p>
        </w:tc>
        <w:tc>
          <w:tcPr>
            <w:tcW w:type="dxa" w:w="3168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Extraction vectorielle PyMuPDF selon bboxes strictes (ID &lt; 54pt, CB &lt; 120.5pt, Titre &lt; 447pt). Détection automatique PDF ou reprise CSV.</w:t>
            </w:r>
          </w:p>
        </w:tc>
        <w:tc>
          <w:tcPr>
            <w:tcW w:type="dxa" w:w="2448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7 CSV unitaires :</w:t>
              <w:br/>
              <w:t xml:space="preserve">  (01_sources_csv/)</w:t>
              <w:br/>
              <w:t xml:space="preserve">  Ex: Liste_Complette.csv</w:t>
              <w:br/>
              <w:t xml:space="preserve">  (4 301 supports physiques).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STEP 2</w:t>
              <w:br/>
              <w:t>Enrichissement Coffrets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COFFRET.csv (59 boîtiers)</w:t>
              <w:br/>
              <w:t>• Dictionnaire COFFRETS_REF certifié EAN-13.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Identification des films unitaires contenus dans chaque coffret par Code-barres EAN-13 certifié (rattrapage regex pour les séries numérotées).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coffret_enrichi.csv</w:t>
              <w:br/>
              <w:t xml:space="preserve">  Liste_Titres séparée par '|' (Ex : Le Parrain 1 | 2 | 3)</w:t>
              <w:br/>
              <w:t xml:space="preserve">  Statut : OK_REF.</w:t>
            </w:r>
          </w:p>
        </w:tc>
      </w:tr>
      <w:tr>
        <w:tc>
          <w:tcPr>
            <w:tcW w:type="dxa" w:w="1584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STEP 3</w:t>
              <w:br/>
              <w:t>Éclatement &amp; Indexation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Liste_Complette.csv</w:t>
              <w:br/>
              <w:t>• coffret_enrichi.csv</w:t>
            </w:r>
          </w:p>
        </w:tc>
        <w:tc>
          <w:tcPr>
            <w:tcW w:type="dxa" w:w="3168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Liaison STRICTEMENT par Code-barres EAN-13 (suppression du matching par ID évitant la collision 1..59). Séparation nette boîtier / films réels.</w:t>
            </w:r>
          </w:p>
        </w:tc>
        <w:tc>
          <w:tcPr>
            <w:tcW w:type="dxa" w:w="2448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Liste_Complette_Film.csv</w:t>
              <w:br/>
              <w:t xml:space="preserve">  Double indexation :</w:t>
              <w:br/>
              <w:t xml:space="preserve">  - id_mymovies (1 à 4301)</w:t>
              <w:br/>
              <w:t xml:space="preserve">  - id_film (compteur réel)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STEP 4</w:t>
              <w:br/>
              <w:t>Moteur IMDb Officiel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Liste_Complette_Film.csv</w:t>
              <w:br/>
              <w:t>• Dossier sources_imdb/ :</w:t>
              <w:br/>
              <w:t xml:space="preserve">  title.basics, ratings, akas, crew, principals (.tsv.gz)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Moteur 6 passes (titre strict, normalisé, alias français akas, sous-titres). Extraction de startYear (col 5) et runtimeMinutes (col 7). Jointure réalisateurs et casting.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Liste_Complette_Film_IMDB.csv</w:t>
              <w:br/>
              <w:t xml:space="preserve">  + 12 colonnes IMDb dont :</w:t>
              <w:br/>
              <w:t xml:space="preserve">  annee (ex: 1994),</w:t>
              <w:br/>
              <w:t xml:space="preserve">  duree_minutes (ex: 154),</w:t>
              <w:br/>
              <w:t xml:space="preserve">  rating, acteurs, etc.</w:t>
            </w:r>
          </w:p>
        </w:tc>
      </w:tr>
      <w:tr>
        <w:tc>
          <w:tcPr>
            <w:tcW w:type="dxa" w:w="1584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STEP 5</w:t>
              <w:br/>
              <w:t>Consolidation Formats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Liste_Complette_Film_IMDB.csv</w:t>
              <w:br/>
              <w:t>• CSV formats du Step 1 (4K, BLURAY, DVD, 3D, STEELBOOK, COFFRET).</w:t>
            </w:r>
          </w:p>
        </w:tc>
        <w:tc>
          <w:tcPr>
            <w:tcW w:type="dxa" w:w="3168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Matching direct par ID d'origine + rattrapage par code-barres. Règle de propagation stricte : tout format validé sur un coffret parent est répercuté à ses films enfants.</w:t>
            </w:r>
          </w:p>
        </w:tc>
        <w:tc>
          <w:tcPr>
            <w:tcW w:type="dxa" w:w="2448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Liste_Complette_Film_Consolidee_Step5.csv</w:t>
              <w:br/>
              <w:t xml:space="preserve">  6 colonnes de formats avec OUI ou vide.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STEP 6</w:t>
              <w:br/>
              <w:t>Éditeurs &amp; Studios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Fichier consolidé Step 5</w:t>
              <w:br/>
              <w:t>• Table GS1 EAN-13</w:t>
              <w:br/>
              <w:t>• Regex franchises &amp; sagas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Moteur hybride haute couverture (90 %) :</w:t>
              <w:br/>
              <w:t>1. Franchise/Label (Marvel, DC, Star Wars...)</w:t>
              <w:br/>
              <w:t>2. Préfixe GS1 Code-barres (Warner, Disney, etc.)</w:t>
              <w:br/>
              <w:t>3. Sagas &amp; Réalisateurs (Ghibli, Bond...)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• Master Final V2.2 :</w:t>
              <w:br/>
              <w:t xml:space="preserve">  Production_Corp positionnée en fin de fichier</w:t>
              <w:br/>
              <w:t xml:space="preserve">  (après COFFRET).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rial" w:hAnsi="Arial"/>
          <w:b/>
          <w:color w:val="004B87"/>
          <w:sz w:val="23"/>
        </w:rPr>
        <w:t>3. Zoom technique : Résolution des coffrets et double indexation (Step 3)</w:t>
      </w:r>
    </w:p>
    <w:p>
      <w:pPr>
        <w:spacing w:after="80" w:line="276" w:lineRule="auto"/>
      </w:pPr>
      <w:r>
        <w:rPr>
          <w:rFonts w:ascii="Arial" w:hAnsi="Arial"/>
          <w:color w:val="1E293B"/>
          <w:sz w:val="17"/>
        </w:rPr>
        <w:t>Dans la version précédente, les coffrets du fichier 'COFFRET.csv' (numérotés 1 à 59) étaient mis en correspondance par ID avec les films 1 à 59 de la 'Liste_Complette', greffant par erreur des films de coffret sur des films solos (ex : '13 jours' greffé sur '(500) Jours Ensemble'). La correction applique désormais une liaison 100 % code-barres EAN-13 et dissocie l'identifiant physique de l'identifiant unitaire du film.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35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step3_coffr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350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shd w:fill="00648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Champ CSV</w:t>
            </w:r>
          </w:p>
        </w:tc>
        <w:tc>
          <w:tcPr>
            <w:tcW w:type="dxa" w:w="3600"/>
            <w:shd w:fill="00648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Définition &amp; Comportement</w:t>
            </w:r>
          </w:p>
        </w:tc>
        <w:tc>
          <w:tcPr>
            <w:tcW w:type="dxa" w:w="1872"/>
            <w:shd w:fill="00648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Exemple Solo</w:t>
            </w:r>
          </w:p>
        </w:tc>
        <w:tc>
          <w:tcPr>
            <w:tcW w:type="dxa" w:w="2592"/>
            <w:shd w:fill="00648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Exemple Coffret (Parent / Enfants)</w:t>
            </w:r>
          </w:p>
        </w:tc>
      </w:tr>
      <w:tr>
        <w:tc>
          <w:tcPr>
            <w:tcW w:type="dxa" w:w="1728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id_mymovies</w:t>
            </w:r>
          </w:p>
        </w:tc>
        <w:tc>
          <w:tcPr>
            <w:tcW w:type="dxa" w:w="360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Conserve fidèlement le numéro d'enregistrement attribué dans l'application My Movies (1 à 4 301). Transmis tel quel aux films du coffret.</w:t>
            </w:r>
          </w:p>
        </w:tc>
        <w:tc>
          <w:tcPr>
            <w:tcW w:type="dxa" w:w="1872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100 (Les adieux à la Reine)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Parent : 512 (Benjamin Gates)</w:t>
              <w:br/>
              <w:t>Enfant 1 : 512</w:t>
              <w:br/>
              <w:t>Enfant 2 : 512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id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Identifiant hiérarchique avec suffixe séquentiel. Permet à Excel et au Step 5 de rattacher immédiatement un film enfant à son support physique.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100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Parent : 512</w:t>
              <w:br/>
              <w:t>Enfant 1 : 512_001</w:t>
              <w:br/>
              <w:t>Enfant 2 : 512_002</w:t>
            </w:r>
          </w:p>
        </w:tc>
      </w:tr>
      <w:tr>
        <w:tc>
          <w:tcPr>
            <w:tcW w:type="dxa" w:w="1728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b/>
                <w:color w:val="1E293B"/>
                <w:sz w:val="15"/>
              </w:rPr>
              <w:t>id_film</w:t>
            </w:r>
          </w:p>
        </w:tc>
        <w:tc>
          <w:tcPr>
            <w:tcW w:type="dxa" w:w="360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Compteur séquentiel RÉEL du nombre de films visionnables. Le boîtier coffret est laissé vide pour ne pas gonfler artificiellement l'inventaire.</w:t>
            </w:r>
          </w:p>
        </w:tc>
        <w:tc>
          <w:tcPr>
            <w:tcW w:type="dxa" w:w="1872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100 (ou N séquentiel)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after="40"/>
            </w:pPr>
            <w:r>
              <w:rPr>
                <w:rFonts w:ascii="Arial" w:hAnsi="Arial"/>
                <w:color w:val="1E293B"/>
                <w:sz w:val="15"/>
              </w:rPr>
              <w:t>Parent : (vide car boîtier)</w:t>
              <w:br/>
              <w:t>Enfant 1 : 763</w:t>
              <w:br/>
              <w:t>Enfant 2 : 764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004B87"/>
          <w:sz w:val="23"/>
        </w:rPr>
        <w:t>4. Structure normalisée des 29 colonnes du CSV Final</w:t>
      </w:r>
    </w:p>
    <w:p>
      <w:pPr>
        <w:spacing w:before="60" w:after="60" w:line="276" w:lineRule="auto"/>
      </w:pPr>
      <w:r>
        <w:rPr>
          <w:rFonts w:ascii="Arial" w:hAnsi="Arial"/>
          <w:color w:val="1E293B"/>
          <w:sz w:val="17"/>
        </w:rPr>
        <w:t>Le fichier consolidé final (Liste_Complette_Film_Consolidee_Final.csv) regroupe l'ensemble des dimensions selon un ordre logique strict :</w:t>
      </w:r>
    </w:p>
    <w:p>
      <w:pPr>
        <w:spacing w:before="40" w:after="80" w:line="276" w:lineRule="auto"/>
      </w:pPr>
      <w:r>
        <w:rPr>
          <w:rFonts w:ascii="Consolas" w:hAnsi="Consolas"/>
          <w:color w:val="1E293B"/>
          <w:sz w:val="15"/>
        </w:rPr>
        <w:t>• Origine &amp; Identifiants : source, pos_source, page, id_mymovies, id, id_film, barcode, titre, pays, date_ajout</w:t>
        <w:br/>
        <w:t>• Métadonnées IMDb (Step 4) : titre_anglais, titre_original, annee, duree_minutes, type_film, description, directeur, scenariste, acteurs_principaux, rating_imdb, no_imdb, lien_imdb</w:t>
        <w:br/>
        <w:t>• Formats &amp; Supports (Step 5) : STEELBOOK, 4K, BLURAY, DVD, 3D, COFFRET</w:t>
        <w:br/>
        <w:t>• Classification Éditeur (Step 6) : Production_Corp (Warner Bros, Universal, Disney, StudioCanal, etc.)</w:t>
      </w:r>
    </w:p>
    <w:p>
      <w:pPr>
        <w:spacing w:before="160" w:after="60"/>
      </w:pPr>
      <w:r>
        <w:rPr>
          <w:rFonts w:ascii="Arial" w:hAnsi="Arial"/>
          <w:b/>
          <w:color w:val="004B87"/>
          <w:sz w:val="23"/>
        </w:rPr>
        <w:t>5. Bonnes pratiques d'exploitation sous Windows / Excel</w:t>
      </w:r>
    </w:p>
    <w:p>
      <w:pPr>
        <w:spacing w:after="80" w:line="276" w:lineRule="auto"/>
      </w:pPr>
      <w:r>
        <w:rPr>
          <w:rFonts w:ascii="Arial" w:hAnsi="Arial"/>
          <w:color w:val="1E293B"/>
          <w:sz w:val="16"/>
        </w:rPr>
        <w:t>1. Encodage et délimiteur : Fichier en UTF-8 avec BOM (utf-8-sig), séparateur point-virgule (;) pour ouverture directe dans Excel France sans caractères corrompus.</w:t>
        <w:br/>
        <w:t>2. Décompte de films réels : Pour connaître le nombre exact de films visionnables, filtrer simplement la colonne 'id_film' en excluant les cellules vides (les cellules vides représentant les boîtiers de coffrets).</w:t>
        <w:br/>
        <w:t>3. Sécurité PermissionError : Si le fichier CSV est ouvert sous Excel lors de la relance du script, le pipeline enregistre automatiquement une copie de secours nommée '*_NOUVEAU.csv'.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