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7B0" w:rsidRDefault="00FB6F1C">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406284" w:rsidRPr="00CC65DE" w:rsidRDefault="00406284" w:rsidP="00406284">
                    <w:pPr>
                      <w:spacing w:line="319" w:lineRule="exact"/>
                      <w:ind w:left="28"/>
                      <w:rPr>
                        <w:b/>
                        <w:sz w:val="24"/>
                        <w:szCs w:val="24"/>
                      </w:rPr>
                    </w:pPr>
                    <w:r>
                      <w:rPr>
                        <w:b/>
                        <w:sz w:val="24"/>
                        <w:szCs w:val="24"/>
                      </w:rPr>
                      <w:t>BX30</w:t>
                    </w:r>
                    <w:r w:rsidRPr="00CC65DE">
                      <w:rPr>
                        <w:b/>
                        <w:sz w:val="24"/>
                        <w:szCs w:val="24"/>
                      </w:rPr>
                      <w:t xml:space="preserve">81: </w:t>
                    </w:r>
                    <w:r>
                      <w:rPr>
                        <w:b/>
                        <w:sz w:val="24"/>
                        <w:szCs w:val="24"/>
                      </w:rPr>
                      <w:t>INTERACTIVE</w:t>
                    </w:r>
                    <w:r w:rsidRPr="00CC65DE">
                      <w:rPr>
                        <w:b/>
                        <w:sz w:val="24"/>
                        <w:szCs w:val="24"/>
                      </w:rPr>
                      <w:t xml:space="preserve"> MARKETING </w:t>
                    </w:r>
                  </w:p>
                  <w:p w:rsidR="008227B0" w:rsidRDefault="008227B0">
                    <w:pPr>
                      <w:spacing w:line="319" w:lineRule="exact"/>
                      <w:ind w:left="28"/>
                      <w:rPr>
                        <w:b/>
                        <w:sz w:val="28"/>
                      </w:rPr>
                    </w:pPr>
                  </w:p>
                </w:txbxContent>
              </v:textbox>
            </v:shape>
            <w10:wrap type="none"/>
            <w10:anchorlock/>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FB6F1C">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inset="0,0,0,0">
                <w:txbxContent>
                  <w:p w:rsidR="00E16ADB" w:rsidRDefault="00E16ADB" w:rsidP="00E16ADB">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sidR="00406284">
                      <w:rPr>
                        <w:rFonts w:ascii="Arial Black"/>
                        <w:color w:val="FFFFFF"/>
                        <w:sz w:val="24"/>
                      </w:rPr>
                      <w:t>1</w:t>
                    </w:r>
                    <w:r>
                      <w:rPr>
                        <w:rFonts w:ascii="Arial Black"/>
                        <w:color w:val="FFFFFF"/>
                        <w:sz w:val="24"/>
                      </w:rPr>
                      <w:t xml:space="preserve">        COLLEGE OF BUSINESS, LAW AND GOVERNANCE</w:t>
                    </w:r>
                  </w:p>
                  <w:p w:rsidR="008227B0" w:rsidRDefault="008227B0">
                    <w:pPr>
                      <w:tabs>
                        <w:tab w:val="left" w:pos="5747"/>
                      </w:tabs>
                      <w:spacing w:before="50"/>
                      <w:ind w:left="108"/>
                      <w:rPr>
                        <w:rFonts w:ascii="Arial Black"/>
                        <w:sz w:val="24"/>
                      </w:rPr>
                    </w:pPr>
                  </w:p>
                </w:txbxContent>
              </v:textbox>
            </v:shape>
            <w10:wrap type="topAndBottom" anchorx="page"/>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8227B0">
      <w:pPr>
        <w:pStyle w:val="BodyText"/>
        <w:spacing w:before="7"/>
        <w:rPr>
          <w:rFonts w:ascii="Times New Roman"/>
          <w:sz w:val="17"/>
        </w:rPr>
      </w:pPr>
    </w:p>
    <w:p w:rsidR="00DD01BC" w:rsidRDefault="00E16ADB">
      <w:pPr>
        <w:spacing w:before="91"/>
        <w:ind w:left="2276"/>
        <w:rPr>
          <w:b/>
          <w:spacing w:val="-2"/>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66287" cy="599185"/>
                    </a:xfrm>
                    <a:prstGeom prst="rect">
                      <a:avLst/>
                    </a:prstGeom>
                  </pic:spPr>
                </pic:pic>
              </a:graphicData>
            </a:graphic>
          </wp:anchor>
        </w:drawing>
      </w:r>
    </w:p>
    <w:p w:rsidR="008227B0" w:rsidRDefault="00DD01BC" w:rsidP="00DD01BC">
      <w:pPr>
        <w:spacing w:before="91"/>
        <w:ind w:left="3600"/>
        <w:rPr>
          <w:b/>
          <w:sz w:val="28"/>
        </w:rPr>
      </w:pPr>
      <w:r>
        <w:rPr>
          <w:b/>
          <w:spacing w:val="-2"/>
          <w:sz w:val="28"/>
        </w:rPr>
        <w:t xml:space="preserve">INDIVIDUAL </w:t>
      </w:r>
      <w:r w:rsidR="00E16ADB">
        <w:rPr>
          <w:b/>
          <w:spacing w:val="3"/>
          <w:sz w:val="28"/>
        </w:rPr>
        <w:t>T</w:t>
      </w:r>
      <w:r w:rsidR="00E16ADB">
        <w:rPr>
          <w:b/>
          <w:spacing w:val="-9"/>
          <w:sz w:val="28"/>
        </w:rPr>
        <w:t>A</w:t>
      </w:r>
      <w:r w:rsidR="00E16ADB">
        <w:rPr>
          <w:b/>
          <w:spacing w:val="2"/>
          <w:sz w:val="28"/>
        </w:rPr>
        <w:t>S</w:t>
      </w:r>
      <w:r w:rsidR="00E16ADB">
        <w:rPr>
          <w:b/>
          <w:sz w:val="28"/>
        </w:rPr>
        <w:t>K</w:t>
      </w:r>
      <w:r w:rsidR="00E16ADB">
        <w:rPr>
          <w:b/>
          <w:spacing w:val="2"/>
          <w:sz w:val="28"/>
        </w:rPr>
        <w:t xml:space="preserve"> </w:t>
      </w:r>
      <w:r w:rsidR="00E16ADB">
        <w:rPr>
          <w:b/>
          <w:spacing w:val="-2"/>
          <w:sz w:val="28"/>
        </w:rPr>
        <w:t>C</w:t>
      </w:r>
      <w:r w:rsidR="00E16ADB">
        <w:rPr>
          <w:b/>
          <w:spacing w:val="-1"/>
          <w:sz w:val="28"/>
        </w:rPr>
        <w:t>OVE</w:t>
      </w:r>
      <w:r w:rsidR="00E16ADB">
        <w:rPr>
          <w:b/>
          <w:sz w:val="28"/>
        </w:rPr>
        <w:t xml:space="preserve">R </w:t>
      </w:r>
      <w:r w:rsidR="00E16ADB">
        <w:rPr>
          <w:b/>
          <w:spacing w:val="-1"/>
          <w:sz w:val="28"/>
        </w:rPr>
        <w:t>S</w:t>
      </w:r>
      <w:r w:rsidR="00E16ADB">
        <w:rPr>
          <w:b/>
          <w:spacing w:val="-2"/>
          <w:sz w:val="28"/>
        </w:rPr>
        <w:t>H</w:t>
      </w:r>
      <w:r w:rsidR="00E16ADB">
        <w:rPr>
          <w:b/>
          <w:spacing w:val="-3"/>
          <w:sz w:val="28"/>
        </w:rPr>
        <w:t>E</w:t>
      </w:r>
      <w:r w:rsidR="00E16ADB">
        <w:rPr>
          <w:b/>
          <w:spacing w:val="-1"/>
          <w:sz w:val="28"/>
        </w:rPr>
        <w:t>E</w:t>
      </w:r>
      <w:r w:rsidR="00E16ADB">
        <w:rPr>
          <w:b/>
          <w:sz w:val="28"/>
        </w:rPr>
        <w:t>T</w:t>
      </w:r>
    </w:p>
    <w:p w:rsidR="008227B0" w:rsidRDefault="008227B0">
      <w:pPr>
        <w:pStyle w:val="BodyText"/>
        <w:rPr>
          <w:b/>
          <w:sz w:val="20"/>
        </w:rPr>
      </w:pPr>
    </w:p>
    <w:p w:rsidR="008227B0" w:rsidRDefault="008227B0">
      <w:pPr>
        <w:pStyle w:val="BodyText"/>
        <w:rPr>
          <w:b/>
          <w:sz w:val="20"/>
        </w:rPr>
      </w:pPr>
    </w:p>
    <w:p w:rsidR="008227B0" w:rsidRDefault="008227B0">
      <w:pPr>
        <w:pStyle w:val="BodyText"/>
        <w:spacing w:before="4"/>
        <w:rPr>
          <w:b/>
          <w:sz w:val="1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8227B0">
        <w:trPr>
          <w:trHeight w:val="947"/>
        </w:trPr>
        <w:tc>
          <w:tcPr>
            <w:tcW w:w="10351" w:type="dxa"/>
            <w:gridSpan w:val="10"/>
            <w:shd w:val="clear" w:color="auto" w:fill="DFF8D8"/>
          </w:tcPr>
          <w:p w:rsidR="008227B0" w:rsidRDefault="00E16ADB">
            <w:pPr>
              <w:pStyle w:val="TableParagraph"/>
              <w:spacing w:before="113"/>
              <w:ind w:left="1533" w:right="1526"/>
              <w:jc w:val="center"/>
              <w:rPr>
                <w:i/>
                <w:sz w:val="24"/>
              </w:rPr>
            </w:pPr>
            <w:r>
              <w:rPr>
                <w:i/>
                <w:sz w:val="24"/>
              </w:rPr>
              <w:t>Student</w:t>
            </w:r>
          </w:p>
          <w:p w:rsidR="008227B0" w:rsidRDefault="00E16ADB">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8227B0" w:rsidTr="00267A20">
        <w:trPr>
          <w:trHeight w:val="386"/>
        </w:trPr>
        <w:tc>
          <w:tcPr>
            <w:tcW w:w="3262" w:type="dxa"/>
            <w:shd w:val="clear" w:color="auto" w:fill="DADADA"/>
            <w:vAlign w:val="center"/>
          </w:tcPr>
          <w:p w:rsidR="008227B0" w:rsidRDefault="00E16ADB" w:rsidP="00267A20">
            <w:pPr>
              <w:pStyle w:val="TableParagraph"/>
              <w:spacing w:line="251" w:lineRule="exact"/>
              <w:ind w:left="107"/>
              <w:rPr>
                <w:b/>
              </w:rPr>
            </w:pPr>
            <w:r>
              <w:rPr>
                <w:b/>
              </w:rPr>
              <w:t>SUBJECT CODE</w:t>
            </w:r>
          </w:p>
        </w:tc>
        <w:tc>
          <w:tcPr>
            <w:tcW w:w="7089" w:type="dxa"/>
            <w:gridSpan w:val="9"/>
            <w:vAlign w:val="center"/>
          </w:tcPr>
          <w:p w:rsidR="008227B0" w:rsidRDefault="00406284" w:rsidP="00267A20">
            <w:pPr>
              <w:pStyle w:val="TableParagraph"/>
              <w:rPr>
                <w:rFonts w:ascii="Times New Roman"/>
                <w:sz w:val="16"/>
              </w:rPr>
            </w:pPr>
            <w:r>
              <w:rPr>
                <w:rFonts w:ascii="Times New Roman"/>
                <w:sz w:val="24"/>
              </w:rPr>
              <w:t xml:space="preserve"> BX30</w:t>
            </w:r>
            <w:r w:rsidRPr="00CC65DE">
              <w:rPr>
                <w:rFonts w:ascii="Times New Roman"/>
                <w:sz w:val="24"/>
              </w:rPr>
              <w:t>81</w:t>
            </w:r>
          </w:p>
        </w:tc>
      </w:tr>
      <w:tr w:rsidR="008227B0" w:rsidTr="00267A20">
        <w:trPr>
          <w:trHeight w:val="383"/>
        </w:trPr>
        <w:tc>
          <w:tcPr>
            <w:tcW w:w="3262" w:type="dxa"/>
            <w:shd w:val="clear" w:color="auto" w:fill="DADADA"/>
            <w:vAlign w:val="center"/>
          </w:tcPr>
          <w:p w:rsidR="008227B0" w:rsidRDefault="00E16ADB" w:rsidP="00267A20">
            <w:pPr>
              <w:pStyle w:val="TableParagraph"/>
              <w:spacing w:before="55"/>
              <w:ind w:left="107"/>
              <w:rPr>
                <w:b/>
              </w:rPr>
            </w:pPr>
            <w:r>
              <w:rPr>
                <w:b/>
              </w:rPr>
              <w:t>STUDENT FAMILY NAME</w:t>
            </w:r>
          </w:p>
        </w:tc>
        <w:tc>
          <w:tcPr>
            <w:tcW w:w="3401" w:type="dxa"/>
            <w:shd w:val="clear" w:color="auto" w:fill="DADADA"/>
            <w:vAlign w:val="center"/>
          </w:tcPr>
          <w:p w:rsidR="008227B0" w:rsidRDefault="00E16ADB" w:rsidP="00267A20">
            <w:pPr>
              <w:pStyle w:val="TableParagraph"/>
              <w:spacing w:before="55"/>
              <w:ind w:left="105"/>
              <w:rPr>
                <w:b/>
              </w:rPr>
            </w:pPr>
            <w:r>
              <w:rPr>
                <w:b/>
              </w:rPr>
              <w:t>Student Given Name</w:t>
            </w:r>
          </w:p>
        </w:tc>
        <w:tc>
          <w:tcPr>
            <w:tcW w:w="3688" w:type="dxa"/>
            <w:gridSpan w:val="8"/>
            <w:shd w:val="clear" w:color="auto" w:fill="DADADA"/>
            <w:vAlign w:val="center"/>
          </w:tcPr>
          <w:p w:rsidR="008227B0" w:rsidRDefault="00E16ADB" w:rsidP="00267A20">
            <w:pPr>
              <w:pStyle w:val="TableParagraph"/>
              <w:spacing w:before="55"/>
              <w:ind w:left="107"/>
              <w:rPr>
                <w:b/>
              </w:rPr>
            </w:pPr>
            <w:r>
              <w:rPr>
                <w:b/>
              </w:rPr>
              <w:t>JCU Student Number</w:t>
            </w:r>
          </w:p>
        </w:tc>
      </w:tr>
      <w:tr w:rsidR="00267A20" w:rsidTr="00267A20">
        <w:trPr>
          <w:trHeight w:val="566"/>
        </w:trPr>
        <w:tc>
          <w:tcPr>
            <w:tcW w:w="3262"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 xml:space="preserve"> Tran</w:t>
            </w:r>
          </w:p>
        </w:tc>
        <w:tc>
          <w:tcPr>
            <w:tcW w:w="340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 xml:space="preserve"> Le </w:t>
            </w:r>
            <w:proofErr w:type="spellStart"/>
            <w:r w:rsidRPr="00C109BD">
              <w:rPr>
                <w:rFonts w:ascii="Times New Roman" w:hAnsi="Times New Roman" w:cs="Times New Roman"/>
                <w:sz w:val="24"/>
                <w:szCs w:val="24"/>
              </w:rPr>
              <w:t>Binh</w:t>
            </w:r>
            <w:proofErr w:type="spellEnd"/>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1</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3</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4</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7</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6</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1</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1</w:t>
            </w:r>
          </w:p>
        </w:tc>
        <w:tc>
          <w:tcPr>
            <w:tcW w:w="461" w:type="dxa"/>
            <w:vAlign w:val="center"/>
          </w:tcPr>
          <w:p w:rsidR="00267A20" w:rsidRPr="00C109BD" w:rsidRDefault="00267A20" w:rsidP="00267A20">
            <w:pPr>
              <w:pStyle w:val="TableParagraph"/>
              <w:rPr>
                <w:rFonts w:ascii="Times New Roman" w:hAnsi="Times New Roman" w:cs="Times New Roman"/>
                <w:sz w:val="24"/>
                <w:szCs w:val="24"/>
              </w:rPr>
            </w:pPr>
            <w:r w:rsidRPr="00C109BD">
              <w:rPr>
                <w:rFonts w:ascii="Times New Roman" w:hAnsi="Times New Roman" w:cs="Times New Roman"/>
                <w:sz w:val="24"/>
                <w:szCs w:val="24"/>
              </w:rPr>
              <w:t>2</w:t>
            </w:r>
          </w:p>
        </w:tc>
      </w:tr>
      <w:tr w:rsidR="00267A20" w:rsidTr="00267A20">
        <w:trPr>
          <w:trHeight w:val="383"/>
        </w:trPr>
        <w:tc>
          <w:tcPr>
            <w:tcW w:w="3262" w:type="dxa"/>
            <w:vAlign w:val="center"/>
          </w:tcPr>
          <w:p w:rsidR="00267A20" w:rsidRDefault="00267A20" w:rsidP="00267A20">
            <w:pPr>
              <w:pStyle w:val="TableParagraph"/>
              <w:spacing w:before="55"/>
              <w:ind w:left="107"/>
              <w:rPr>
                <w:b/>
              </w:rPr>
            </w:pPr>
            <w:r>
              <w:rPr>
                <w:b/>
              </w:rPr>
              <w:t>ASSESSMENT TITLE</w:t>
            </w:r>
          </w:p>
        </w:tc>
        <w:tc>
          <w:tcPr>
            <w:tcW w:w="7089" w:type="dxa"/>
            <w:gridSpan w:val="9"/>
            <w:vAlign w:val="center"/>
          </w:tcPr>
          <w:p w:rsidR="00267A20" w:rsidRPr="00267A20" w:rsidRDefault="00267A20" w:rsidP="00267A20">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Pr="00267A20">
              <w:rPr>
                <w:rFonts w:ascii="Times New Roman" w:hAnsi="Times New Roman" w:cs="Times New Roman"/>
                <w:sz w:val="24"/>
                <w:szCs w:val="24"/>
              </w:rPr>
              <w:t>Literature Review</w:t>
            </w:r>
          </w:p>
        </w:tc>
      </w:tr>
      <w:tr w:rsidR="00267A20" w:rsidTr="00267A20">
        <w:trPr>
          <w:trHeight w:val="381"/>
        </w:trPr>
        <w:tc>
          <w:tcPr>
            <w:tcW w:w="3262" w:type="dxa"/>
            <w:vAlign w:val="center"/>
          </w:tcPr>
          <w:p w:rsidR="00267A20" w:rsidRDefault="00267A20" w:rsidP="00267A20">
            <w:pPr>
              <w:pStyle w:val="TableParagraph"/>
              <w:spacing w:before="55"/>
              <w:ind w:left="107"/>
              <w:rPr>
                <w:b/>
              </w:rPr>
            </w:pPr>
            <w:r>
              <w:rPr>
                <w:b/>
              </w:rPr>
              <w:t>DUE DATE</w:t>
            </w:r>
          </w:p>
        </w:tc>
        <w:tc>
          <w:tcPr>
            <w:tcW w:w="7089" w:type="dxa"/>
            <w:gridSpan w:val="9"/>
            <w:vAlign w:val="center"/>
          </w:tcPr>
          <w:p w:rsidR="00267A20" w:rsidRPr="00267A20" w:rsidRDefault="00383DB0" w:rsidP="00267A20">
            <w:pPr>
              <w:pStyle w:val="TableParagraph"/>
              <w:rPr>
                <w:rFonts w:ascii="Times New Roman" w:hAnsi="Times New Roman" w:cs="Times New Roman"/>
                <w:sz w:val="24"/>
                <w:szCs w:val="24"/>
              </w:rPr>
            </w:pPr>
            <w:r>
              <w:rPr>
                <w:rFonts w:ascii="Times New Roman" w:hAnsi="Times New Roman" w:cs="Times New Roman"/>
                <w:sz w:val="24"/>
                <w:szCs w:val="24"/>
              </w:rPr>
              <w:t xml:space="preserve"> 05</w:t>
            </w:r>
            <w:r w:rsidR="00267A20" w:rsidRPr="00267A20">
              <w:rPr>
                <w:rFonts w:ascii="Times New Roman" w:hAnsi="Times New Roman" w:cs="Times New Roman"/>
                <w:sz w:val="24"/>
                <w:szCs w:val="24"/>
              </w:rPr>
              <w:t>/ 08/ 2018</w:t>
            </w:r>
          </w:p>
        </w:tc>
      </w:tr>
      <w:tr w:rsidR="00267A20" w:rsidTr="00267A20">
        <w:trPr>
          <w:trHeight w:val="383"/>
        </w:trPr>
        <w:tc>
          <w:tcPr>
            <w:tcW w:w="3262" w:type="dxa"/>
            <w:vAlign w:val="center"/>
          </w:tcPr>
          <w:p w:rsidR="00267A20" w:rsidRDefault="00267A20" w:rsidP="00267A20">
            <w:pPr>
              <w:pStyle w:val="TableParagraph"/>
              <w:spacing w:before="57"/>
              <w:ind w:left="107"/>
              <w:rPr>
                <w:b/>
              </w:rPr>
            </w:pPr>
            <w:r>
              <w:rPr>
                <w:b/>
              </w:rPr>
              <w:t>LECTURER NAME</w:t>
            </w:r>
          </w:p>
        </w:tc>
        <w:tc>
          <w:tcPr>
            <w:tcW w:w="7089" w:type="dxa"/>
            <w:gridSpan w:val="9"/>
            <w:vAlign w:val="center"/>
          </w:tcPr>
          <w:p w:rsidR="00267A20" w:rsidRPr="00267A20" w:rsidRDefault="00267A20" w:rsidP="00267A20">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Pr="00267A20">
              <w:rPr>
                <w:rFonts w:ascii="Times New Roman" w:hAnsi="Times New Roman" w:cs="Times New Roman"/>
                <w:sz w:val="24"/>
                <w:szCs w:val="24"/>
              </w:rPr>
              <w:t xml:space="preserve">Pamela </w:t>
            </w:r>
            <w:proofErr w:type="spellStart"/>
            <w:r w:rsidRPr="00267A20">
              <w:rPr>
                <w:rFonts w:ascii="Times New Roman" w:hAnsi="Times New Roman" w:cs="Times New Roman"/>
                <w:sz w:val="24"/>
                <w:szCs w:val="24"/>
              </w:rPr>
              <w:t>Wildheart</w:t>
            </w:r>
            <w:proofErr w:type="spellEnd"/>
            <w:r w:rsidRPr="00267A20">
              <w:rPr>
                <w:rFonts w:ascii="Times New Roman" w:hAnsi="Times New Roman" w:cs="Times New Roman"/>
                <w:sz w:val="24"/>
                <w:szCs w:val="24"/>
              </w:rPr>
              <w:t xml:space="preserve"> </w:t>
            </w:r>
            <w:proofErr w:type="spellStart"/>
            <w:r w:rsidRPr="00267A20">
              <w:rPr>
                <w:rFonts w:ascii="Times New Roman" w:hAnsi="Times New Roman" w:cs="Times New Roman"/>
                <w:sz w:val="24"/>
                <w:szCs w:val="24"/>
              </w:rPr>
              <w:t>Pilapil</w:t>
            </w:r>
            <w:proofErr w:type="spellEnd"/>
          </w:p>
        </w:tc>
      </w:tr>
      <w:tr w:rsidR="00267A20" w:rsidTr="00267A20">
        <w:trPr>
          <w:trHeight w:val="383"/>
        </w:trPr>
        <w:tc>
          <w:tcPr>
            <w:tcW w:w="3262" w:type="dxa"/>
            <w:vAlign w:val="center"/>
          </w:tcPr>
          <w:p w:rsidR="00267A20" w:rsidRDefault="00267A20" w:rsidP="00267A20">
            <w:pPr>
              <w:pStyle w:val="TableParagraph"/>
              <w:spacing w:before="55"/>
              <w:ind w:left="107"/>
              <w:rPr>
                <w:b/>
              </w:rPr>
            </w:pPr>
            <w:r>
              <w:rPr>
                <w:b/>
              </w:rPr>
              <w:t>TUTOR NAME</w:t>
            </w:r>
          </w:p>
        </w:tc>
        <w:tc>
          <w:tcPr>
            <w:tcW w:w="7089" w:type="dxa"/>
            <w:gridSpan w:val="9"/>
            <w:vAlign w:val="center"/>
          </w:tcPr>
          <w:p w:rsidR="00267A20" w:rsidRPr="00267A20" w:rsidRDefault="00267A20" w:rsidP="00267A20">
            <w:pPr>
              <w:pStyle w:val="TableParagraph"/>
              <w:rPr>
                <w:rFonts w:ascii="Times New Roman" w:hAnsi="Times New Roman" w:cs="Times New Roman"/>
                <w:sz w:val="24"/>
                <w:szCs w:val="24"/>
              </w:rPr>
            </w:pPr>
            <w:r>
              <w:rPr>
                <w:rFonts w:ascii="Times New Roman" w:hAnsi="Times New Roman" w:cs="Times New Roman"/>
                <w:sz w:val="24"/>
                <w:szCs w:val="24"/>
              </w:rPr>
              <w:t xml:space="preserve"> </w:t>
            </w:r>
            <w:r w:rsidRPr="00267A20">
              <w:rPr>
                <w:rFonts w:ascii="Times New Roman" w:hAnsi="Times New Roman" w:cs="Times New Roman"/>
                <w:sz w:val="24"/>
                <w:szCs w:val="24"/>
              </w:rPr>
              <w:t xml:space="preserve">Pamela </w:t>
            </w:r>
            <w:proofErr w:type="spellStart"/>
            <w:r w:rsidRPr="00267A20">
              <w:rPr>
                <w:rFonts w:ascii="Times New Roman" w:hAnsi="Times New Roman" w:cs="Times New Roman"/>
                <w:sz w:val="24"/>
                <w:szCs w:val="24"/>
              </w:rPr>
              <w:t>Wildheart</w:t>
            </w:r>
            <w:proofErr w:type="spellEnd"/>
            <w:r w:rsidRPr="00267A20">
              <w:rPr>
                <w:rFonts w:ascii="Times New Roman" w:hAnsi="Times New Roman" w:cs="Times New Roman"/>
                <w:sz w:val="24"/>
                <w:szCs w:val="24"/>
              </w:rPr>
              <w:t xml:space="preserve"> </w:t>
            </w:r>
            <w:proofErr w:type="spellStart"/>
            <w:r w:rsidRPr="00267A20">
              <w:rPr>
                <w:rFonts w:ascii="Times New Roman" w:hAnsi="Times New Roman" w:cs="Times New Roman"/>
                <w:sz w:val="24"/>
                <w:szCs w:val="24"/>
              </w:rPr>
              <w:t>Pilapil</w:t>
            </w:r>
            <w:proofErr w:type="spellEnd"/>
          </w:p>
        </w:tc>
      </w:tr>
      <w:tr w:rsidR="00267A20" w:rsidTr="00267A20">
        <w:trPr>
          <w:trHeight w:val="7298"/>
        </w:trPr>
        <w:tc>
          <w:tcPr>
            <w:tcW w:w="10351" w:type="dxa"/>
            <w:gridSpan w:val="10"/>
            <w:vAlign w:val="center"/>
          </w:tcPr>
          <w:p w:rsidR="00267A20" w:rsidRDefault="00267A20" w:rsidP="00267A20">
            <w:pPr>
              <w:pStyle w:val="TableParagraph"/>
              <w:spacing w:before="5"/>
              <w:rPr>
                <w:b/>
                <w:sz w:val="21"/>
              </w:rPr>
            </w:pPr>
          </w:p>
          <w:p w:rsidR="00267A20" w:rsidRDefault="00267A20" w:rsidP="00267A20">
            <w:pPr>
              <w:pStyle w:val="TableParagraph"/>
              <w:ind w:left="4135"/>
              <w:rPr>
                <w:b/>
              </w:rPr>
            </w:pPr>
            <w:r>
              <w:rPr>
                <w:b/>
                <w:u w:val="thick"/>
              </w:rPr>
              <w:t>Student Declaration</w:t>
            </w:r>
          </w:p>
          <w:p w:rsidR="00267A20" w:rsidRDefault="00267A20" w:rsidP="00267A20">
            <w:pPr>
              <w:pStyle w:val="TableParagraph"/>
              <w:spacing w:before="4"/>
              <w:rPr>
                <w:b/>
              </w:rPr>
            </w:pPr>
          </w:p>
          <w:p w:rsidR="00267A20" w:rsidRDefault="00267A20" w:rsidP="00267A20">
            <w:pPr>
              <w:pStyle w:val="TableParagraph"/>
              <w:numPr>
                <w:ilvl w:val="0"/>
                <w:numId w:val="1"/>
              </w:numPr>
              <w:tabs>
                <w:tab w:val="left" w:pos="567"/>
              </w:tabs>
              <w:spacing w:before="1"/>
              <w:ind w:right="381"/>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rsidR="00267A20" w:rsidRDefault="00267A20" w:rsidP="00267A20">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rsidR="00267A20" w:rsidRDefault="00267A20" w:rsidP="00267A20">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rsidR="00267A20" w:rsidRDefault="00267A20" w:rsidP="00267A20">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rsidR="00267A20" w:rsidRDefault="00267A20" w:rsidP="00267A20">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rsidR="00267A20" w:rsidRDefault="00267A20" w:rsidP="00267A20">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rsidR="00267A20" w:rsidRDefault="00267A20" w:rsidP="00267A20">
            <w:pPr>
              <w:pStyle w:val="TableParagraph"/>
              <w:rPr>
                <w:b/>
                <w:sz w:val="20"/>
              </w:rPr>
            </w:pPr>
          </w:p>
          <w:p w:rsidR="00267A20" w:rsidRDefault="00267A20" w:rsidP="00267A20">
            <w:pPr>
              <w:pStyle w:val="TableParagraph"/>
              <w:spacing w:before="9"/>
              <w:rPr>
                <w:b/>
                <w:sz w:val="17"/>
              </w:rPr>
            </w:pPr>
          </w:p>
          <w:p w:rsidR="00267A20" w:rsidRDefault="00FB6F1C" w:rsidP="00267A20">
            <w:pPr>
              <w:pStyle w:val="TableParagraph"/>
              <w:ind w:left="674" w:right="665"/>
              <w:rPr>
                <w:sz w:val="16"/>
              </w:rPr>
            </w:pPr>
            <w:hyperlink r:id="rId6">
              <w:r w:rsidR="00267A20">
                <w:rPr>
                  <w:color w:val="0000FF"/>
                  <w:sz w:val="16"/>
                  <w:u w:val="single" w:color="0000FF"/>
                </w:rPr>
                <w:t>Learning,</w:t>
              </w:r>
              <w:r w:rsidR="00267A20">
                <w:rPr>
                  <w:color w:val="0000FF"/>
                  <w:spacing w:val="-4"/>
                  <w:sz w:val="16"/>
                  <w:u w:val="single" w:color="0000FF"/>
                </w:rPr>
                <w:t xml:space="preserve"> </w:t>
              </w:r>
              <w:r w:rsidR="00267A20">
                <w:rPr>
                  <w:color w:val="0000FF"/>
                  <w:sz w:val="16"/>
                  <w:u w:val="single" w:color="0000FF"/>
                </w:rPr>
                <w:t>Teaching</w:t>
              </w:r>
              <w:r w:rsidR="00267A20">
                <w:rPr>
                  <w:color w:val="0000FF"/>
                  <w:spacing w:val="-4"/>
                  <w:sz w:val="16"/>
                  <w:u w:val="single" w:color="0000FF"/>
                </w:rPr>
                <w:t xml:space="preserve"> </w:t>
              </w:r>
              <w:r w:rsidR="00267A20">
                <w:rPr>
                  <w:color w:val="0000FF"/>
                  <w:sz w:val="16"/>
                  <w:u w:val="single" w:color="0000FF"/>
                </w:rPr>
                <w:t>and</w:t>
              </w:r>
              <w:r w:rsidR="00267A20">
                <w:rPr>
                  <w:color w:val="0000FF"/>
                  <w:spacing w:val="-4"/>
                  <w:sz w:val="16"/>
                  <w:u w:val="single" w:color="0000FF"/>
                </w:rPr>
                <w:t xml:space="preserve"> </w:t>
              </w:r>
              <w:r w:rsidR="00267A20">
                <w:rPr>
                  <w:color w:val="0000FF"/>
                  <w:sz w:val="16"/>
                  <w:u w:val="single" w:color="0000FF"/>
                </w:rPr>
                <w:t>Assessment</w:t>
              </w:r>
              <w:r w:rsidR="00267A20">
                <w:rPr>
                  <w:color w:val="0000FF"/>
                  <w:spacing w:val="-3"/>
                  <w:sz w:val="16"/>
                  <w:u w:val="single" w:color="0000FF"/>
                </w:rPr>
                <w:t xml:space="preserve"> </w:t>
              </w:r>
              <w:r w:rsidR="00267A20">
                <w:rPr>
                  <w:color w:val="0000FF"/>
                  <w:sz w:val="16"/>
                  <w:u w:val="single" w:color="0000FF"/>
                </w:rPr>
                <w:t>Policy</w:t>
              </w:r>
              <w:r w:rsidR="00267A20">
                <w:rPr>
                  <w:color w:val="0000FF"/>
                  <w:spacing w:val="-4"/>
                  <w:sz w:val="16"/>
                </w:rPr>
                <w:t xml:space="preserve"> </w:t>
              </w:r>
            </w:hyperlink>
            <w:r w:rsidR="00267A20">
              <w:rPr>
                <w:sz w:val="16"/>
              </w:rPr>
              <w:t>5.1.</w:t>
            </w:r>
            <w:r w:rsidR="00267A20">
              <w:rPr>
                <w:spacing w:val="-5"/>
                <w:sz w:val="16"/>
              </w:rPr>
              <w:t xml:space="preserve"> </w:t>
            </w:r>
            <w:r w:rsidR="00267A20">
              <w:rPr>
                <w:sz w:val="16"/>
              </w:rPr>
              <w:t>A</w:t>
            </w:r>
            <w:r w:rsidR="00267A20">
              <w:rPr>
                <w:spacing w:val="-3"/>
                <w:sz w:val="16"/>
              </w:rPr>
              <w:t xml:space="preserve"> </w:t>
            </w:r>
            <w:r w:rsidR="00267A20">
              <w:rPr>
                <w:sz w:val="16"/>
              </w:rPr>
              <w:t>student</w:t>
            </w:r>
            <w:r w:rsidR="00267A20">
              <w:rPr>
                <w:spacing w:val="-3"/>
                <w:sz w:val="16"/>
              </w:rPr>
              <w:t xml:space="preserve"> </w:t>
            </w:r>
            <w:r w:rsidR="00267A20">
              <w:rPr>
                <w:sz w:val="16"/>
              </w:rPr>
              <w:t>who</w:t>
            </w:r>
            <w:r w:rsidR="00267A20">
              <w:rPr>
                <w:spacing w:val="-4"/>
                <w:sz w:val="16"/>
              </w:rPr>
              <w:t xml:space="preserve"> </w:t>
            </w:r>
            <w:r w:rsidR="00267A20">
              <w:rPr>
                <w:sz w:val="16"/>
              </w:rPr>
              <w:t>submits</w:t>
            </w:r>
            <w:r w:rsidR="00267A20">
              <w:rPr>
                <w:spacing w:val="-3"/>
                <w:sz w:val="16"/>
              </w:rPr>
              <w:t xml:space="preserve"> </w:t>
            </w:r>
            <w:r w:rsidR="00267A20">
              <w:rPr>
                <w:sz w:val="16"/>
              </w:rPr>
              <w:t>work</w:t>
            </w:r>
            <w:r w:rsidR="00267A20">
              <w:rPr>
                <w:spacing w:val="-2"/>
                <w:sz w:val="16"/>
              </w:rPr>
              <w:t xml:space="preserve"> </w:t>
            </w:r>
            <w:r w:rsidR="00267A20">
              <w:rPr>
                <w:sz w:val="16"/>
              </w:rPr>
              <w:t>containing</w:t>
            </w:r>
            <w:r w:rsidR="00267A20">
              <w:rPr>
                <w:spacing w:val="-4"/>
                <w:sz w:val="16"/>
              </w:rPr>
              <w:t xml:space="preserve"> </w:t>
            </w:r>
            <w:proofErr w:type="spellStart"/>
            <w:r w:rsidR="00267A20">
              <w:rPr>
                <w:sz w:val="16"/>
              </w:rPr>
              <w:t>plagiarised</w:t>
            </w:r>
            <w:proofErr w:type="spellEnd"/>
            <w:r w:rsidR="00267A20">
              <w:rPr>
                <w:spacing w:val="-7"/>
                <w:sz w:val="16"/>
              </w:rPr>
              <w:t xml:space="preserve"> </w:t>
            </w:r>
            <w:r w:rsidR="00267A20">
              <w:rPr>
                <w:sz w:val="16"/>
              </w:rPr>
              <w:t>material</w:t>
            </w:r>
            <w:r w:rsidR="00267A20">
              <w:rPr>
                <w:spacing w:val="-3"/>
                <w:sz w:val="16"/>
              </w:rPr>
              <w:t xml:space="preserve"> </w:t>
            </w:r>
            <w:r w:rsidR="00267A20">
              <w:rPr>
                <w:sz w:val="16"/>
              </w:rPr>
              <w:t>for</w:t>
            </w:r>
            <w:r w:rsidR="00267A20">
              <w:rPr>
                <w:spacing w:val="-4"/>
                <w:sz w:val="16"/>
              </w:rPr>
              <w:t xml:space="preserve"> </w:t>
            </w:r>
            <w:r w:rsidR="00267A20">
              <w:rPr>
                <w:sz w:val="16"/>
              </w:rPr>
              <w:t>assessment</w:t>
            </w:r>
            <w:r w:rsidR="00267A20">
              <w:rPr>
                <w:spacing w:val="-3"/>
                <w:sz w:val="16"/>
              </w:rPr>
              <w:t xml:space="preserve"> </w:t>
            </w:r>
            <w:r w:rsidR="00267A20">
              <w:rPr>
                <w:sz w:val="16"/>
              </w:rPr>
              <w:t xml:space="preserve">will be subject to the provisions of the </w:t>
            </w:r>
            <w:hyperlink r:id="rId7">
              <w:r w:rsidR="00267A20">
                <w:rPr>
                  <w:color w:val="0000FF"/>
                  <w:sz w:val="16"/>
                  <w:u w:val="single" w:color="0000FF"/>
                </w:rPr>
                <w:t>Student Academic Misconduct</w:t>
              </w:r>
              <w:r w:rsidR="00267A20">
                <w:rPr>
                  <w:color w:val="0000FF"/>
                  <w:spacing w:val="-10"/>
                  <w:sz w:val="16"/>
                  <w:u w:val="single" w:color="0000FF"/>
                </w:rPr>
                <w:t xml:space="preserve"> </w:t>
              </w:r>
              <w:r w:rsidR="00267A20">
                <w:rPr>
                  <w:color w:val="0000FF"/>
                  <w:sz w:val="16"/>
                  <w:u w:val="single" w:color="0000FF"/>
                </w:rPr>
                <w:t>Requirements.</w:t>
              </w:r>
            </w:hyperlink>
          </w:p>
          <w:p w:rsidR="00267A20" w:rsidRDefault="00267A20" w:rsidP="00267A20">
            <w:pPr>
              <w:pStyle w:val="TableParagraph"/>
              <w:spacing w:before="8"/>
              <w:rPr>
                <w:b/>
                <w:sz w:val="21"/>
              </w:rPr>
            </w:pPr>
          </w:p>
          <w:p w:rsidR="00267A20" w:rsidRDefault="00267A20" w:rsidP="00267A20">
            <w:pPr>
              <w:pStyle w:val="TableParagraph"/>
              <w:ind w:left="674"/>
              <w:rPr>
                <w:b/>
                <w:sz w:val="16"/>
              </w:rPr>
            </w:pPr>
            <w:r>
              <w:rPr>
                <w:b/>
                <w:sz w:val="16"/>
              </w:rPr>
              <w:t xml:space="preserve">Note definition of plagiarism and </w:t>
            </w:r>
            <w:proofErr w:type="spellStart"/>
            <w:r>
              <w:rPr>
                <w:b/>
                <w:sz w:val="16"/>
              </w:rPr>
              <w:t>self plagiarism</w:t>
            </w:r>
            <w:proofErr w:type="spellEnd"/>
            <w:r>
              <w:rPr>
                <w:b/>
                <w:sz w:val="16"/>
              </w:rPr>
              <w:t xml:space="preserve"> in Learning, Teaching and Assessment Policy:</w:t>
            </w:r>
          </w:p>
          <w:p w:rsidR="00267A20" w:rsidRDefault="00267A20" w:rsidP="00267A20">
            <w:pPr>
              <w:pStyle w:val="TableParagraph"/>
              <w:spacing w:before="121"/>
              <w:ind w:left="674" w:right="666"/>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rsidR="00267A20" w:rsidRDefault="00267A20" w:rsidP="00267A20">
            <w:pPr>
              <w:pStyle w:val="TableParagraph"/>
              <w:spacing w:before="60"/>
              <w:ind w:left="674" w:right="665" w:hanging="1"/>
              <w:rPr>
                <w:sz w:val="16"/>
              </w:rPr>
            </w:pPr>
            <w:proofErr w:type="spellStart"/>
            <w:r>
              <w:rPr>
                <w:b/>
                <w:sz w:val="16"/>
              </w:rPr>
              <w:t>Self</w:t>
            </w:r>
            <w:r>
              <w:rPr>
                <w:b/>
                <w:spacing w:val="-7"/>
                <w:sz w:val="16"/>
              </w:rPr>
              <w:t xml:space="preserve"> </w:t>
            </w:r>
            <w:r>
              <w:rPr>
                <w:b/>
                <w:sz w:val="16"/>
              </w:rPr>
              <w:t>Plagiarism</w:t>
            </w:r>
            <w:proofErr w:type="spellEnd"/>
            <w:r>
              <w:rPr>
                <w:b/>
                <w:sz w:val="16"/>
              </w:rPr>
              <w:t>:</w:t>
            </w:r>
            <w:r>
              <w:rPr>
                <w:b/>
                <w:spacing w:val="-7"/>
                <w:sz w:val="16"/>
              </w:rPr>
              <w:t xml:space="preserve"> </w:t>
            </w:r>
            <w:r>
              <w:rPr>
                <w:sz w:val="16"/>
              </w:rPr>
              <w:t>the</w:t>
            </w:r>
            <w:r>
              <w:rPr>
                <w:spacing w:val="-6"/>
                <w:sz w:val="16"/>
              </w:rPr>
              <w:t xml:space="preserve"> </w:t>
            </w:r>
            <w:r>
              <w:rPr>
                <w:sz w:val="16"/>
              </w:rPr>
              <w:t>use</w:t>
            </w:r>
            <w:r>
              <w:rPr>
                <w:spacing w:val="-7"/>
                <w:sz w:val="16"/>
              </w:rPr>
              <w:t xml:space="preserve"> </w:t>
            </w:r>
            <w:r>
              <w:rPr>
                <w:sz w:val="16"/>
              </w:rPr>
              <w:t>of</w:t>
            </w:r>
            <w:r>
              <w:rPr>
                <w:spacing w:val="-4"/>
                <w:sz w:val="16"/>
              </w:rPr>
              <w:t xml:space="preserve"> </w:t>
            </w:r>
            <w:r>
              <w:rPr>
                <w:sz w:val="16"/>
              </w:rPr>
              <w:t>one’s</w:t>
            </w:r>
            <w:r>
              <w:rPr>
                <w:spacing w:val="-7"/>
                <w:sz w:val="16"/>
              </w:rPr>
              <w:t xml:space="preserve"> </w:t>
            </w:r>
            <w:r>
              <w:rPr>
                <w:sz w:val="16"/>
              </w:rPr>
              <w:t>own</w:t>
            </w:r>
            <w:r>
              <w:rPr>
                <w:spacing w:val="-6"/>
                <w:sz w:val="16"/>
              </w:rPr>
              <w:t xml:space="preserve"> </w:t>
            </w:r>
            <w:r>
              <w:rPr>
                <w:sz w:val="16"/>
              </w:rPr>
              <w:t>previously</w:t>
            </w:r>
            <w:r>
              <w:rPr>
                <w:spacing w:val="-7"/>
                <w:sz w:val="16"/>
              </w:rPr>
              <w:t xml:space="preserve"> </w:t>
            </w:r>
            <w:r>
              <w:rPr>
                <w:sz w:val="16"/>
              </w:rPr>
              <w:t>assessed</w:t>
            </w:r>
            <w:r>
              <w:rPr>
                <w:spacing w:val="-8"/>
                <w:sz w:val="16"/>
              </w:rPr>
              <w:t xml:space="preserve"> </w:t>
            </w:r>
            <w:r>
              <w:rPr>
                <w:sz w:val="16"/>
              </w:rPr>
              <w:t>material</w:t>
            </w:r>
            <w:r>
              <w:rPr>
                <w:spacing w:val="-8"/>
                <w:sz w:val="16"/>
              </w:rPr>
              <w:t xml:space="preserve"> </w:t>
            </w:r>
            <w:r>
              <w:rPr>
                <w:sz w:val="16"/>
              </w:rPr>
              <w:t>being</w:t>
            </w:r>
            <w:r>
              <w:rPr>
                <w:spacing w:val="-6"/>
                <w:sz w:val="16"/>
              </w:rPr>
              <w:t xml:space="preserve"> </w:t>
            </w:r>
            <w:r>
              <w:rPr>
                <w:sz w:val="16"/>
              </w:rPr>
              <w:t>resubmitted</w:t>
            </w:r>
            <w:r>
              <w:rPr>
                <w:spacing w:val="-7"/>
                <w:sz w:val="16"/>
              </w:rPr>
              <w:t xml:space="preserve"> </w:t>
            </w:r>
            <w:r>
              <w:rPr>
                <w:sz w:val="16"/>
              </w:rPr>
              <w:t>without</w:t>
            </w:r>
            <w:r>
              <w:rPr>
                <w:spacing w:val="-4"/>
                <w:sz w:val="16"/>
              </w:rPr>
              <w:t xml:space="preserve"> </w:t>
            </w:r>
            <w:r>
              <w:rPr>
                <w:sz w:val="16"/>
              </w:rPr>
              <w:t>acknowledgement</w:t>
            </w:r>
            <w:r>
              <w:rPr>
                <w:spacing w:val="-8"/>
                <w:sz w:val="16"/>
              </w:rPr>
              <w:t xml:space="preserve"> </w:t>
            </w:r>
            <w:r>
              <w:rPr>
                <w:sz w:val="16"/>
              </w:rPr>
              <w:t>or</w:t>
            </w:r>
            <w:r>
              <w:rPr>
                <w:spacing w:val="-6"/>
                <w:sz w:val="16"/>
              </w:rPr>
              <w:t xml:space="preserve"> </w:t>
            </w:r>
            <w:r>
              <w:rPr>
                <w:sz w:val="16"/>
              </w:rPr>
              <w:t>citing</w:t>
            </w:r>
            <w:r>
              <w:rPr>
                <w:spacing w:val="-7"/>
                <w:sz w:val="16"/>
              </w:rPr>
              <w:t xml:space="preserve"> </w:t>
            </w:r>
            <w:r>
              <w:rPr>
                <w:sz w:val="16"/>
              </w:rPr>
              <w:t>of</w:t>
            </w:r>
            <w:r>
              <w:rPr>
                <w:spacing w:val="-7"/>
                <w:sz w:val="16"/>
              </w:rPr>
              <w:t xml:space="preserve"> </w:t>
            </w:r>
            <w:r>
              <w:rPr>
                <w:sz w:val="16"/>
              </w:rPr>
              <w:t>the original.</w:t>
            </w:r>
          </w:p>
          <w:p w:rsidR="00267A20" w:rsidRDefault="00267A20" w:rsidP="00267A20">
            <w:pPr>
              <w:pStyle w:val="TableParagraph"/>
              <w:rPr>
                <w:b/>
                <w:sz w:val="18"/>
              </w:rPr>
            </w:pPr>
          </w:p>
          <w:p w:rsidR="00267A20" w:rsidRDefault="00267A20" w:rsidP="00267A20">
            <w:pPr>
              <w:pStyle w:val="TableParagraph"/>
              <w:rPr>
                <w:b/>
                <w:sz w:val="18"/>
              </w:rPr>
            </w:pPr>
          </w:p>
          <w:p w:rsidR="00267A20" w:rsidRDefault="00267A20" w:rsidP="00267A20">
            <w:pPr>
              <w:pStyle w:val="TableParagraph"/>
              <w:rPr>
                <w:b/>
                <w:sz w:val="18"/>
              </w:rPr>
            </w:pPr>
          </w:p>
          <w:p w:rsidR="00267A20" w:rsidRDefault="00267A20" w:rsidP="00267A20">
            <w:pPr>
              <w:pStyle w:val="TableParagraph"/>
              <w:spacing w:before="138"/>
              <w:ind w:left="107"/>
              <w:rPr>
                <w:b/>
                <w:sz w:val="20"/>
                <w:u w:val="thick"/>
              </w:rPr>
            </w:pPr>
            <w:r>
              <w:rPr>
                <w:b/>
                <w:sz w:val="20"/>
                <w:u w:val="thick"/>
              </w:rPr>
              <w:t>Student Signature</w:t>
            </w:r>
          </w:p>
          <w:p w:rsidR="00267A20" w:rsidRDefault="00267A20" w:rsidP="00267A20">
            <w:pPr>
              <w:pStyle w:val="TableParagraph"/>
              <w:tabs>
                <w:tab w:val="left" w:pos="4768"/>
              </w:tabs>
              <w:spacing w:before="240" w:line="360" w:lineRule="auto"/>
              <w:rPr>
                <w:b/>
              </w:rPr>
            </w:pPr>
            <w:r>
              <w:t xml:space="preserve"> </w:t>
            </w:r>
            <w:r w:rsidRPr="00267A20">
              <w:rPr>
                <w:rFonts w:ascii="Times New Roman" w:hAnsi="Times New Roman" w:cs="Times New Roman"/>
                <w:sz w:val="24"/>
              </w:rPr>
              <w:t xml:space="preserve">Tran Le </w:t>
            </w:r>
            <w:proofErr w:type="spellStart"/>
            <w:r w:rsidRPr="00267A20">
              <w:rPr>
                <w:rFonts w:ascii="Times New Roman" w:hAnsi="Times New Roman" w:cs="Times New Roman"/>
                <w:sz w:val="24"/>
              </w:rPr>
              <w:t>Binh</w:t>
            </w:r>
            <w:proofErr w:type="spellEnd"/>
            <w:r w:rsidR="00383DB0">
              <w:rPr>
                <w:b/>
              </w:rPr>
              <w:tab/>
              <w:t>Submission date 05</w:t>
            </w:r>
            <w:r>
              <w:rPr>
                <w:b/>
              </w:rPr>
              <w:t>/ 08/ 2018</w:t>
            </w:r>
          </w:p>
        </w:tc>
      </w:tr>
    </w:tbl>
    <w:p w:rsidR="00DD01BC" w:rsidRDefault="00DD01BC" w:rsidP="00DD01BC">
      <w:pPr>
        <w:pStyle w:val="BodyText"/>
        <w:spacing w:before="96"/>
        <w:rPr>
          <w:b/>
          <w:sz w:val="20"/>
        </w:rPr>
      </w:pPr>
    </w:p>
    <w:p w:rsidR="00DD01BC" w:rsidRDefault="00DD01BC" w:rsidP="00DD01BC">
      <w:pPr>
        <w:pStyle w:val="BodyText"/>
        <w:spacing w:before="96"/>
        <w:rPr>
          <w:b/>
          <w:sz w:val="20"/>
        </w:rPr>
      </w:pPr>
    </w:p>
    <w:p w:rsidR="00DD01BC" w:rsidRDefault="00DD01BC" w:rsidP="00DD01BC">
      <w:pPr>
        <w:pStyle w:val="BodyText"/>
        <w:spacing w:before="96"/>
        <w:rPr>
          <w:b/>
          <w:sz w:val="20"/>
        </w:rPr>
      </w:pPr>
    </w:p>
    <w:p w:rsidR="00DD01BC" w:rsidRDefault="00267A20" w:rsidP="00267A20">
      <w:pPr>
        <w:pStyle w:val="Heading1"/>
      </w:pPr>
      <w:r w:rsidRPr="00267A20">
        <w:lastRenderedPageBreak/>
        <w:t>Introduction</w:t>
      </w:r>
    </w:p>
    <w:p w:rsidR="00147DBC" w:rsidRPr="00147DBC" w:rsidRDefault="00971B00" w:rsidP="00971B00">
      <w:pPr>
        <w:pStyle w:val="NoSpacing"/>
        <w:ind w:firstLine="720"/>
      </w:pPr>
      <w:r>
        <w:t xml:space="preserve">The application of academic theory is </w:t>
      </w:r>
      <w:proofErr w:type="spellStart"/>
      <w:r>
        <w:t>knowns</w:t>
      </w:r>
      <w:proofErr w:type="spellEnd"/>
      <w:r>
        <w:t xml:space="preserve"> as one of the effective measurement in advertising the new products. The analysis about Technology Acceptance Model, </w:t>
      </w:r>
      <w:r w:rsidRPr="004A70AF">
        <w:t>Social power theory</w:t>
      </w:r>
      <w:r>
        <w:t xml:space="preserve">, </w:t>
      </w:r>
      <w:r w:rsidRPr="00B13881">
        <w:rPr>
          <w:color w:val="auto"/>
        </w:rPr>
        <w:t>Para-social interaction theory</w:t>
      </w:r>
      <w:r>
        <w:rPr>
          <w:color w:val="auto"/>
        </w:rPr>
        <w:t xml:space="preserve"> will be provided below to help the marketers achieve the deep insight about the tendency of promoting the new products.</w:t>
      </w:r>
    </w:p>
    <w:p w:rsidR="00F72C24" w:rsidRPr="00F72C24" w:rsidRDefault="00F72C24" w:rsidP="00F72C24">
      <w:pPr>
        <w:pStyle w:val="NoSpacing"/>
      </w:pPr>
    </w:p>
    <w:p w:rsidR="00267A20" w:rsidRDefault="00267A20" w:rsidP="00267A20">
      <w:pPr>
        <w:pStyle w:val="Heading1"/>
      </w:pPr>
      <w:r>
        <w:t>Body</w:t>
      </w:r>
    </w:p>
    <w:p w:rsidR="00267A20" w:rsidRDefault="00267A20" w:rsidP="00267A20">
      <w:pPr>
        <w:pStyle w:val="Heading2"/>
        <w:rPr>
          <w:b/>
        </w:rPr>
      </w:pPr>
      <w:r w:rsidRPr="00267A20">
        <w:rPr>
          <w:b/>
        </w:rPr>
        <w:t>Technology Acceptance Model (TAM)</w:t>
      </w:r>
    </w:p>
    <w:p w:rsidR="00BD35D3" w:rsidRDefault="00BD35D3" w:rsidP="00383DB0">
      <w:pPr>
        <w:pStyle w:val="NoSpacing"/>
        <w:ind w:firstLine="720"/>
      </w:pPr>
      <w:r>
        <w:t xml:space="preserve">The Technology Acceptance Model (TAM) refers to how users adopt and utilize the technology (Who, 2011). TAM also indicates that the elements of user friendly and perceived usefulness impact on the level of acceptance new technology. TAM is illustrated </w:t>
      </w:r>
      <w:r w:rsidR="00383DB0">
        <w:t>in figure 1.</w:t>
      </w:r>
    </w:p>
    <w:p w:rsidR="00BD35D3" w:rsidRDefault="00BD35D3" w:rsidP="00BD35D3">
      <w:pPr>
        <w:jc w:val="center"/>
        <w:rPr>
          <w:rFonts w:cs="Times New Roman"/>
          <w:szCs w:val="24"/>
        </w:rPr>
      </w:pPr>
      <w:r>
        <w:rPr>
          <w:rFonts w:cs="Times New Roman"/>
          <w:noProof/>
          <w:szCs w:val="24"/>
          <w:lang w:bidi="ar-SA"/>
        </w:rPr>
        <w:drawing>
          <wp:inline distT="0" distB="0" distL="0" distR="0">
            <wp:extent cx="5937250" cy="1993900"/>
            <wp:effectExtent l="0" t="0" r="0" b="0"/>
            <wp:docPr id="5" name="Picture 5" descr="The-earliest-technology-acceptance-model-Davis-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earliest-technology-acceptance-model-Davis-19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93900"/>
                    </a:xfrm>
                    <a:prstGeom prst="rect">
                      <a:avLst/>
                    </a:prstGeom>
                    <a:noFill/>
                    <a:ln>
                      <a:noFill/>
                    </a:ln>
                  </pic:spPr>
                </pic:pic>
              </a:graphicData>
            </a:graphic>
          </wp:inline>
        </w:drawing>
      </w:r>
    </w:p>
    <w:p w:rsidR="00BD35D3" w:rsidRDefault="00BD35D3" w:rsidP="00BD35D3">
      <w:pPr>
        <w:jc w:val="center"/>
        <w:rPr>
          <w:rFonts w:cs="Times New Roman"/>
          <w:szCs w:val="24"/>
        </w:rPr>
      </w:pPr>
    </w:p>
    <w:p w:rsidR="00BD35D3" w:rsidRDefault="00BD35D3" w:rsidP="000529CD">
      <w:pPr>
        <w:pStyle w:val="NoSpacing"/>
        <w:jc w:val="center"/>
      </w:pPr>
      <w:r>
        <w:t>Figure 1: Technological Acceptance Model (Who, 2011)</w:t>
      </w:r>
    </w:p>
    <w:p w:rsidR="00BD35D3" w:rsidRPr="00F44ACA" w:rsidRDefault="00BD35D3" w:rsidP="000529CD">
      <w:pPr>
        <w:pStyle w:val="NoSpacing"/>
      </w:pPr>
    </w:p>
    <w:p w:rsidR="00AB6D4D" w:rsidRPr="00220E33" w:rsidRDefault="00C6197D" w:rsidP="00AB6D4D">
      <w:pPr>
        <w:pStyle w:val="NoSpacing"/>
        <w:ind w:firstLine="720"/>
      </w:pPr>
      <w:r>
        <w:t>The degree of accepting t</w:t>
      </w:r>
      <w:r w:rsidR="00BD35D3">
        <w:t xml:space="preserve">echnology </w:t>
      </w:r>
      <w:r w:rsidR="00383DB0">
        <w:t>varies</w:t>
      </w:r>
      <w:r w:rsidR="00BD35D3">
        <w:t xml:space="preserve"> </w:t>
      </w:r>
      <w:r w:rsidR="00383DB0">
        <w:t xml:space="preserve">according to young people and the elderly. </w:t>
      </w:r>
      <w:r>
        <w:t>For the young people, a</w:t>
      </w:r>
      <w:r w:rsidR="00383DB0">
        <w:t xml:space="preserve">bout </w:t>
      </w:r>
      <w:r w:rsidR="00BD35D3">
        <w:t>95% of teenagers possessed a smartphone in 2018</w:t>
      </w:r>
      <w:r w:rsidR="00383DB0">
        <w:t>,</w:t>
      </w:r>
      <w:r w:rsidR="00BD35D3">
        <w:t xml:space="preserve"> which rose by 73% in 2015 (</w:t>
      </w:r>
      <w:r w:rsidR="00BD35D3" w:rsidRPr="00885CD5">
        <w:rPr>
          <w:shd w:val="clear" w:color="auto" w:fill="FFFFFF"/>
        </w:rPr>
        <w:t>Anderson</w:t>
      </w:r>
      <w:r w:rsidR="00BD35D3">
        <w:rPr>
          <w:shd w:val="clear" w:color="auto" w:fill="FFFFFF"/>
        </w:rPr>
        <w:t xml:space="preserve"> and Jiang, </w:t>
      </w:r>
      <w:r w:rsidR="00BD35D3" w:rsidRPr="00885CD5">
        <w:rPr>
          <w:shd w:val="clear" w:color="auto" w:fill="FFFFFF"/>
        </w:rPr>
        <w:t>2018).</w:t>
      </w:r>
      <w:r w:rsidR="00BD35D3">
        <w:rPr>
          <w:shd w:val="clear" w:color="auto" w:fill="FFFFFF"/>
        </w:rPr>
        <w:t xml:space="preserve"> </w:t>
      </w:r>
      <w:r>
        <w:rPr>
          <w:shd w:val="clear" w:color="auto" w:fill="FFFFFF"/>
        </w:rPr>
        <w:t xml:space="preserve">For the old people, </w:t>
      </w:r>
      <w:r w:rsidR="00BD35D3">
        <w:rPr>
          <w:shd w:val="clear" w:color="auto" w:fill="FFFFFF"/>
        </w:rPr>
        <w:t>i</w:t>
      </w:r>
      <w:r w:rsidR="00BD35D3" w:rsidRPr="00220E33">
        <w:t>n 2014, the America’s elderly was considered as the late majority adopters for the technology</w:t>
      </w:r>
      <w:r>
        <w:t>.</w:t>
      </w:r>
      <w:r w:rsidR="00BD35D3" w:rsidRPr="00220E33">
        <w:rPr>
          <w:shd w:val="clear" w:color="auto" w:fill="FFFFFF"/>
        </w:rPr>
        <w:t xml:space="preserve"> </w:t>
      </w:r>
      <w:r w:rsidR="00BD503C">
        <w:rPr>
          <w:shd w:val="clear" w:color="auto" w:fill="FFFFFF"/>
        </w:rPr>
        <w:t xml:space="preserve">In the field of lagging in mobile phone, </w:t>
      </w:r>
      <w:r w:rsidR="00BD503C">
        <w:t>there were about 77 seniors, which compared to 91 adults.</w:t>
      </w:r>
      <w:r w:rsidR="00AB6D4D" w:rsidRPr="00AB6D4D">
        <w:rPr>
          <w:shd w:val="clear" w:color="auto" w:fill="FFFFFF"/>
        </w:rPr>
        <w:t xml:space="preserve"> </w:t>
      </w:r>
      <w:r w:rsidR="00AB6D4D">
        <w:rPr>
          <w:shd w:val="clear" w:color="auto" w:fill="FFFFFF"/>
        </w:rPr>
        <w:t xml:space="preserve">In the field of lagging in internet, </w:t>
      </w:r>
      <w:r w:rsidR="00AB6D4D">
        <w:t>there were about 59 seniors, which compared to 86 adults.</w:t>
      </w:r>
      <w:r w:rsidR="00AB6D4D" w:rsidRPr="00AB6D4D">
        <w:rPr>
          <w:shd w:val="clear" w:color="auto" w:fill="FFFFFF"/>
        </w:rPr>
        <w:t xml:space="preserve"> </w:t>
      </w:r>
      <w:r w:rsidR="00AB6D4D">
        <w:rPr>
          <w:shd w:val="clear" w:color="auto" w:fill="FFFFFF"/>
        </w:rPr>
        <w:t xml:space="preserve">In the field of lagging in broad band, </w:t>
      </w:r>
      <w:r w:rsidR="00AB6D4D">
        <w:t>there were about 47 seniors, which compared to 70 adults</w:t>
      </w:r>
      <w:r w:rsidR="00AB6D4D" w:rsidRPr="00AB6D4D">
        <w:rPr>
          <w:shd w:val="clear" w:color="auto" w:fill="FFFFFF"/>
        </w:rPr>
        <w:t xml:space="preserve"> </w:t>
      </w:r>
      <w:r w:rsidR="00AB6D4D" w:rsidRPr="00220E33">
        <w:rPr>
          <w:shd w:val="clear" w:color="auto" w:fill="FFFFFF"/>
        </w:rPr>
        <w:t xml:space="preserve">(Smith, 2014). </w:t>
      </w:r>
      <w:r w:rsidR="00AB6D4D">
        <w:rPr>
          <w:shd w:val="clear" w:color="auto" w:fill="FFFFFF"/>
        </w:rPr>
        <w:t>The statistics for the seniors was provided in figure 2.</w:t>
      </w:r>
    </w:p>
    <w:p w:rsidR="00AB6D4D" w:rsidRPr="00220E33" w:rsidRDefault="00AB6D4D" w:rsidP="00AB6D4D">
      <w:pPr>
        <w:pStyle w:val="NoSpacing"/>
        <w:ind w:firstLine="720"/>
      </w:pPr>
    </w:p>
    <w:p w:rsidR="00BD35D3" w:rsidRPr="00220E33" w:rsidRDefault="00BD35D3" w:rsidP="00BD503C">
      <w:pPr>
        <w:pStyle w:val="NoSpacing"/>
        <w:ind w:firstLine="720"/>
      </w:pPr>
    </w:p>
    <w:p w:rsidR="00BD35D3" w:rsidRDefault="00BD35D3" w:rsidP="00BD35D3">
      <w:pPr>
        <w:jc w:val="center"/>
        <w:rPr>
          <w:rFonts w:cs="Times New Roman"/>
          <w:szCs w:val="24"/>
        </w:rPr>
      </w:pPr>
      <w:r>
        <w:rPr>
          <w:rFonts w:cs="Times New Roman"/>
          <w:noProof/>
          <w:szCs w:val="24"/>
          <w:lang w:bidi="ar-SA"/>
        </w:rPr>
        <w:lastRenderedPageBreak/>
        <w:drawing>
          <wp:inline distT="0" distB="0" distL="0" distR="0">
            <wp:extent cx="3175000" cy="3835400"/>
            <wp:effectExtent l="0" t="0" r="0" b="0"/>
            <wp:docPr id="4" name="Picture 4" descr="senior la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ior la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3835400"/>
                    </a:xfrm>
                    <a:prstGeom prst="rect">
                      <a:avLst/>
                    </a:prstGeom>
                    <a:noFill/>
                    <a:ln>
                      <a:noFill/>
                    </a:ln>
                  </pic:spPr>
                </pic:pic>
              </a:graphicData>
            </a:graphic>
          </wp:inline>
        </w:drawing>
      </w:r>
    </w:p>
    <w:p w:rsidR="00BD35D3" w:rsidRDefault="00383DB0" w:rsidP="00BD35D3">
      <w:pPr>
        <w:pStyle w:val="NoSpacing"/>
        <w:jc w:val="center"/>
        <w:rPr>
          <w:shd w:val="clear" w:color="auto" w:fill="FFFFFF"/>
        </w:rPr>
      </w:pPr>
      <w:r>
        <w:t>Figure 2</w:t>
      </w:r>
      <w:r w:rsidR="00BD35D3">
        <w:t xml:space="preserve">: Seniors continue to lag in tech adoption </w:t>
      </w:r>
      <w:r w:rsidR="00BD35D3">
        <w:rPr>
          <w:shd w:val="clear" w:color="auto" w:fill="FFFFFF"/>
        </w:rPr>
        <w:t>(Smith, 2014)</w:t>
      </w:r>
    </w:p>
    <w:p w:rsidR="00A32ECB" w:rsidRDefault="00A32ECB" w:rsidP="00BD35D3">
      <w:pPr>
        <w:pStyle w:val="NoSpacing"/>
        <w:jc w:val="center"/>
        <w:rPr>
          <w:shd w:val="clear" w:color="auto" w:fill="FFFFFF"/>
        </w:rPr>
      </w:pPr>
    </w:p>
    <w:p w:rsidR="00BD503C" w:rsidRDefault="00BD503C" w:rsidP="000474B9">
      <w:pPr>
        <w:pStyle w:val="NoSpacing"/>
        <w:ind w:firstLine="720"/>
      </w:pPr>
      <w:r>
        <w:rPr>
          <w:shd w:val="clear" w:color="auto" w:fill="FFFFFF"/>
        </w:rPr>
        <w:t>The reason why the seniors hardly adopt the technology because they lacked of confidence to learn and use properly technology gadgets</w:t>
      </w:r>
      <w:r w:rsidR="00C6197D">
        <w:rPr>
          <w:shd w:val="clear" w:color="auto" w:fill="FFFFFF"/>
        </w:rPr>
        <w:t>.</w:t>
      </w:r>
      <w:r>
        <w:rPr>
          <w:shd w:val="clear" w:color="auto" w:fill="FFFFFF"/>
        </w:rPr>
        <w:t xml:space="preserve"> Moreover, the seniors also required the assistance in using electronic devices</w:t>
      </w:r>
      <w:r w:rsidR="000474B9">
        <w:rPr>
          <w:shd w:val="clear" w:color="auto" w:fill="FFFFFF"/>
        </w:rPr>
        <w:t>. There was about 73% seniors requiring help when utilizing new technology devices (</w:t>
      </w:r>
      <w:r w:rsidR="000474B9" w:rsidRPr="004A66ED">
        <w:rPr>
          <w:shd w:val="clear" w:color="auto" w:fill="FFFFFF"/>
        </w:rPr>
        <w:t>Anderson</w:t>
      </w:r>
      <w:r w:rsidR="000474B9">
        <w:rPr>
          <w:shd w:val="clear" w:color="auto" w:fill="FFFFFF"/>
        </w:rPr>
        <w:t xml:space="preserve"> and </w:t>
      </w:r>
      <w:r w:rsidR="000474B9" w:rsidRPr="004A66ED">
        <w:rPr>
          <w:shd w:val="clear" w:color="auto" w:fill="FFFFFF"/>
        </w:rPr>
        <w:t>Perrin, 2015).</w:t>
      </w:r>
      <w:r w:rsidR="000474B9">
        <w:rPr>
          <w:shd w:val="clear" w:color="auto" w:fill="FFFFFF"/>
        </w:rPr>
        <w:t xml:space="preserve"> The statistics was provided in figure 3.</w:t>
      </w:r>
    </w:p>
    <w:p w:rsidR="00BD35D3" w:rsidRPr="00706D53" w:rsidRDefault="00BD35D3" w:rsidP="00BD503C">
      <w:pPr>
        <w:pStyle w:val="NoSpacing"/>
      </w:pPr>
    </w:p>
    <w:p w:rsidR="00BD35D3" w:rsidRDefault="00BD35D3" w:rsidP="00BD35D3">
      <w:pPr>
        <w:jc w:val="center"/>
        <w:rPr>
          <w:rFonts w:cs="Times New Roman"/>
          <w:szCs w:val="24"/>
        </w:rPr>
      </w:pPr>
      <w:r>
        <w:rPr>
          <w:rFonts w:cs="Times New Roman"/>
          <w:noProof/>
          <w:szCs w:val="24"/>
          <w:lang w:bidi="ar-SA"/>
        </w:rPr>
        <w:drawing>
          <wp:inline distT="0" distB="0" distL="0" distR="0">
            <wp:extent cx="2946400" cy="3365500"/>
            <wp:effectExtent l="0" t="0" r="0" b="0"/>
            <wp:docPr id="3" name="Picture 3" descr="barrier for elderly to us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rier for elderly to use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3365500"/>
                    </a:xfrm>
                    <a:prstGeom prst="rect">
                      <a:avLst/>
                    </a:prstGeom>
                    <a:noFill/>
                    <a:ln>
                      <a:noFill/>
                    </a:ln>
                  </pic:spPr>
                </pic:pic>
              </a:graphicData>
            </a:graphic>
          </wp:inline>
        </w:drawing>
      </w:r>
    </w:p>
    <w:p w:rsidR="002B271A" w:rsidRDefault="00AB6D4D" w:rsidP="002B271A">
      <w:pPr>
        <w:pStyle w:val="NoSpacing"/>
        <w:jc w:val="center"/>
      </w:pPr>
      <w:r>
        <w:t>Figure 3</w:t>
      </w:r>
      <w:r w:rsidR="00BD35D3">
        <w:t>: Most senior required the assistance when using technology device</w:t>
      </w:r>
      <w:r w:rsidR="002B271A">
        <w:t xml:space="preserve"> </w:t>
      </w:r>
    </w:p>
    <w:p w:rsidR="00BD35D3" w:rsidRDefault="002B271A" w:rsidP="002B271A">
      <w:pPr>
        <w:pStyle w:val="NoSpacing"/>
        <w:jc w:val="center"/>
      </w:pPr>
      <w:r>
        <w:rPr>
          <w:shd w:val="clear" w:color="auto" w:fill="FFFFFF"/>
        </w:rPr>
        <w:t>(</w:t>
      </w:r>
      <w:r w:rsidRPr="004A66ED">
        <w:rPr>
          <w:shd w:val="clear" w:color="auto" w:fill="FFFFFF"/>
        </w:rPr>
        <w:t>Anderson</w:t>
      </w:r>
      <w:r>
        <w:rPr>
          <w:shd w:val="clear" w:color="auto" w:fill="FFFFFF"/>
        </w:rPr>
        <w:t xml:space="preserve"> and </w:t>
      </w:r>
      <w:r w:rsidRPr="004A66ED">
        <w:rPr>
          <w:shd w:val="clear" w:color="auto" w:fill="FFFFFF"/>
        </w:rPr>
        <w:t>Perrin, 2015).</w:t>
      </w:r>
    </w:p>
    <w:p w:rsidR="00BD35D3" w:rsidRDefault="00BD35D3" w:rsidP="000474B9">
      <w:pPr>
        <w:pStyle w:val="NoSpacing"/>
      </w:pPr>
    </w:p>
    <w:p w:rsidR="00BD35D3" w:rsidRPr="00D70491" w:rsidRDefault="00A32ECB" w:rsidP="000474B9">
      <w:pPr>
        <w:pStyle w:val="NoSpacing"/>
        <w:ind w:firstLine="720"/>
      </w:pPr>
      <w:r>
        <w:t>Gradually,</w:t>
      </w:r>
      <w:r w:rsidR="000474B9">
        <w:t xml:space="preserve"> </w:t>
      </w:r>
      <w:r w:rsidR="00BD35D3">
        <w:t xml:space="preserve">in 2017, there was a significant change </w:t>
      </w:r>
      <w:r w:rsidR="00C6197D">
        <w:t xml:space="preserve">in the level of adopting technology </w:t>
      </w:r>
      <w:r w:rsidR="00BD35D3">
        <w:t xml:space="preserve">for the elderly. </w:t>
      </w:r>
      <w:r w:rsidR="00BD35D3">
        <w:lastRenderedPageBreak/>
        <w:t xml:space="preserve">About 42% of the seniors possessed their own electronic devices and 33% of the adults who are above 65 years olds used technology to go online </w:t>
      </w:r>
      <w:r w:rsidR="00BD35D3">
        <w:rPr>
          <w:shd w:val="clear" w:color="auto" w:fill="FFFFFF"/>
        </w:rPr>
        <w:t>(</w:t>
      </w:r>
      <w:r w:rsidR="00BD35D3" w:rsidRPr="004A66ED">
        <w:rPr>
          <w:shd w:val="clear" w:color="auto" w:fill="FFFFFF"/>
        </w:rPr>
        <w:t>Anderson</w:t>
      </w:r>
      <w:r w:rsidR="00BD35D3">
        <w:rPr>
          <w:shd w:val="clear" w:color="auto" w:fill="FFFFFF"/>
        </w:rPr>
        <w:t xml:space="preserve"> and Perrin, 2017</w:t>
      </w:r>
      <w:r w:rsidR="00BD35D3" w:rsidRPr="004A66ED">
        <w:rPr>
          <w:shd w:val="clear" w:color="auto" w:fill="FFFFFF"/>
        </w:rPr>
        <w:t>).</w:t>
      </w:r>
    </w:p>
    <w:p w:rsidR="00BD35D3" w:rsidRDefault="00BD35D3" w:rsidP="00BD35D3">
      <w:pPr>
        <w:jc w:val="center"/>
        <w:rPr>
          <w:rFonts w:cs="Times New Roman"/>
          <w:szCs w:val="24"/>
        </w:rPr>
      </w:pPr>
      <w:r>
        <w:rPr>
          <w:rFonts w:cs="Times New Roman"/>
          <w:noProof/>
          <w:szCs w:val="24"/>
          <w:lang w:bidi="ar-SA"/>
        </w:rPr>
        <w:drawing>
          <wp:inline distT="0" distB="0" distL="0" distR="0">
            <wp:extent cx="5949950" cy="3276600"/>
            <wp:effectExtent l="0" t="0" r="0" b="0"/>
            <wp:docPr id="2" name="Picture 2" descr="PI_20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2017.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3276600"/>
                    </a:xfrm>
                    <a:prstGeom prst="rect">
                      <a:avLst/>
                    </a:prstGeom>
                    <a:noFill/>
                    <a:ln>
                      <a:noFill/>
                    </a:ln>
                  </pic:spPr>
                </pic:pic>
              </a:graphicData>
            </a:graphic>
          </wp:inline>
        </w:drawing>
      </w:r>
    </w:p>
    <w:p w:rsidR="000474B9" w:rsidRPr="00D70491" w:rsidRDefault="000474B9" w:rsidP="000474B9">
      <w:pPr>
        <w:pStyle w:val="NoSpacing"/>
        <w:jc w:val="center"/>
      </w:pPr>
      <w:r>
        <w:t>Figure 4: Smartphone owned by the seniors</w:t>
      </w:r>
    </w:p>
    <w:p w:rsidR="000474B9" w:rsidRDefault="000474B9" w:rsidP="00A32ECB">
      <w:pPr>
        <w:pStyle w:val="NoSpacing"/>
      </w:pPr>
    </w:p>
    <w:p w:rsidR="00BD35D3" w:rsidRPr="00220E33" w:rsidRDefault="00BD35D3" w:rsidP="000474B9">
      <w:pPr>
        <w:pStyle w:val="NoSpacing"/>
        <w:ind w:firstLine="720"/>
      </w:pPr>
      <w:r>
        <w:t xml:space="preserve">Apart from the mobile devices, there are some products that has been manufactured </w:t>
      </w:r>
      <w:r w:rsidR="002D02C3">
        <w:t xml:space="preserve">and used widely </w:t>
      </w:r>
      <w:r>
        <w:t xml:space="preserve">to improve the life </w:t>
      </w:r>
      <w:r w:rsidR="000474B9">
        <w:t xml:space="preserve">and solve the physical barriers </w:t>
      </w:r>
      <w:r>
        <w:t xml:space="preserve">for the elderly. </w:t>
      </w:r>
      <w:r w:rsidR="00045C41">
        <w:t xml:space="preserve">Especially, the advertisements for those products are also provided in the social media platforms. </w:t>
      </w:r>
      <w:r>
        <w:t xml:space="preserve">For example, the Ecobee3 Thermostat sensor is used to turn on the heating and cooling system based on the stored data, automatically deliver the comfort temperature when the home is occupied. The Nest Protect controls the abnormal conditions of household appliances when people are away from home and identifies the people who is walking in the dark. Amazon Echo/Alexa allows the seniors browse the website, shop online, </w:t>
      </w:r>
      <w:proofErr w:type="gramStart"/>
      <w:r>
        <w:t>obtain</w:t>
      </w:r>
      <w:proofErr w:type="gramEnd"/>
      <w:r>
        <w:t xml:space="preserve"> weather reports through voice activation (The Senior List, 2017).</w:t>
      </w:r>
    </w:p>
    <w:p w:rsidR="00F72C24" w:rsidRPr="00F72C24" w:rsidRDefault="00F72C24" w:rsidP="00F72C24">
      <w:pPr>
        <w:pStyle w:val="NoSpacing"/>
      </w:pPr>
    </w:p>
    <w:p w:rsidR="00267A20" w:rsidRDefault="00267A20" w:rsidP="00267A20">
      <w:pPr>
        <w:pStyle w:val="Heading2"/>
        <w:rPr>
          <w:b/>
        </w:rPr>
      </w:pPr>
      <w:r w:rsidRPr="00267A20">
        <w:rPr>
          <w:b/>
        </w:rPr>
        <w:t>Social network analysis</w:t>
      </w:r>
    </w:p>
    <w:p w:rsidR="00BD35D3" w:rsidRPr="004A70AF" w:rsidRDefault="00BD35D3" w:rsidP="002D02C3">
      <w:pPr>
        <w:pStyle w:val="NoSpacing"/>
        <w:ind w:firstLine="720"/>
        <w:rPr>
          <w:shd w:val="clear" w:color="auto" w:fill="FFFFFF"/>
        </w:rPr>
      </w:pPr>
      <w:r w:rsidRPr="004A70AF">
        <w:t xml:space="preserve">Social power theory is known as the ability of exert influence from one person or a group to </w:t>
      </w:r>
      <w:proofErr w:type="gramStart"/>
      <w:r w:rsidRPr="004A70AF">
        <w:t>the another</w:t>
      </w:r>
      <w:proofErr w:type="gramEnd"/>
      <w:r w:rsidRPr="004A70AF">
        <w:t xml:space="preserve"> party in order to do his or her will. There are five types of social power in terms of reward power, coercive power, legitimate power, referent power, expert power </w:t>
      </w:r>
      <w:r w:rsidRPr="004A70AF">
        <w:rPr>
          <w:shd w:val="clear" w:color="auto" w:fill="FFFFFF"/>
        </w:rPr>
        <w:t xml:space="preserve">(French and Raven, </w:t>
      </w:r>
      <w:proofErr w:type="spellStart"/>
      <w:r w:rsidRPr="004A70AF">
        <w:rPr>
          <w:shd w:val="clear" w:color="auto" w:fill="FFFFFF"/>
        </w:rPr>
        <w:t>n.d</w:t>
      </w:r>
      <w:proofErr w:type="spellEnd"/>
      <w:r w:rsidRPr="004A70AF">
        <w:rPr>
          <w:shd w:val="clear" w:color="auto" w:fill="FFFFFF"/>
        </w:rPr>
        <w:t>).</w:t>
      </w:r>
      <w:r>
        <w:rPr>
          <w:shd w:val="clear" w:color="auto" w:fill="FFFFFF"/>
        </w:rPr>
        <w:t xml:space="preserve"> In the aspect of marketing, the reward power, expert power</w:t>
      </w:r>
      <w:r w:rsidR="002D02C3">
        <w:rPr>
          <w:shd w:val="clear" w:color="auto" w:fill="FFFFFF"/>
        </w:rPr>
        <w:t>, coercive power</w:t>
      </w:r>
      <w:r>
        <w:rPr>
          <w:shd w:val="clear" w:color="auto" w:fill="FFFFFF"/>
        </w:rPr>
        <w:t xml:space="preserve"> is commonly used in the aspect of marketing. </w:t>
      </w:r>
    </w:p>
    <w:p w:rsidR="00BD35D3" w:rsidRDefault="00BD35D3" w:rsidP="00BD35D3">
      <w:pPr>
        <w:pStyle w:val="NoSpacing"/>
        <w:rPr>
          <w:shd w:val="clear" w:color="auto" w:fill="FFFFFF"/>
        </w:rPr>
      </w:pPr>
    </w:p>
    <w:p w:rsidR="00BD35D3" w:rsidRPr="005B0E70" w:rsidRDefault="002D02C3" w:rsidP="002D02C3">
      <w:pPr>
        <w:pStyle w:val="NoSpacing"/>
        <w:ind w:firstLine="720"/>
        <w:rPr>
          <w:shd w:val="clear" w:color="auto" w:fill="FFFFFF"/>
        </w:rPr>
      </w:pPr>
      <w:r>
        <w:rPr>
          <w:shd w:val="clear" w:color="auto" w:fill="FFFFFF"/>
        </w:rPr>
        <w:t>To be more specific, r</w:t>
      </w:r>
      <w:r w:rsidR="00BD35D3" w:rsidRPr="005B0E70">
        <w:rPr>
          <w:shd w:val="clear" w:color="auto" w:fill="FFFFFF"/>
        </w:rPr>
        <w:t xml:space="preserve">eward power is the influence ability by providing a reward (Social Power, </w:t>
      </w:r>
      <w:proofErr w:type="spellStart"/>
      <w:r w:rsidR="00BD35D3" w:rsidRPr="005B0E70">
        <w:rPr>
          <w:shd w:val="clear" w:color="auto" w:fill="FFFFFF"/>
        </w:rPr>
        <w:t>n.d.</w:t>
      </w:r>
      <w:proofErr w:type="spellEnd"/>
      <w:r w:rsidR="00BD35D3" w:rsidRPr="005B0E70">
        <w:rPr>
          <w:shd w:val="clear" w:color="auto" w:fill="FFFFFF"/>
        </w:rPr>
        <w:t xml:space="preserve">). In 2017, people queued at Robinsons </w:t>
      </w:r>
      <w:proofErr w:type="spellStart"/>
      <w:r w:rsidR="00BD35D3" w:rsidRPr="005B0E70">
        <w:rPr>
          <w:shd w:val="clear" w:color="auto" w:fill="FFFFFF"/>
        </w:rPr>
        <w:t>Heeren</w:t>
      </w:r>
      <w:proofErr w:type="spellEnd"/>
      <w:r w:rsidR="00BD35D3" w:rsidRPr="005B0E70">
        <w:rPr>
          <w:shd w:val="clear" w:color="auto" w:fill="FFFFFF"/>
        </w:rPr>
        <w:t xml:space="preserve"> from 11am for the day before Black Friday deals in order to purchase the products with a sharp discount (Sue-Ann, 2017). However, the Black Friday generates the negative impact of human beings’ health such as lose sleep, raise blood pressure and cause physical injuries from the crowd (</w:t>
      </w:r>
      <w:proofErr w:type="spellStart"/>
      <w:r w:rsidR="00BD35D3" w:rsidRPr="005B0E70">
        <w:rPr>
          <w:shd w:val="clear" w:color="auto" w:fill="FFFFFF"/>
        </w:rPr>
        <w:t>Cromar</w:t>
      </w:r>
      <w:proofErr w:type="spellEnd"/>
      <w:r w:rsidR="00BD35D3" w:rsidRPr="005B0E70">
        <w:rPr>
          <w:shd w:val="clear" w:color="auto" w:fill="FFFFFF"/>
        </w:rPr>
        <w:t>, 2015). Therefore, in my opinion, the application of reward power become the double-edged sword in the marketing strategy</w:t>
      </w:r>
    </w:p>
    <w:p w:rsidR="00BD35D3" w:rsidRPr="009D4768" w:rsidRDefault="00BD35D3" w:rsidP="00BD35D3">
      <w:pPr>
        <w:pStyle w:val="NoSpacing"/>
      </w:pPr>
    </w:p>
    <w:p w:rsidR="00BD35D3" w:rsidRPr="005B0E70" w:rsidRDefault="00BD35D3" w:rsidP="002D02C3">
      <w:pPr>
        <w:pStyle w:val="NoSpacing"/>
        <w:ind w:firstLine="720"/>
        <w:rPr>
          <w:shd w:val="clear" w:color="auto" w:fill="FFFFFF"/>
        </w:rPr>
      </w:pPr>
      <w:r w:rsidRPr="005B0E70">
        <w:lastRenderedPageBreak/>
        <w:t>Expert power refers to the influence ability by an expert who possesses knowledge and expertise in some fields (</w:t>
      </w:r>
      <w:r w:rsidRPr="005B0E70">
        <w:rPr>
          <w:shd w:val="clear" w:color="auto" w:fill="FFFFFF"/>
        </w:rPr>
        <w:t xml:space="preserve">Merchant, 2018). In order to advertise the sports products and sportswear, some brands such as Adidas and Nike have been conducting the contracts with David Beckham, Kevin Durant, Maria </w:t>
      </w:r>
      <w:proofErr w:type="spellStart"/>
      <w:r w:rsidRPr="005B0E70">
        <w:rPr>
          <w:shd w:val="clear" w:color="auto" w:fill="FFFFFF"/>
        </w:rPr>
        <w:t>Sharapova</w:t>
      </w:r>
      <w:proofErr w:type="spellEnd"/>
      <w:r w:rsidRPr="005B0E70">
        <w:rPr>
          <w:shd w:val="clear" w:color="auto" w:fill="FFFFFF"/>
        </w:rPr>
        <w:t xml:space="preserve">, </w:t>
      </w:r>
      <w:proofErr w:type="spellStart"/>
      <w:r w:rsidRPr="005B0E70">
        <w:rPr>
          <w:shd w:val="clear" w:color="auto" w:fill="FFFFFF"/>
        </w:rPr>
        <w:t>Lebron</w:t>
      </w:r>
      <w:proofErr w:type="spellEnd"/>
      <w:r w:rsidRPr="005B0E70">
        <w:rPr>
          <w:shd w:val="clear" w:color="auto" w:fill="FFFFFF"/>
        </w:rPr>
        <w:t xml:space="preserve"> James, Derrick Rose to become their brand endorsement (</w:t>
      </w:r>
      <w:proofErr w:type="spellStart"/>
      <w:r w:rsidRPr="005B0E70">
        <w:rPr>
          <w:shd w:val="clear" w:color="auto" w:fill="FFFFFF"/>
        </w:rPr>
        <w:t>Ang</w:t>
      </w:r>
      <w:proofErr w:type="spellEnd"/>
      <w:r w:rsidRPr="005B0E70">
        <w:rPr>
          <w:shd w:val="clear" w:color="auto" w:fill="FFFFFF"/>
        </w:rPr>
        <w:t>, 2017).</w:t>
      </w:r>
    </w:p>
    <w:p w:rsidR="00BD35D3" w:rsidRPr="005B0E70" w:rsidRDefault="00BD35D3" w:rsidP="00BD35D3">
      <w:pPr>
        <w:pStyle w:val="NoSpacing"/>
        <w:rPr>
          <w:shd w:val="clear" w:color="auto" w:fill="FFFFFF"/>
        </w:rPr>
      </w:pPr>
    </w:p>
    <w:p w:rsidR="00BD35D3" w:rsidRDefault="00BD35D3" w:rsidP="002D02C3">
      <w:pPr>
        <w:pStyle w:val="NoSpacing"/>
        <w:ind w:firstLine="720"/>
        <w:rPr>
          <w:shd w:val="clear" w:color="auto" w:fill="FFFFFF"/>
        </w:rPr>
      </w:pPr>
      <w:r w:rsidRPr="004A70AF">
        <w:rPr>
          <w:shd w:val="clear" w:color="auto" w:fill="FFFFFF"/>
        </w:rPr>
        <w:t>Coercive power is the influence ability related to the punishment threat like monetary fines or personal</w:t>
      </w:r>
      <w:r>
        <w:rPr>
          <w:shd w:val="clear" w:color="auto" w:fill="FFFFFF"/>
        </w:rPr>
        <w:t xml:space="preserve"> disapproval (Social Power, </w:t>
      </w:r>
      <w:proofErr w:type="spellStart"/>
      <w:r>
        <w:rPr>
          <w:shd w:val="clear" w:color="auto" w:fill="FFFFFF"/>
        </w:rPr>
        <w:t>n.d</w:t>
      </w:r>
      <w:proofErr w:type="spellEnd"/>
      <w:r w:rsidRPr="004A70AF">
        <w:rPr>
          <w:shd w:val="clear" w:color="auto" w:fill="FFFFFF"/>
        </w:rPr>
        <w:t>).</w:t>
      </w:r>
      <w:r>
        <w:rPr>
          <w:shd w:val="clear" w:color="auto" w:fill="FFFFFF"/>
        </w:rPr>
        <w:t xml:space="preserve"> In August 2017, Singapore government impose the law on the point-of-sale display (POSD) of tobacco products including cigarettes, cigars, </w:t>
      </w:r>
      <w:proofErr w:type="spellStart"/>
      <w:r>
        <w:rPr>
          <w:shd w:val="clear" w:color="auto" w:fill="FFFFFF"/>
        </w:rPr>
        <w:t>beedies</w:t>
      </w:r>
      <w:proofErr w:type="spellEnd"/>
      <w:r>
        <w:rPr>
          <w:shd w:val="clear" w:color="auto" w:fill="FFFFFF"/>
        </w:rPr>
        <w:t xml:space="preserve">, </w:t>
      </w:r>
      <w:proofErr w:type="spellStart"/>
      <w:r>
        <w:rPr>
          <w:shd w:val="clear" w:color="auto" w:fill="FFFFFF"/>
        </w:rPr>
        <w:t>ang</w:t>
      </w:r>
      <w:proofErr w:type="spellEnd"/>
      <w:r>
        <w:rPr>
          <w:shd w:val="clear" w:color="auto" w:fill="FFFFFF"/>
        </w:rPr>
        <w:t xml:space="preserve"> </w:t>
      </w:r>
      <w:proofErr w:type="spellStart"/>
      <w:r>
        <w:rPr>
          <w:shd w:val="clear" w:color="auto" w:fill="FFFFFF"/>
        </w:rPr>
        <w:t>hoon</w:t>
      </w:r>
      <w:proofErr w:type="spellEnd"/>
      <w:r>
        <w:rPr>
          <w:shd w:val="clear" w:color="auto" w:fill="FFFFFF"/>
        </w:rPr>
        <w:t xml:space="preserve"> and other tobacco products and the fine of up to $10,000, imprisonment of up to 6 months (Ministry of Health, </w:t>
      </w:r>
      <w:r w:rsidRPr="00287A78">
        <w:rPr>
          <w:shd w:val="clear" w:color="auto" w:fill="FFFFFF"/>
        </w:rPr>
        <w:t>2017).</w:t>
      </w:r>
      <w:r>
        <w:rPr>
          <w:shd w:val="clear" w:color="auto" w:fill="FFFFFF"/>
        </w:rPr>
        <w:t xml:space="preserve"> One week after that law was imposed, some convenience stores in </w:t>
      </w:r>
      <w:proofErr w:type="spellStart"/>
      <w:r>
        <w:rPr>
          <w:shd w:val="clear" w:color="auto" w:fill="FFFFFF"/>
        </w:rPr>
        <w:t>Clementi</w:t>
      </w:r>
      <w:proofErr w:type="spellEnd"/>
      <w:r>
        <w:rPr>
          <w:shd w:val="clear" w:color="auto" w:fill="FFFFFF"/>
        </w:rPr>
        <w:t xml:space="preserve"> suffered a 10 to 20 per cent drop in cigarette sales (</w:t>
      </w:r>
      <w:r w:rsidRPr="001352FF">
        <w:rPr>
          <w:shd w:val="clear" w:color="auto" w:fill="FFFFFF"/>
        </w:rPr>
        <w:t>The Straight Time</w:t>
      </w:r>
      <w:r>
        <w:rPr>
          <w:shd w:val="clear" w:color="auto" w:fill="FFFFFF"/>
        </w:rPr>
        <w:t xml:space="preserve">, </w:t>
      </w:r>
      <w:r w:rsidRPr="001352FF">
        <w:rPr>
          <w:shd w:val="clear" w:color="auto" w:fill="FFFFFF"/>
        </w:rPr>
        <w:t>2017).</w:t>
      </w:r>
    </w:p>
    <w:p w:rsidR="00F72C24" w:rsidRPr="00F72C24" w:rsidRDefault="00F72C24" w:rsidP="00F72C24">
      <w:pPr>
        <w:pStyle w:val="NoSpacing"/>
      </w:pPr>
    </w:p>
    <w:p w:rsidR="00267A20" w:rsidRDefault="00267A20" w:rsidP="00267A20">
      <w:pPr>
        <w:pStyle w:val="Heading2"/>
        <w:rPr>
          <w:b/>
        </w:rPr>
      </w:pPr>
      <w:r w:rsidRPr="00267A20">
        <w:rPr>
          <w:b/>
        </w:rPr>
        <w:t>Para-social interaction</w:t>
      </w:r>
    </w:p>
    <w:p w:rsidR="00C64DA5" w:rsidRDefault="00BD35D3" w:rsidP="007807D0">
      <w:pPr>
        <w:pStyle w:val="NoSpacing"/>
        <w:ind w:firstLine="720"/>
        <w:rPr>
          <w:color w:val="auto"/>
        </w:rPr>
      </w:pPr>
      <w:r w:rsidRPr="00B13881">
        <w:rPr>
          <w:color w:val="auto"/>
        </w:rPr>
        <w:t>Para-social interaction theory illustrates the one-side interaction between the media performers who are celebrities, actors and the audience (Ballantine and Martin, 2005). Through this interaction, it forms the intimacy relationship at a distance between the media co</w:t>
      </w:r>
      <w:r w:rsidR="00E21281">
        <w:rPr>
          <w:color w:val="auto"/>
        </w:rPr>
        <w:t>nsumers and the media character. In marketing aspect, choosing appropriate endorsement is commonly used to develop para-social interaction.</w:t>
      </w:r>
      <w:r w:rsidRPr="00B13881">
        <w:rPr>
          <w:color w:val="auto"/>
        </w:rPr>
        <w:t xml:space="preserve"> In the past, the consumers </w:t>
      </w:r>
      <w:r w:rsidR="007807D0">
        <w:rPr>
          <w:color w:val="auto"/>
        </w:rPr>
        <w:t xml:space="preserve">hardly interact with the celebrities and they </w:t>
      </w:r>
      <w:r w:rsidRPr="00B13881">
        <w:rPr>
          <w:color w:val="auto"/>
        </w:rPr>
        <w:t>assess</w:t>
      </w:r>
      <w:r w:rsidR="00B13881" w:rsidRPr="00B13881">
        <w:rPr>
          <w:color w:val="auto"/>
        </w:rPr>
        <w:t>ed</w:t>
      </w:r>
      <w:r w:rsidRPr="00B13881">
        <w:rPr>
          <w:color w:val="auto"/>
        </w:rPr>
        <w:t xml:space="preserve"> the products</w:t>
      </w:r>
      <w:r w:rsidR="002D02C3" w:rsidRPr="00B13881">
        <w:rPr>
          <w:color w:val="auto"/>
        </w:rPr>
        <w:t xml:space="preserve"> credibility</w:t>
      </w:r>
      <w:r w:rsidRPr="00B13881">
        <w:rPr>
          <w:color w:val="auto"/>
        </w:rPr>
        <w:t xml:space="preserve"> through th</w:t>
      </w:r>
      <w:r w:rsidR="002D02C3" w:rsidRPr="00B13881">
        <w:rPr>
          <w:color w:val="auto"/>
        </w:rPr>
        <w:t>e celebrities</w:t>
      </w:r>
      <w:r w:rsidR="00B13881">
        <w:rPr>
          <w:color w:val="auto"/>
        </w:rPr>
        <w:t xml:space="preserve"> or representatives</w:t>
      </w:r>
      <w:r w:rsidR="002D02C3" w:rsidRPr="00B13881">
        <w:rPr>
          <w:color w:val="auto"/>
        </w:rPr>
        <w:t xml:space="preserve"> with their values and</w:t>
      </w:r>
      <w:r w:rsidRPr="00B13881">
        <w:rPr>
          <w:color w:val="auto"/>
        </w:rPr>
        <w:t xml:space="preserve"> </w:t>
      </w:r>
      <w:r w:rsidR="002D02C3" w:rsidRPr="00B13881">
        <w:rPr>
          <w:color w:val="auto"/>
        </w:rPr>
        <w:t>fame</w:t>
      </w:r>
      <w:r w:rsidR="00B13881">
        <w:rPr>
          <w:color w:val="auto"/>
        </w:rPr>
        <w:t xml:space="preserve"> and the fans lacked of interaction with the representatives</w:t>
      </w:r>
      <w:r w:rsidR="002D02C3" w:rsidRPr="00B13881">
        <w:rPr>
          <w:color w:val="auto"/>
        </w:rPr>
        <w:t xml:space="preserve">. </w:t>
      </w:r>
      <w:r w:rsidR="0085430B">
        <w:rPr>
          <w:color w:val="auto"/>
        </w:rPr>
        <w:t>Moreover, the users were easy to boycott the products when the image of celebrities is de</w:t>
      </w:r>
      <w:r w:rsidR="00130D10">
        <w:rPr>
          <w:color w:val="auto"/>
        </w:rPr>
        <w:t>stroyed</w:t>
      </w:r>
      <w:r w:rsidR="0085430B">
        <w:rPr>
          <w:color w:val="auto"/>
        </w:rPr>
        <w:t xml:space="preserve">. </w:t>
      </w:r>
    </w:p>
    <w:p w:rsidR="00C64DA5" w:rsidRDefault="00C64DA5" w:rsidP="0085430B">
      <w:pPr>
        <w:pStyle w:val="NoSpacing"/>
        <w:ind w:firstLine="720"/>
        <w:rPr>
          <w:color w:val="auto"/>
        </w:rPr>
      </w:pPr>
    </w:p>
    <w:p w:rsidR="00E21281" w:rsidRDefault="002D02C3" w:rsidP="007807D0">
      <w:pPr>
        <w:pStyle w:val="NoSpacing"/>
        <w:ind w:firstLine="720"/>
        <w:rPr>
          <w:color w:val="auto"/>
        </w:rPr>
      </w:pPr>
      <w:r w:rsidRPr="00B13881">
        <w:rPr>
          <w:color w:val="auto"/>
        </w:rPr>
        <w:t xml:space="preserve">For example, </w:t>
      </w:r>
      <w:r w:rsidR="005A1786">
        <w:rPr>
          <w:color w:val="auto"/>
        </w:rPr>
        <w:t>Tiger Woods is one of the most p</w:t>
      </w:r>
      <w:r w:rsidR="00C64DA5">
        <w:rPr>
          <w:color w:val="auto"/>
        </w:rPr>
        <w:t>ersuasive example about how the endorsement could effected the company brand significantly</w:t>
      </w:r>
      <w:r w:rsidR="005A1786">
        <w:rPr>
          <w:color w:val="auto"/>
        </w:rPr>
        <w:t xml:space="preserve">. Before 2008, he was </w:t>
      </w:r>
      <w:r w:rsidR="0085430B">
        <w:rPr>
          <w:color w:val="auto"/>
        </w:rPr>
        <w:t>the famous and professional go</w:t>
      </w:r>
      <w:r w:rsidR="00C64DA5">
        <w:rPr>
          <w:color w:val="auto"/>
        </w:rPr>
        <w:t>lfer in the world. He earned about $200 million when becoming the endorsement for Nike</w:t>
      </w:r>
      <w:r w:rsidR="007807D0">
        <w:rPr>
          <w:color w:val="auto"/>
        </w:rPr>
        <w:t xml:space="preserve"> (Chung et al, 2013). </w:t>
      </w:r>
      <w:r w:rsidR="0085430B">
        <w:rPr>
          <w:color w:val="auto"/>
        </w:rPr>
        <w:t>However, after</w:t>
      </w:r>
      <w:r w:rsidR="00E21281">
        <w:rPr>
          <w:color w:val="auto"/>
        </w:rPr>
        <w:t xml:space="preserve"> 2008, </w:t>
      </w:r>
      <w:r w:rsidR="0085430B">
        <w:rPr>
          <w:color w:val="auto"/>
        </w:rPr>
        <w:t xml:space="preserve">Tiger Woods was criticized about his sex scandal. </w:t>
      </w:r>
      <w:r w:rsidR="007866AA">
        <w:rPr>
          <w:color w:val="auto"/>
        </w:rPr>
        <w:t>Nike continued to keep Tiger Woods as the representatives. Consequently,</w:t>
      </w:r>
      <w:r w:rsidR="007807D0">
        <w:rPr>
          <w:color w:val="auto"/>
        </w:rPr>
        <w:t xml:space="preserve"> the consumers began to boycott the Nike’ products. In fact, </w:t>
      </w:r>
      <w:r w:rsidR="007866AA">
        <w:rPr>
          <w:color w:val="auto"/>
        </w:rPr>
        <w:t>Nike suffered a loss of $1.7 million in sales and 105,000 customers (</w:t>
      </w:r>
      <w:proofErr w:type="spellStart"/>
      <w:r w:rsidR="007866AA">
        <w:rPr>
          <w:color w:val="auto"/>
          <w:shd w:val="clear" w:color="auto" w:fill="FFFFFF"/>
        </w:rPr>
        <w:t>Sokolovska</w:t>
      </w:r>
      <w:proofErr w:type="spellEnd"/>
      <w:r w:rsidR="007866AA">
        <w:rPr>
          <w:color w:val="auto"/>
          <w:shd w:val="clear" w:color="auto" w:fill="FFFFFF"/>
        </w:rPr>
        <w:t xml:space="preserve">, </w:t>
      </w:r>
      <w:r w:rsidR="007866AA" w:rsidRPr="004F7CEC">
        <w:rPr>
          <w:color w:val="auto"/>
          <w:shd w:val="clear" w:color="auto" w:fill="FFFFFF"/>
        </w:rPr>
        <w:t>2016).</w:t>
      </w:r>
      <w:r w:rsidR="007866AA">
        <w:rPr>
          <w:color w:val="auto"/>
          <w:shd w:val="clear" w:color="auto" w:fill="FFFFFF"/>
        </w:rPr>
        <w:t xml:space="preserve"> </w:t>
      </w:r>
    </w:p>
    <w:p w:rsidR="00E21281" w:rsidRDefault="00E21281" w:rsidP="002D02C3">
      <w:pPr>
        <w:pStyle w:val="NoSpacing"/>
        <w:ind w:firstLine="720"/>
        <w:rPr>
          <w:color w:val="auto"/>
        </w:rPr>
      </w:pPr>
    </w:p>
    <w:p w:rsidR="007807D0" w:rsidRDefault="00E21281" w:rsidP="007807D0">
      <w:pPr>
        <w:pStyle w:val="NoSpacing"/>
        <w:ind w:firstLine="720"/>
      </w:pPr>
      <w:r w:rsidRPr="00BD35D3">
        <w:t xml:space="preserve">Now, </w:t>
      </w:r>
      <w:r>
        <w:t xml:space="preserve">the users could interact directly with the celebrities when using </w:t>
      </w:r>
      <w:r w:rsidRPr="00BD35D3">
        <w:t xml:space="preserve">social media like Facebook, </w:t>
      </w:r>
      <w:proofErr w:type="spellStart"/>
      <w:r w:rsidRPr="00BD35D3">
        <w:t>I</w:t>
      </w:r>
      <w:r>
        <w:t>nstagram</w:t>
      </w:r>
      <w:proofErr w:type="spellEnd"/>
      <w:r>
        <w:t xml:space="preserve">, </w:t>
      </w:r>
      <w:proofErr w:type="gramStart"/>
      <w:r>
        <w:t>Twitter</w:t>
      </w:r>
      <w:proofErr w:type="gramEnd"/>
      <w:r w:rsidRPr="00BD35D3">
        <w:t xml:space="preserve">. For example, when Cristiano Ronaldo post the Nike, </w:t>
      </w:r>
      <w:proofErr w:type="spellStart"/>
      <w:r w:rsidRPr="00BD35D3">
        <w:t>Herbalife</w:t>
      </w:r>
      <w:proofErr w:type="spellEnd"/>
      <w:r w:rsidRPr="00BD35D3">
        <w:t xml:space="preserve">, Tag </w:t>
      </w:r>
      <w:proofErr w:type="spellStart"/>
      <w:r w:rsidRPr="00BD35D3">
        <w:t>Heuer</w:t>
      </w:r>
      <w:proofErr w:type="spellEnd"/>
      <w:r w:rsidRPr="00BD35D3">
        <w:t xml:space="preserve"> and Abbott Labs’ products on social media, his total interactions and video views reached 2.4 million and achieved 927 million interactions like likes, comments, shares and video views. Cristiano Ronaldo received $35 million from the sponsors in 2016 (</w:t>
      </w:r>
      <w:proofErr w:type="spellStart"/>
      <w:r w:rsidRPr="00BD35D3">
        <w:t>Badenhausen</w:t>
      </w:r>
      <w:proofErr w:type="spellEnd"/>
      <w:r w:rsidRPr="00BD35D3">
        <w:t>, 2017)</w:t>
      </w:r>
      <w:r>
        <w:t>.</w:t>
      </w:r>
    </w:p>
    <w:p w:rsidR="00147DBC" w:rsidRPr="007807D0" w:rsidRDefault="00147DBC" w:rsidP="007807D0">
      <w:pPr>
        <w:pStyle w:val="NoSpacing"/>
        <w:ind w:firstLine="720"/>
      </w:pPr>
    </w:p>
    <w:p w:rsidR="00F72C24" w:rsidRDefault="00D04F49" w:rsidP="00147DBC">
      <w:pPr>
        <w:pStyle w:val="Heading2"/>
        <w:rPr>
          <w:b/>
        </w:rPr>
      </w:pPr>
      <w:r w:rsidRPr="00147DBC">
        <w:rPr>
          <w:b/>
        </w:rPr>
        <w:t>A</w:t>
      </w:r>
      <w:r w:rsidR="00147DBC" w:rsidRPr="00147DBC">
        <w:rPr>
          <w:b/>
        </w:rPr>
        <w:t>nalysis</w:t>
      </w:r>
      <w:r>
        <w:rPr>
          <w:b/>
        </w:rPr>
        <w:t xml:space="preserve"> </w:t>
      </w:r>
    </w:p>
    <w:p w:rsidR="00147DBC" w:rsidRDefault="00147DBC" w:rsidP="00D04F49">
      <w:pPr>
        <w:pStyle w:val="NoSpacing"/>
        <w:ind w:firstLine="720"/>
        <w:rPr>
          <w:color w:val="auto"/>
        </w:rPr>
      </w:pPr>
      <w:r>
        <w:t xml:space="preserve">The above analysis about three theories proves that </w:t>
      </w:r>
      <w:r>
        <w:rPr>
          <w:rFonts w:cs="Times New Roman"/>
        </w:rPr>
        <w:t xml:space="preserve">the </w:t>
      </w:r>
      <w:r>
        <w:t xml:space="preserve">Technology Acceptance Model, </w:t>
      </w:r>
      <w:r w:rsidRPr="004A70AF">
        <w:t>Social power theory</w:t>
      </w:r>
      <w:r>
        <w:t xml:space="preserve">, </w:t>
      </w:r>
      <w:r w:rsidRPr="00B13881">
        <w:rPr>
          <w:color w:val="auto"/>
        </w:rPr>
        <w:t>Para-social interaction theory</w:t>
      </w:r>
      <w:r w:rsidR="00D04F49">
        <w:rPr>
          <w:color w:val="auto"/>
        </w:rPr>
        <w:t xml:space="preserve"> has</w:t>
      </w:r>
      <w:r>
        <w:rPr>
          <w:color w:val="auto"/>
        </w:rPr>
        <w:t xml:space="preserve"> the correlation re</w:t>
      </w:r>
      <w:r w:rsidR="00D04F49">
        <w:rPr>
          <w:color w:val="auto"/>
        </w:rPr>
        <w:t xml:space="preserve">lationship. The more people use mobile devices frequently, the more information about promoting new products and the more exchanging communication </w:t>
      </w:r>
      <w:r w:rsidR="00D04F49">
        <w:rPr>
          <w:color w:val="auto"/>
        </w:rPr>
        <w:lastRenderedPageBreak/>
        <w:t xml:space="preserve">between the user and the brand endorsement the users have. Hence, the consumers can easily track the origin of the products and raise the brand equity in terms of brand loyal, brand awareness, brand images and perceived value in the consumers’ perspectives. </w:t>
      </w:r>
    </w:p>
    <w:p w:rsidR="00B5075F" w:rsidRPr="00147DBC" w:rsidRDefault="00B5075F" w:rsidP="00D04F49">
      <w:pPr>
        <w:pStyle w:val="NoSpacing"/>
        <w:ind w:firstLine="720"/>
      </w:pPr>
    </w:p>
    <w:p w:rsidR="00267A20" w:rsidRDefault="00BD7342" w:rsidP="00267A20">
      <w:pPr>
        <w:pStyle w:val="Heading1"/>
      </w:pPr>
      <w:r>
        <w:t>C</w:t>
      </w:r>
      <w:r w:rsidR="00267A20">
        <w:t>onclusion</w:t>
      </w:r>
      <w:r>
        <w:t xml:space="preserve"> </w:t>
      </w:r>
    </w:p>
    <w:p w:rsidR="00BD7342" w:rsidRDefault="00045C41" w:rsidP="00147DBC">
      <w:pPr>
        <w:pStyle w:val="NoSpacing"/>
        <w:ind w:firstLine="720"/>
      </w:pPr>
      <w:r>
        <w:rPr>
          <w:rFonts w:cs="Times New Roman"/>
        </w:rPr>
        <w:t xml:space="preserve">The </w:t>
      </w:r>
      <w:r>
        <w:t xml:space="preserve">Technology Acceptance Model, </w:t>
      </w:r>
      <w:r w:rsidRPr="004A70AF">
        <w:t>Social power theory</w:t>
      </w:r>
      <w:r>
        <w:t xml:space="preserve">, </w:t>
      </w:r>
      <w:r w:rsidRPr="00B13881">
        <w:rPr>
          <w:color w:val="auto"/>
        </w:rPr>
        <w:t>Para-social interaction theory</w:t>
      </w:r>
      <w:r>
        <w:rPr>
          <w:color w:val="auto"/>
        </w:rPr>
        <w:t xml:space="preserve"> </w:t>
      </w:r>
      <w:r w:rsidR="00816E1E">
        <w:rPr>
          <w:color w:val="auto"/>
        </w:rPr>
        <w:t xml:space="preserve">is </w:t>
      </w:r>
      <w:r w:rsidR="00147DBC">
        <w:rPr>
          <w:color w:val="auto"/>
        </w:rPr>
        <w:t>considered as the three efficient tools</w:t>
      </w:r>
      <w:r w:rsidR="00816E1E">
        <w:rPr>
          <w:color w:val="auto"/>
        </w:rPr>
        <w:t xml:space="preserve"> to advertise the products in the marketing industry. The </w:t>
      </w:r>
      <w:r w:rsidR="00816E1E">
        <w:t xml:space="preserve">Technology Acceptance Model helps the marketers acknowledge the trends of using electronic devices for both the young people and the elderly. Therefore, the new technological products will be generated appropriately according to the types of age group. The </w:t>
      </w:r>
      <w:r w:rsidR="00816E1E" w:rsidRPr="004A70AF">
        <w:t>Social power theory</w:t>
      </w:r>
      <w:r w:rsidR="00816E1E">
        <w:t xml:space="preserve"> classifies different methods of advertising products that attracts the consumers purchase the products. Para-social interaction theory plays a vital role in creating the intimacy r</w:t>
      </w:r>
      <w:r w:rsidR="00147DBC">
        <w:t>elationship between the brand endorsement and the consumers</w:t>
      </w:r>
      <w:r w:rsidR="00D04F49">
        <w:t xml:space="preserve"> and</w:t>
      </w:r>
      <w:r w:rsidR="00147DBC">
        <w:t xml:space="preserve"> strengthening the products credibility</w:t>
      </w:r>
      <w:r w:rsidR="00D04F49">
        <w:t>.</w:t>
      </w:r>
      <w:r w:rsidR="00147DBC">
        <w:t xml:space="preserve"> </w:t>
      </w:r>
    </w:p>
    <w:p w:rsidR="00045C41" w:rsidRDefault="00045C41" w:rsidP="00045C41">
      <w:pPr>
        <w:pStyle w:val="NoSpacing"/>
      </w:pPr>
    </w:p>
    <w:p w:rsidR="00045C41" w:rsidRDefault="00045C41" w:rsidP="00045C41">
      <w:pPr>
        <w:pStyle w:val="NoSpacing"/>
      </w:pPr>
    </w:p>
    <w:p w:rsidR="00045C41" w:rsidRDefault="00045C41"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C92773" w:rsidRDefault="00C92773" w:rsidP="00045C41">
      <w:pPr>
        <w:pStyle w:val="NoSpacing"/>
      </w:pPr>
    </w:p>
    <w:p w:rsidR="00045C41" w:rsidRDefault="00045C41" w:rsidP="00045C41">
      <w:pPr>
        <w:pStyle w:val="NoSpacing"/>
        <w:rPr>
          <w:rFonts w:cs="Times New Roman"/>
        </w:rPr>
      </w:pPr>
    </w:p>
    <w:p w:rsidR="00F72C24" w:rsidRPr="00F72C24" w:rsidRDefault="00F72C24" w:rsidP="00F72C24">
      <w:pPr>
        <w:pStyle w:val="NoSpacing"/>
        <w:jc w:val="center"/>
        <w:rPr>
          <w:b/>
        </w:rPr>
      </w:pPr>
      <w:r w:rsidRPr="00F72C24">
        <w:rPr>
          <w:b/>
        </w:rPr>
        <w:t>References</w:t>
      </w:r>
    </w:p>
    <w:p w:rsidR="00BD35D3" w:rsidRDefault="00BD35D3" w:rsidP="00BD35D3">
      <w:pPr>
        <w:ind w:left="720" w:hanging="720"/>
        <w:rPr>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sz w:val="24"/>
          <w:shd w:val="clear" w:color="auto" w:fill="FFFFFF"/>
        </w:rPr>
        <w:t xml:space="preserve">Al </w:t>
      </w:r>
      <w:proofErr w:type="spellStart"/>
      <w:r w:rsidRPr="00BD35D3">
        <w:rPr>
          <w:rFonts w:ascii="Times New Roman" w:hAnsi="Times New Roman" w:cs="Times New Roman"/>
          <w:sz w:val="24"/>
          <w:shd w:val="clear" w:color="auto" w:fill="FFFFFF"/>
        </w:rPr>
        <w:t>Bawaba</w:t>
      </w:r>
      <w:proofErr w:type="spellEnd"/>
      <w:r w:rsidRPr="00BD35D3">
        <w:rPr>
          <w:rFonts w:ascii="Times New Roman" w:hAnsi="Times New Roman" w:cs="Times New Roman"/>
          <w:sz w:val="24"/>
          <w:shd w:val="clear" w:color="auto" w:fill="FFFFFF"/>
        </w:rPr>
        <w:t xml:space="preserve">. (2002). </w:t>
      </w:r>
      <w:r w:rsidRPr="00BD35D3">
        <w:rPr>
          <w:rFonts w:ascii="Times New Roman" w:hAnsi="Times New Roman" w:cs="Times New Roman"/>
          <w:i/>
          <w:sz w:val="24"/>
          <w:shd w:val="clear" w:color="auto" w:fill="FFFFFF"/>
        </w:rPr>
        <w:t>David Beckham Endorses Castrol Lubricant Brand</w:t>
      </w:r>
      <w:r w:rsidRPr="00BD35D3">
        <w:rPr>
          <w:rFonts w:ascii="Times New Roman" w:hAnsi="Times New Roman" w:cs="Times New Roman"/>
          <w:sz w:val="24"/>
          <w:shd w:val="clear" w:color="auto" w:fill="FFFFFF"/>
        </w:rPr>
        <w:t xml:space="preserve">. Retrieved from </w:t>
      </w:r>
      <w:hyperlink r:id="rId12" w:history="1">
        <w:r w:rsidRPr="00BD35D3">
          <w:rPr>
            <w:rStyle w:val="Hyperlink"/>
            <w:rFonts w:ascii="Times New Roman" w:hAnsi="Times New Roman" w:cs="Times New Roman"/>
            <w:sz w:val="24"/>
            <w:shd w:val="clear" w:color="auto" w:fill="FFFFFF"/>
          </w:rPr>
          <w:t>https://www.albawaba.com/business/david-beckham-endorses-castrol-lubricant-brand</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Anderson, M., &amp; Perrin, A. (2015). </w:t>
      </w:r>
      <w:r w:rsidRPr="00BD35D3">
        <w:rPr>
          <w:rFonts w:ascii="Times New Roman" w:hAnsi="Times New Roman" w:cs="Times New Roman"/>
          <w:i/>
          <w:color w:val="000000" w:themeColor="text1"/>
          <w:sz w:val="24"/>
          <w:shd w:val="clear" w:color="auto" w:fill="FFFFFF"/>
        </w:rPr>
        <w:t xml:space="preserve">Barriers to Adoption and Attitudes </w:t>
      </w:r>
      <w:proofErr w:type="gramStart"/>
      <w:r w:rsidRPr="00BD35D3">
        <w:rPr>
          <w:rFonts w:ascii="Times New Roman" w:hAnsi="Times New Roman" w:cs="Times New Roman"/>
          <w:i/>
          <w:color w:val="000000" w:themeColor="text1"/>
          <w:sz w:val="24"/>
          <w:shd w:val="clear" w:color="auto" w:fill="FFFFFF"/>
        </w:rPr>
        <w:t>Towards</w:t>
      </w:r>
      <w:proofErr w:type="gramEnd"/>
      <w:r w:rsidRPr="00BD35D3">
        <w:rPr>
          <w:rFonts w:ascii="Times New Roman" w:hAnsi="Times New Roman" w:cs="Times New Roman"/>
          <w:i/>
          <w:color w:val="000000" w:themeColor="text1"/>
          <w:sz w:val="24"/>
          <w:shd w:val="clear" w:color="auto" w:fill="FFFFFF"/>
        </w:rPr>
        <w:t xml:space="preserve"> Technology.</w:t>
      </w:r>
      <w:r w:rsidRPr="00BD35D3">
        <w:rPr>
          <w:rFonts w:ascii="Times New Roman" w:hAnsi="Times New Roman" w:cs="Times New Roman"/>
          <w:color w:val="000000" w:themeColor="text1"/>
          <w:sz w:val="24"/>
          <w:shd w:val="clear" w:color="auto" w:fill="FFFFFF"/>
        </w:rPr>
        <w:t xml:space="preserve"> Retrieved from </w:t>
      </w:r>
      <w:hyperlink r:id="rId13" w:history="1">
        <w:r w:rsidRPr="00BD35D3">
          <w:rPr>
            <w:rStyle w:val="Hyperlink"/>
            <w:rFonts w:ascii="Times New Roman" w:hAnsi="Times New Roman" w:cs="Times New Roman"/>
            <w:sz w:val="24"/>
            <w:shd w:val="clear" w:color="auto" w:fill="FFFFFF"/>
          </w:rPr>
          <w:t>http://www.pewinternet.org/2017/05/17/barriers-to-adoption-and-attitudes-towards-technology/</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Anderson, M., &amp; Perrin, A. (2017). </w:t>
      </w:r>
      <w:r w:rsidRPr="00BD35D3">
        <w:rPr>
          <w:rFonts w:ascii="Times New Roman" w:hAnsi="Times New Roman" w:cs="Times New Roman"/>
          <w:i/>
          <w:color w:val="000000" w:themeColor="text1"/>
          <w:sz w:val="24"/>
          <w:shd w:val="clear" w:color="auto" w:fill="FFFFFF"/>
        </w:rPr>
        <w:t>Tech Adoption Climbs Among Older Adults</w:t>
      </w:r>
      <w:r w:rsidRPr="00BD35D3">
        <w:rPr>
          <w:rFonts w:ascii="Times New Roman" w:hAnsi="Times New Roman" w:cs="Times New Roman"/>
          <w:color w:val="000000" w:themeColor="text1"/>
          <w:sz w:val="24"/>
          <w:shd w:val="clear" w:color="auto" w:fill="FFFFFF"/>
        </w:rPr>
        <w:t xml:space="preserve">. Retrieved from </w:t>
      </w:r>
      <w:hyperlink r:id="rId14" w:history="1">
        <w:r w:rsidRPr="00BD35D3">
          <w:rPr>
            <w:rStyle w:val="Hyperlink"/>
            <w:rFonts w:ascii="Times New Roman" w:hAnsi="Times New Roman" w:cs="Times New Roman"/>
            <w:sz w:val="24"/>
            <w:shd w:val="clear" w:color="auto" w:fill="FFFFFF"/>
          </w:rPr>
          <w:t>http://www.pewinternet.org/2017/05/17/tech-adoption-climbs-among-older-adults/</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Anderson, M., &amp; Jiang, J. (2018). </w:t>
      </w:r>
      <w:r w:rsidRPr="00BD35D3">
        <w:rPr>
          <w:rFonts w:ascii="Times New Roman" w:hAnsi="Times New Roman" w:cs="Times New Roman"/>
          <w:i/>
          <w:color w:val="000000" w:themeColor="text1"/>
          <w:sz w:val="24"/>
          <w:shd w:val="clear" w:color="auto" w:fill="FFFFFF"/>
        </w:rPr>
        <w:t>Teens, Social Media &amp; Technology 2018</w:t>
      </w:r>
      <w:r w:rsidRPr="00BD35D3">
        <w:rPr>
          <w:rFonts w:ascii="Times New Roman" w:hAnsi="Times New Roman" w:cs="Times New Roman"/>
          <w:color w:val="000000" w:themeColor="text1"/>
          <w:sz w:val="24"/>
          <w:shd w:val="clear" w:color="auto" w:fill="FFFFFF"/>
        </w:rPr>
        <w:t xml:space="preserve">. Retrieved from </w:t>
      </w:r>
      <w:hyperlink r:id="rId15" w:history="1">
        <w:r w:rsidRPr="00BD35D3">
          <w:rPr>
            <w:rStyle w:val="Hyperlink"/>
            <w:rFonts w:ascii="Times New Roman" w:hAnsi="Times New Roman" w:cs="Times New Roman"/>
            <w:sz w:val="24"/>
            <w:shd w:val="clear" w:color="auto" w:fill="FFFFFF"/>
          </w:rPr>
          <w:t>http://www.pewinternet.org/2018/05/31/teens-social-media-technology-2018/</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proofErr w:type="spellStart"/>
      <w:r w:rsidRPr="00BD35D3">
        <w:rPr>
          <w:rFonts w:ascii="Times New Roman" w:hAnsi="Times New Roman" w:cs="Times New Roman"/>
          <w:sz w:val="24"/>
          <w:shd w:val="clear" w:color="auto" w:fill="FFFFFF"/>
        </w:rPr>
        <w:t>Ang</w:t>
      </w:r>
      <w:proofErr w:type="spellEnd"/>
      <w:r w:rsidRPr="00BD35D3">
        <w:rPr>
          <w:rFonts w:ascii="Times New Roman" w:hAnsi="Times New Roman" w:cs="Times New Roman"/>
          <w:sz w:val="24"/>
          <w:shd w:val="clear" w:color="auto" w:fill="FFFFFF"/>
        </w:rPr>
        <w:t xml:space="preserve">, K. (2017). </w:t>
      </w:r>
      <w:r w:rsidRPr="00BD35D3">
        <w:rPr>
          <w:rFonts w:ascii="Times New Roman" w:hAnsi="Times New Roman" w:cs="Times New Roman"/>
          <w:i/>
          <w:sz w:val="24"/>
          <w:shd w:val="clear" w:color="auto" w:fill="FFFFFF"/>
        </w:rPr>
        <w:t xml:space="preserve">5 Athletes with Bigger Endorsement Deals </w:t>
      </w:r>
      <w:proofErr w:type="gramStart"/>
      <w:r w:rsidRPr="00BD35D3">
        <w:rPr>
          <w:rFonts w:ascii="Times New Roman" w:hAnsi="Times New Roman" w:cs="Times New Roman"/>
          <w:i/>
          <w:sz w:val="24"/>
          <w:shd w:val="clear" w:color="auto" w:fill="FFFFFF"/>
        </w:rPr>
        <w:t>Than</w:t>
      </w:r>
      <w:proofErr w:type="gramEnd"/>
      <w:r w:rsidRPr="00BD35D3">
        <w:rPr>
          <w:rFonts w:ascii="Times New Roman" w:hAnsi="Times New Roman" w:cs="Times New Roman"/>
          <w:i/>
          <w:sz w:val="24"/>
          <w:shd w:val="clear" w:color="auto" w:fill="FFFFFF"/>
        </w:rPr>
        <w:t xml:space="preserve"> Odell Beckham </w:t>
      </w:r>
      <w:proofErr w:type="spellStart"/>
      <w:r w:rsidRPr="00BD35D3">
        <w:rPr>
          <w:rFonts w:ascii="Times New Roman" w:hAnsi="Times New Roman" w:cs="Times New Roman"/>
          <w:i/>
          <w:sz w:val="24"/>
          <w:shd w:val="clear" w:color="auto" w:fill="FFFFFF"/>
        </w:rPr>
        <w:t>Jr.'S</w:t>
      </w:r>
      <w:proofErr w:type="spellEnd"/>
      <w:r w:rsidRPr="00BD35D3">
        <w:rPr>
          <w:rFonts w:ascii="Times New Roman" w:hAnsi="Times New Roman" w:cs="Times New Roman"/>
          <w:i/>
          <w:sz w:val="24"/>
          <w:shd w:val="clear" w:color="auto" w:fill="FFFFFF"/>
        </w:rPr>
        <w:t xml:space="preserve"> Nike Gig</w:t>
      </w:r>
      <w:r w:rsidRPr="00BD35D3">
        <w:rPr>
          <w:rFonts w:ascii="Times New Roman" w:hAnsi="Times New Roman" w:cs="Times New Roman"/>
          <w:sz w:val="24"/>
          <w:shd w:val="clear" w:color="auto" w:fill="FFFFFF"/>
        </w:rPr>
        <w:t xml:space="preserve">. Retrieved from </w:t>
      </w:r>
      <w:hyperlink r:id="rId16" w:history="1">
        <w:r w:rsidRPr="00BD35D3">
          <w:rPr>
            <w:rStyle w:val="Hyperlink"/>
            <w:rFonts w:ascii="Times New Roman" w:hAnsi="Times New Roman" w:cs="Times New Roman"/>
            <w:sz w:val="24"/>
            <w:shd w:val="clear" w:color="auto" w:fill="FFFFFF"/>
          </w:rPr>
          <w:t>https://moneyish.com/ish/5-athletes-with-bigger-endorsement-deals-than-odell-beckham-jr-s-nike-gig/</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sz w:val="24"/>
          <w:szCs w:val="24"/>
        </w:rPr>
      </w:pPr>
      <w:proofErr w:type="spellStart"/>
      <w:r w:rsidRPr="00BD35D3">
        <w:rPr>
          <w:rFonts w:ascii="Times New Roman" w:hAnsi="Times New Roman" w:cs="Times New Roman"/>
          <w:sz w:val="24"/>
          <w:shd w:val="clear" w:color="auto" w:fill="FFFFFF"/>
        </w:rPr>
        <w:t>Badenhausen</w:t>
      </w:r>
      <w:proofErr w:type="spellEnd"/>
      <w:r w:rsidRPr="00BD35D3">
        <w:rPr>
          <w:rFonts w:ascii="Times New Roman" w:hAnsi="Times New Roman" w:cs="Times New Roman"/>
          <w:sz w:val="24"/>
          <w:shd w:val="clear" w:color="auto" w:fill="FFFFFF"/>
        </w:rPr>
        <w:t>, K. (2017)</w:t>
      </w:r>
      <w:r w:rsidRPr="00BD35D3">
        <w:rPr>
          <w:rFonts w:ascii="Times New Roman" w:hAnsi="Times New Roman" w:cs="Times New Roman"/>
          <w:i/>
          <w:sz w:val="24"/>
          <w:shd w:val="clear" w:color="auto" w:fill="FFFFFF"/>
        </w:rPr>
        <w:t>. Cristiano Ronaldo Produced Nearly $1 Billion i</w:t>
      </w:r>
      <w:r>
        <w:rPr>
          <w:rFonts w:ascii="Times New Roman" w:hAnsi="Times New Roman" w:cs="Times New Roman"/>
          <w:i/>
          <w:sz w:val="24"/>
          <w:shd w:val="clear" w:color="auto" w:fill="FFFFFF"/>
        </w:rPr>
        <w:t>n Value f</w:t>
      </w:r>
      <w:r w:rsidRPr="00BD35D3">
        <w:rPr>
          <w:rFonts w:ascii="Times New Roman" w:hAnsi="Times New Roman" w:cs="Times New Roman"/>
          <w:i/>
          <w:sz w:val="24"/>
          <w:shd w:val="clear" w:color="auto" w:fill="FFFFFF"/>
        </w:rPr>
        <w:t>or Sponsors On Social Media</w:t>
      </w:r>
      <w:r w:rsidRPr="00BD35D3">
        <w:rPr>
          <w:rFonts w:ascii="Times New Roman" w:hAnsi="Times New Roman" w:cs="Times New Roman"/>
          <w:sz w:val="24"/>
          <w:shd w:val="clear" w:color="auto" w:fill="FFFFFF"/>
        </w:rPr>
        <w:t xml:space="preserve">. Retrieved from </w:t>
      </w:r>
      <w:hyperlink r:id="rId17" w:anchor="1fc1db9b57df" w:history="1">
        <w:r w:rsidRPr="00BD35D3">
          <w:rPr>
            <w:rStyle w:val="Hyperlink"/>
            <w:rFonts w:ascii="Times New Roman" w:hAnsi="Times New Roman" w:cs="Times New Roman"/>
            <w:sz w:val="24"/>
            <w:shd w:val="clear" w:color="auto" w:fill="FFFFFF"/>
          </w:rPr>
          <w:t>https://www.forbes.com/sites/kurtbadenhausen/2017/06/15/cristiano-ronaldo-produces-nearly-1-billion-in-value-for-sponsors-on-social-media-this-year/#1fc1db9b57df</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rPr>
          <w:rFonts w:ascii="Times New Roman" w:hAnsi="Times New Roman" w:cs="Times New Roman"/>
          <w:i/>
          <w:sz w:val="24"/>
          <w:shd w:val="clear" w:color="auto" w:fill="FFFFFF"/>
        </w:rPr>
      </w:pPr>
      <w:r w:rsidRPr="00BD35D3">
        <w:rPr>
          <w:rFonts w:ascii="Times New Roman" w:hAnsi="Times New Roman" w:cs="Times New Roman"/>
          <w:sz w:val="24"/>
          <w:shd w:val="clear" w:color="auto" w:fill="FFFFFF"/>
        </w:rPr>
        <w:t>Ballantine, P. W., &amp; Martin, B. A. (2005</w:t>
      </w:r>
      <w:r w:rsidRPr="00BD35D3">
        <w:rPr>
          <w:rFonts w:ascii="Times New Roman" w:hAnsi="Times New Roman" w:cs="Times New Roman"/>
          <w:i/>
          <w:sz w:val="24"/>
          <w:shd w:val="clear" w:color="auto" w:fill="FFFFFF"/>
        </w:rPr>
        <w:t xml:space="preserve">). Forming </w:t>
      </w:r>
      <w:proofErr w:type="spellStart"/>
      <w:r w:rsidRPr="00BD35D3">
        <w:rPr>
          <w:rFonts w:ascii="Times New Roman" w:hAnsi="Times New Roman" w:cs="Times New Roman"/>
          <w:i/>
          <w:sz w:val="24"/>
          <w:shd w:val="clear" w:color="auto" w:fill="FFFFFF"/>
        </w:rPr>
        <w:t>Parasocial</w:t>
      </w:r>
      <w:proofErr w:type="spellEnd"/>
      <w:r w:rsidRPr="00BD35D3">
        <w:rPr>
          <w:rFonts w:ascii="Times New Roman" w:hAnsi="Times New Roman" w:cs="Times New Roman"/>
          <w:i/>
          <w:sz w:val="24"/>
          <w:shd w:val="clear" w:color="auto" w:fill="FFFFFF"/>
        </w:rPr>
        <w:t xml:space="preserve"> Relationships in Online </w:t>
      </w:r>
    </w:p>
    <w:p w:rsidR="00BD35D3" w:rsidRPr="00BD35D3" w:rsidRDefault="00BD35D3" w:rsidP="00BD35D3">
      <w:pPr>
        <w:spacing w:line="360" w:lineRule="auto"/>
        <w:ind w:firstLine="720"/>
        <w:rPr>
          <w:rFonts w:ascii="Times New Roman" w:hAnsi="Times New Roman" w:cs="Times New Roman"/>
          <w:sz w:val="24"/>
          <w:szCs w:val="24"/>
        </w:rPr>
      </w:pPr>
      <w:r w:rsidRPr="00BD35D3">
        <w:rPr>
          <w:rFonts w:ascii="Times New Roman" w:hAnsi="Times New Roman" w:cs="Times New Roman"/>
          <w:i/>
          <w:sz w:val="24"/>
          <w:shd w:val="clear" w:color="auto" w:fill="FFFFFF"/>
        </w:rPr>
        <w:t>Communities</w:t>
      </w:r>
      <w:r w:rsidRPr="00BD35D3">
        <w:rPr>
          <w:rFonts w:ascii="Times New Roman" w:hAnsi="Times New Roman" w:cs="Times New Roman"/>
          <w:sz w:val="24"/>
          <w:szCs w:val="24"/>
        </w:rPr>
        <w:t xml:space="preserve">. Advances in Consumer Research, 32, </w:t>
      </w:r>
      <w:proofErr w:type="spellStart"/>
      <w:proofErr w:type="gramStart"/>
      <w:r w:rsidRPr="00BD35D3">
        <w:rPr>
          <w:rFonts w:ascii="Times New Roman" w:hAnsi="Times New Roman" w:cs="Times New Roman"/>
          <w:sz w:val="24"/>
          <w:szCs w:val="24"/>
        </w:rPr>
        <w:t>eds</w:t>
      </w:r>
      <w:proofErr w:type="spellEnd"/>
      <w:proofErr w:type="gramEnd"/>
      <w:r w:rsidRPr="00BD35D3">
        <w:rPr>
          <w:rFonts w:ascii="Times New Roman" w:hAnsi="Times New Roman" w:cs="Times New Roman"/>
          <w:sz w:val="24"/>
          <w:szCs w:val="24"/>
        </w:rPr>
        <w:t xml:space="preserve">, 197-201. </w:t>
      </w:r>
    </w:p>
    <w:p w:rsidR="00BD35D3" w:rsidRDefault="00BD35D3" w:rsidP="00BD35D3">
      <w:pPr>
        <w:spacing w:line="360" w:lineRule="auto"/>
        <w:rPr>
          <w:rFonts w:ascii="Times New Roman" w:hAnsi="Times New Roman" w:cs="Times New Roman"/>
          <w:color w:val="333333"/>
          <w:sz w:val="24"/>
          <w:shd w:val="clear" w:color="auto" w:fill="FFFFFF"/>
        </w:rPr>
      </w:pPr>
    </w:p>
    <w:p w:rsidR="007807D0" w:rsidRPr="007807D0" w:rsidRDefault="007807D0" w:rsidP="007807D0">
      <w:pPr>
        <w:spacing w:line="360" w:lineRule="auto"/>
        <w:ind w:left="720" w:hanging="720"/>
        <w:rPr>
          <w:rFonts w:ascii="Times New Roman" w:hAnsi="Times New Roman" w:cs="Times New Roman"/>
          <w:sz w:val="24"/>
        </w:rPr>
      </w:pPr>
      <w:r w:rsidRPr="007807D0">
        <w:rPr>
          <w:rFonts w:ascii="Times New Roman" w:hAnsi="Times New Roman" w:cs="Times New Roman"/>
          <w:sz w:val="24"/>
          <w:shd w:val="clear" w:color="auto" w:fill="FFFFFF"/>
        </w:rPr>
        <w:t xml:space="preserve">Chung, K. Y., </w:t>
      </w:r>
      <w:proofErr w:type="spellStart"/>
      <w:r w:rsidRPr="007807D0">
        <w:rPr>
          <w:rFonts w:ascii="Times New Roman" w:hAnsi="Times New Roman" w:cs="Times New Roman"/>
          <w:sz w:val="24"/>
          <w:shd w:val="clear" w:color="auto" w:fill="FFFFFF"/>
        </w:rPr>
        <w:t>Derdenger</w:t>
      </w:r>
      <w:proofErr w:type="spellEnd"/>
      <w:r w:rsidRPr="007807D0">
        <w:rPr>
          <w:rFonts w:ascii="Times New Roman" w:hAnsi="Times New Roman" w:cs="Times New Roman"/>
          <w:sz w:val="24"/>
          <w:shd w:val="clear" w:color="auto" w:fill="FFFFFF"/>
        </w:rPr>
        <w:t xml:space="preserve">, T. P., &amp; Srinivasan, K. (2013). </w:t>
      </w:r>
      <w:r w:rsidRPr="007807D0">
        <w:rPr>
          <w:rFonts w:ascii="Times New Roman" w:hAnsi="Times New Roman" w:cs="Times New Roman"/>
          <w:i/>
          <w:sz w:val="24"/>
          <w:shd w:val="clear" w:color="auto" w:fill="FFFFFF"/>
        </w:rPr>
        <w:t>Economic Value of Celebrity Endorsements: Tiger Woods Impact on Sales of Nike Golf Balls</w:t>
      </w:r>
      <w:r w:rsidRPr="007807D0">
        <w:rPr>
          <w:rFonts w:ascii="Times New Roman" w:hAnsi="Times New Roman" w:cs="Times New Roman"/>
          <w:sz w:val="24"/>
          <w:shd w:val="clear" w:color="auto" w:fill="FFFFFF"/>
        </w:rPr>
        <w:t>. </w:t>
      </w:r>
      <w:r w:rsidRPr="007807D0">
        <w:rPr>
          <w:rFonts w:ascii="Times New Roman" w:hAnsi="Times New Roman" w:cs="Times New Roman"/>
          <w:iCs/>
          <w:sz w:val="24"/>
        </w:rPr>
        <w:t>Marketing Science</w:t>
      </w:r>
      <w:proofErr w:type="gramStart"/>
      <w:r w:rsidRPr="007807D0">
        <w:rPr>
          <w:rFonts w:ascii="Times New Roman" w:hAnsi="Times New Roman" w:cs="Times New Roman"/>
          <w:iCs/>
          <w:sz w:val="24"/>
        </w:rPr>
        <w:t>,32</w:t>
      </w:r>
      <w:proofErr w:type="gramEnd"/>
      <w:r w:rsidRPr="007807D0">
        <w:rPr>
          <w:rFonts w:ascii="Times New Roman" w:hAnsi="Times New Roman" w:cs="Times New Roman"/>
          <w:sz w:val="24"/>
          <w:shd w:val="clear" w:color="auto" w:fill="FFFFFF"/>
        </w:rPr>
        <w:t>(2), 271-293.</w:t>
      </w:r>
    </w:p>
    <w:p w:rsidR="007807D0" w:rsidRPr="00BD35D3" w:rsidRDefault="007807D0"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Style w:val="Hyperlink"/>
          <w:rFonts w:ascii="Times New Roman" w:hAnsi="Times New Roman" w:cs="Times New Roman"/>
          <w:sz w:val="24"/>
          <w:shd w:val="clear" w:color="auto" w:fill="FFFFFF"/>
        </w:rPr>
      </w:pPr>
      <w:proofErr w:type="spellStart"/>
      <w:r w:rsidRPr="00BD35D3">
        <w:rPr>
          <w:rFonts w:ascii="Times New Roman" w:hAnsi="Times New Roman" w:cs="Times New Roman"/>
          <w:sz w:val="24"/>
          <w:shd w:val="clear" w:color="auto" w:fill="FFFFFF"/>
        </w:rPr>
        <w:t>Cromar</w:t>
      </w:r>
      <w:proofErr w:type="spellEnd"/>
      <w:r w:rsidRPr="00BD35D3">
        <w:rPr>
          <w:rFonts w:ascii="Times New Roman" w:hAnsi="Times New Roman" w:cs="Times New Roman"/>
          <w:sz w:val="24"/>
          <w:shd w:val="clear" w:color="auto" w:fill="FFFFFF"/>
        </w:rPr>
        <w:t xml:space="preserve">, D. (2015). </w:t>
      </w:r>
      <w:r w:rsidRPr="00BD35D3">
        <w:rPr>
          <w:rFonts w:ascii="Times New Roman" w:hAnsi="Times New Roman" w:cs="Times New Roman"/>
          <w:i/>
          <w:sz w:val="24"/>
          <w:shd w:val="clear" w:color="auto" w:fill="FFFFFF"/>
        </w:rPr>
        <w:t>Five Ways Black Friday Shopping Affects Your Health</w:t>
      </w:r>
      <w:r w:rsidRPr="00BD35D3">
        <w:rPr>
          <w:rFonts w:ascii="Times New Roman" w:hAnsi="Times New Roman" w:cs="Times New Roman"/>
          <w:sz w:val="24"/>
          <w:shd w:val="clear" w:color="auto" w:fill="FFFFFF"/>
        </w:rPr>
        <w:t xml:space="preserve">. Retrieved from </w:t>
      </w:r>
      <w:hyperlink r:id="rId18" w:anchor=".W2HAve94k2w" w:history="1">
        <w:r w:rsidRPr="00BD35D3">
          <w:rPr>
            <w:rStyle w:val="Hyperlink"/>
            <w:rFonts w:ascii="Times New Roman" w:hAnsi="Times New Roman" w:cs="Times New Roman"/>
            <w:sz w:val="24"/>
            <w:shd w:val="clear" w:color="auto" w:fill="FFFFFF"/>
          </w:rPr>
          <w:t>http://www.aedstoday.com/Five-Ways-Black-Friday-Shopping-Affects-Your-Health_b_150.html#.W2HAve94k2w</w:t>
        </w:r>
      </w:hyperlink>
    </w:p>
    <w:p w:rsidR="00BD35D3" w:rsidRPr="00BD35D3" w:rsidRDefault="00BD35D3" w:rsidP="00BD35D3">
      <w:pPr>
        <w:spacing w:line="360" w:lineRule="auto"/>
        <w:ind w:left="720" w:hanging="720"/>
        <w:rPr>
          <w:rStyle w:val="Hyperlink"/>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sz w:val="24"/>
          <w:shd w:val="clear" w:color="auto" w:fill="FFFFFF"/>
        </w:rPr>
        <w:t>French, J. R., &amp; Raven, B. (</w:t>
      </w:r>
      <w:proofErr w:type="spellStart"/>
      <w:r w:rsidRPr="00BD35D3">
        <w:rPr>
          <w:rFonts w:ascii="Times New Roman" w:hAnsi="Times New Roman" w:cs="Times New Roman"/>
          <w:sz w:val="24"/>
          <w:shd w:val="clear" w:color="auto" w:fill="FFFFFF"/>
        </w:rPr>
        <w:t>n.d.</w:t>
      </w:r>
      <w:proofErr w:type="spellEnd"/>
      <w:r w:rsidRPr="00BD35D3">
        <w:rPr>
          <w:rFonts w:ascii="Times New Roman" w:hAnsi="Times New Roman" w:cs="Times New Roman"/>
          <w:sz w:val="24"/>
          <w:shd w:val="clear" w:color="auto" w:fill="FFFFFF"/>
        </w:rPr>
        <w:t xml:space="preserve">). </w:t>
      </w:r>
      <w:r w:rsidRPr="00BD35D3">
        <w:rPr>
          <w:rFonts w:ascii="Times New Roman" w:hAnsi="Times New Roman" w:cs="Times New Roman"/>
          <w:i/>
          <w:sz w:val="24"/>
          <w:shd w:val="clear" w:color="auto" w:fill="FFFFFF"/>
        </w:rPr>
        <w:t>The Bases of Social Power</w:t>
      </w:r>
      <w:r w:rsidRPr="00BD35D3">
        <w:rPr>
          <w:rFonts w:ascii="Times New Roman" w:hAnsi="Times New Roman" w:cs="Times New Roman"/>
          <w:sz w:val="24"/>
          <w:shd w:val="clear" w:color="auto" w:fill="FFFFFF"/>
        </w:rPr>
        <w:t>. </w:t>
      </w:r>
      <w:r w:rsidRPr="00BD35D3">
        <w:rPr>
          <w:rFonts w:ascii="Times New Roman" w:hAnsi="Times New Roman" w:cs="Times New Roman"/>
          <w:iCs/>
          <w:sz w:val="24"/>
        </w:rPr>
        <w:t>Power and Influence in Groups</w:t>
      </w:r>
      <w:r w:rsidRPr="00BD35D3">
        <w:rPr>
          <w:rFonts w:ascii="Times New Roman" w:hAnsi="Times New Roman" w:cs="Times New Roman"/>
          <w:sz w:val="24"/>
          <w:shd w:val="clear" w:color="auto" w:fill="FFFFFF"/>
        </w:rPr>
        <w:t xml:space="preserve">. Retrieved from </w:t>
      </w:r>
      <w:hyperlink r:id="rId19" w:history="1">
        <w:r w:rsidRPr="00BD35D3">
          <w:rPr>
            <w:rStyle w:val="Hyperlink"/>
            <w:rFonts w:ascii="Times New Roman" w:hAnsi="Times New Roman" w:cs="Times New Roman"/>
            <w:sz w:val="24"/>
            <w:shd w:val="clear" w:color="auto" w:fill="FFFFFF"/>
          </w:rPr>
          <w:t>http://www.communicationcache.com/uploads/1/0/8/8/10887248/the_bases_of_social_power_-_chapter_20_-_1959.pdf</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ind w:left="720" w:hanging="720"/>
        <w:rPr>
          <w:rFonts w:ascii="Times New Roman" w:hAnsi="Times New Roman" w:cs="Times New Roman"/>
          <w:sz w:val="24"/>
          <w:shd w:val="clear" w:color="auto" w:fill="FFFFFF"/>
        </w:rPr>
      </w:pPr>
      <w:r w:rsidRPr="00BD35D3">
        <w:rPr>
          <w:rFonts w:ascii="Times New Roman" w:hAnsi="Times New Roman" w:cs="Times New Roman"/>
          <w:sz w:val="24"/>
          <w:shd w:val="clear" w:color="auto" w:fill="FFFFFF"/>
        </w:rPr>
        <w:t xml:space="preserve">McGee, R., &amp; Warms, R. (2013). </w:t>
      </w:r>
      <w:r w:rsidRPr="00BD35D3">
        <w:rPr>
          <w:rFonts w:ascii="Times New Roman" w:hAnsi="Times New Roman" w:cs="Times New Roman"/>
          <w:i/>
          <w:iCs/>
          <w:sz w:val="24"/>
        </w:rPr>
        <w:t xml:space="preserve">Theory in Social and Cultural Anthropology: An Encyclopedia, </w:t>
      </w:r>
      <w:r w:rsidRPr="00BD35D3">
        <w:rPr>
          <w:rFonts w:ascii="Times New Roman" w:hAnsi="Times New Roman" w:cs="Times New Roman"/>
          <w:i/>
          <w:sz w:val="24"/>
          <w:shd w:val="clear" w:color="auto" w:fill="FFFFFF"/>
        </w:rPr>
        <w:t>Network Theory/Social Network Analysis</w:t>
      </w:r>
      <w:r w:rsidRPr="00BD35D3">
        <w:rPr>
          <w:rFonts w:ascii="Times New Roman" w:hAnsi="Times New Roman" w:cs="Times New Roman"/>
          <w:sz w:val="24"/>
          <w:shd w:val="clear" w:color="auto" w:fill="FFFFFF"/>
        </w:rPr>
        <w:t>. 595-597.</w:t>
      </w:r>
    </w:p>
    <w:p w:rsidR="00BD35D3" w:rsidRPr="00BD35D3" w:rsidRDefault="00BD35D3" w:rsidP="00BD35D3">
      <w:pPr>
        <w:spacing w:line="360" w:lineRule="auto"/>
        <w:ind w:left="720" w:hanging="720"/>
        <w:rPr>
          <w:rFonts w:ascii="Times New Roman" w:hAnsi="Times New Roman" w:cs="Times New Roman"/>
          <w:sz w:val="24"/>
          <w:szCs w:val="24"/>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sz w:val="24"/>
          <w:shd w:val="clear" w:color="auto" w:fill="FFFFFF"/>
        </w:rPr>
        <w:t xml:space="preserve">Merchant, P. (2018). 5 Sources of Power in Organizations. Retrieved from </w:t>
      </w:r>
      <w:hyperlink r:id="rId20" w:history="1">
        <w:r w:rsidRPr="00BD35D3">
          <w:rPr>
            <w:rStyle w:val="Hyperlink"/>
            <w:rFonts w:ascii="Times New Roman" w:hAnsi="Times New Roman" w:cs="Times New Roman"/>
            <w:sz w:val="24"/>
            <w:shd w:val="clear" w:color="auto" w:fill="FFFFFF"/>
          </w:rPr>
          <w:t>https://smallbusiness.chron.com/5-sources-power-organizations-14467.html</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Ministry of Health. (2017). Retrieved from </w:t>
      </w:r>
      <w:hyperlink r:id="rId21" w:history="1">
        <w:r w:rsidRPr="00BD35D3">
          <w:rPr>
            <w:rStyle w:val="Hyperlink"/>
            <w:rFonts w:ascii="Times New Roman" w:hAnsi="Times New Roman" w:cs="Times New Roman"/>
            <w:sz w:val="24"/>
            <w:shd w:val="clear" w:color="auto" w:fill="FFFFFF"/>
          </w:rPr>
          <w:t>https://www.moh.gov.sg/content/moh_web/home/pressRoom/pressRoomItemRelease/2017/point-of-sale-display-of-tobacco-products-to-be-banned-from-1-au.html</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sz w:val="24"/>
          <w:shd w:val="clear" w:color="auto" w:fill="FFFFFF"/>
        </w:rPr>
      </w:pPr>
      <w:r w:rsidRPr="00BD35D3">
        <w:rPr>
          <w:rFonts w:ascii="Times New Roman" w:hAnsi="Times New Roman" w:cs="Times New Roman"/>
          <w:sz w:val="24"/>
          <w:shd w:val="clear" w:color="auto" w:fill="FFFFFF"/>
        </w:rPr>
        <w:t xml:space="preserve">Russell, C. A., Stern, B. B., &amp; Stern, B. B. (2006). </w:t>
      </w:r>
      <w:r w:rsidRPr="00BD35D3">
        <w:rPr>
          <w:rFonts w:ascii="Times New Roman" w:hAnsi="Times New Roman" w:cs="Times New Roman"/>
          <w:i/>
          <w:sz w:val="24"/>
          <w:shd w:val="clear" w:color="auto" w:fill="FFFFFF"/>
        </w:rPr>
        <w:t>CONSUMERS, CHARACTERS, AND PRODUCTS: A Balance Model of Sitcom Product Placement Effects</w:t>
      </w:r>
      <w:r w:rsidRPr="00BD35D3">
        <w:rPr>
          <w:rFonts w:ascii="Times New Roman" w:hAnsi="Times New Roman" w:cs="Times New Roman"/>
          <w:sz w:val="24"/>
          <w:shd w:val="clear" w:color="auto" w:fill="FFFFFF"/>
        </w:rPr>
        <w:t>. </w:t>
      </w:r>
      <w:r w:rsidRPr="00BD35D3">
        <w:rPr>
          <w:rFonts w:ascii="Times New Roman" w:hAnsi="Times New Roman" w:cs="Times New Roman"/>
          <w:iCs/>
          <w:sz w:val="24"/>
        </w:rPr>
        <w:t>Journal of Advertising</w:t>
      </w:r>
      <w:proofErr w:type="gramStart"/>
      <w:r w:rsidRPr="00BD35D3">
        <w:rPr>
          <w:rFonts w:ascii="Times New Roman" w:hAnsi="Times New Roman" w:cs="Times New Roman"/>
          <w:i/>
          <w:iCs/>
          <w:sz w:val="24"/>
        </w:rPr>
        <w:t>,35</w:t>
      </w:r>
      <w:proofErr w:type="gramEnd"/>
      <w:r w:rsidRPr="00BD35D3">
        <w:rPr>
          <w:rFonts w:ascii="Times New Roman" w:hAnsi="Times New Roman" w:cs="Times New Roman"/>
          <w:sz w:val="24"/>
          <w:shd w:val="clear" w:color="auto" w:fill="FFFFFF"/>
        </w:rPr>
        <w:t xml:space="preserve">(1), 7-21.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Smith, A. (2014). </w:t>
      </w:r>
      <w:r w:rsidRPr="00BD35D3">
        <w:rPr>
          <w:rFonts w:ascii="Times New Roman" w:hAnsi="Times New Roman" w:cs="Times New Roman"/>
          <w:i/>
          <w:color w:val="000000" w:themeColor="text1"/>
          <w:sz w:val="24"/>
          <w:shd w:val="clear" w:color="auto" w:fill="FFFFFF"/>
        </w:rPr>
        <w:t>Older Adults and Technology Use</w:t>
      </w:r>
      <w:r w:rsidRPr="00BD35D3">
        <w:rPr>
          <w:rFonts w:ascii="Times New Roman" w:hAnsi="Times New Roman" w:cs="Times New Roman"/>
          <w:color w:val="000000" w:themeColor="text1"/>
          <w:sz w:val="24"/>
          <w:shd w:val="clear" w:color="auto" w:fill="FFFFFF"/>
        </w:rPr>
        <w:t xml:space="preserve">. Retrieved from </w:t>
      </w:r>
      <w:hyperlink r:id="rId22" w:history="1">
        <w:r w:rsidRPr="00BD35D3">
          <w:rPr>
            <w:rStyle w:val="Hyperlink"/>
            <w:rFonts w:ascii="Times New Roman" w:hAnsi="Times New Roman" w:cs="Times New Roman"/>
            <w:sz w:val="24"/>
            <w:shd w:val="clear" w:color="auto" w:fill="FFFFFF"/>
          </w:rPr>
          <w:t>http://www.pewinternet.org/2014/04/03/older-adults-and-technology-use/</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sz w:val="24"/>
          <w:shd w:val="clear" w:color="auto" w:fill="FFFFFF"/>
        </w:rPr>
        <w:t>Social Power. (</w:t>
      </w:r>
      <w:proofErr w:type="spellStart"/>
      <w:r w:rsidRPr="00BD35D3">
        <w:rPr>
          <w:rFonts w:ascii="Times New Roman" w:hAnsi="Times New Roman" w:cs="Times New Roman"/>
          <w:sz w:val="24"/>
          <w:shd w:val="clear" w:color="auto" w:fill="FFFFFF"/>
        </w:rPr>
        <w:t>n.d.</w:t>
      </w:r>
      <w:proofErr w:type="spellEnd"/>
      <w:r w:rsidRPr="00BD35D3">
        <w:rPr>
          <w:rFonts w:ascii="Times New Roman" w:hAnsi="Times New Roman" w:cs="Times New Roman"/>
          <w:sz w:val="24"/>
          <w:shd w:val="clear" w:color="auto" w:fill="FFFFFF"/>
        </w:rPr>
        <w:t xml:space="preserve">). Retrieved from </w:t>
      </w:r>
      <w:hyperlink r:id="rId23" w:history="1">
        <w:r w:rsidRPr="00BD35D3">
          <w:rPr>
            <w:rStyle w:val="Hyperlink"/>
            <w:rFonts w:ascii="Times New Roman" w:hAnsi="Times New Roman" w:cs="Times New Roman"/>
            <w:sz w:val="24"/>
            <w:shd w:val="clear" w:color="auto" w:fill="FFFFFF"/>
          </w:rPr>
          <w:t>https://psychology.iresearchnet.com/social-psychology/social-influence/social-power/</w:t>
        </w:r>
      </w:hyperlink>
      <w:r w:rsidRPr="00BD35D3">
        <w:rPr>
          <w:rFonts w:ascii="Times New Roman" w:hAnsi="Times New Roman" w:cs="Times New Roman"/>
          <w:color w:val="333333"/>
          <w:sz w:val="24"/>
          <w:shd w:val="clear" w:color="auto" w:fill="FFFFFF"/>
        </w:rPr>
        <w:t xml:space="preserve"> </w:t>
      </w:r>
    </w:p>
    <w:p w:rsidR="00157164" w:rsidRDefault="00157164" w:rsidP="00BD35D3">
      <w:pPr>
        <w:spacing w:line="360" w:lineRule="auto"/>
        <w:ind w:left="720" w:hanging="720"/>
        <w:rPr>
          <w:rFonts w:ascii="Times New Roman" w:hAnsi="Times New Roman" w:cs="Times New Roman"/>
          <w:color w:val="333333"/>
          <w:sz w:val="24"/>
          <w:shd w:val="clear" w:color="auto" w:fill="FFFFFF"/>
        </w:rPr>
      </w:pPr>
    </w:p>
    <w:p w:rsidR="00157164" w:rsidRPr="00157164" w:rsidRDefault="00157164" w:rsidP="00157164">
      <w:pPr>
        <w:spacing w:line="360" w:lineRule="auto"/>
        <w:ind w:left="720" w:hanging="720"/>
        <w:rPr>
          <w:rFonts w:ascii="Times New Roman" w:hAnsi="Times New Roman" w:cs="Times New Roman"/>
          <w:sz w:val="24"/>
        </w:rPr>
      </w:pPr>
      <w:proofErr w:type="spellStart"/>
      <w:r w:rsidRPr="00157164">
        <w:rPr>
          <w:rFonts w:ascii="Times New Roman" w:hAnsi="Times New Roman" w:cs="Times New Roman"/>
          <w:sz w:val="24"/>
          <w:shd w:val="clear" w:color="auto" w:fill="FFFFFF"/>
        </w:rPr>
        <w:t>Sokolovska</w:t>
      </w:r>
      <w:proofErr w:type="spellEnd"/>
      <w:r w:rsidRPr="00157164">
        <w:rPr>
          <w:rFonts w:ascii="Times New Roman" w:hAnsi="Times New Roman" w:cs="Times New Roman"/>
          <w:sz w:val="24"/>
          <w:shd w:val="clear" w:color="auto" w:fill="FFFFFF"/>
        </w:rPr>
        <w:t xml:space="preserve">, A. (2016). </w:t>
      </w:r>
      <w:r w:rsidRPr="00157164">
        <w:rPr>
          <w:rFonts w:ascii="Times New Roman" w:hAnsi="Times New Roman" w:cs="Times New Roman"/>
          <w:i/>
          <w:sz w:val="24"/>
          <w:shd w:val="clear" w:color="auto" w:fill="FFFFFF"/>
        </w:rPr>
        <w:t>Impact of Celebrity Endorsement on Consumer Buying Behavior</w:t>
      </w:r>
      <w:r w:rsidRPr="00157164">
        <w:rPr>
          <w:rFonts w:ascii="Times New Roman" w:hAnsi="Times New Roman" w:cs="Times New Roman"/>
          <w:sz w:val="24"/>
          <w:shd w:val="clear" w:color="auto" w:fill="FFFFFF"/>
        </w:rPr>
        <w:t xml:space="preserve">. Retrieved from </w:t>
      </w:r>
      <w:hyperlink r:id="rId24" w:history="1">
        <w:r w:rsidRPr="00157164">
          <w:rPr>
            <w:rStyle w:val="Hyperlink"/>
            <w:rFonts w:ascii="Times New Roman" w:hAnsi="Times New Roman" w:cs="Times New Roman"/>
            <w:sz w:val="24"/>
            <w:shd w:val="clear" w:color="auto" w:fill="FFFFFF"/>
          </w:rPr>
          <w:t>https://www.guided-selling.org/impact-of-celebrity-endorsement-on-consumer-buying-behavior/</w:t>
        </w:r>
      </w:hyperlink>
      <w:r w:rsidRPr="00157164">
        <w:rPr>
          <w:rFonts w:ascii="Times New Roman" w:hAnsi="Times New Roman" w:cs="Times New Roman"/>
          <w:color w:val="333333"/>
          <w:sz w:val="24"/>
          <w:shd w:val="clear" w:color="auto" w:fill="FFFFFF"/>
        </w:rPr>
        <w:t xml:space="preserve"> </w:t>
      </w:r>
    </w:p>
    <w:p w:rsidR="00157164" w:rsidRPr="00BD35D3" w:rsidRDefault="00157164" w:rsidP="00BD35D3">
      <w:pPr>
        <w:spacing w:line="360" w:lineRule="auto"/>
        <w:ind w:left="720" w:hanging="720"/>
        <w:rPr>
          <w:rFonts w:ascii="Times New Roman" w:hAnsi="Times New Roman" w:cs="Times New Roman"/>
          <w:color w:val="333333"/>
          <w:sz w:val="24"/>
          <w:shd w:val="clear" w:color="auto" w:fill="FFFFFF"/>
        </w:rPr>
      </w:pP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sz w:val="24"/>
          <w:shd w:val="clear" w:color="auto" w:fill="FFFFFF"/>
        </w:rPr>
        <w:t xml:space="preserve">Sue-Ann, C. (2017). </w:t>
      </w:r>
      <w:r w:rsidRPr="00BD35D3">
        <w:rPr>
          <w:rFonts w:ascii="Times New Roman" w:hAnsi="Times New Roman" w:cs="Times New Roman"/>
          <w:i/>
          <w:sz w:val="24"/>
          <w:shd w:val="clear" w:color="auto" w:fill="FFFFFF"/>
        </w:rPr>
        <w:t>Shoppers Throng Stores for Black Friday Deals; Queue at Robinsons Starts at 11am The Day Before.</w:t>
      </w:r>
      <w:r w:rsidRPr="00BD35D3">
        <w:rPr>
          <w:rFonts w:ascii="Times New Roman" w:hAnsi="Times New Roman" w:cs="Times New Roman"/>
          <w:sz w:val="24"/>
          <w:shd w:val="clear" w:color="auto" w:fill="FFFFFF"/>
        </w:rPr>
        <w:t xml:space="preserve"> Retrieved from </w:t>
      </w:r>
      <w:hyperlink r:id="rId25" w:history="1">
        <w:r w:rsidRPr="00BD35D3">
          <w:rPr>
            <w:rStyle w:val="Hyperlink"/>
            <w:rFonts w:ascii="Times New Roman" w:hAnsi="Times New Roman" w:cs="Times New Roman"/>
            <w:sz w:val="24"/>
            <w:shd w:val="clear" w:color="auto" w:fill="FFFFFF"/>
          </w:rPr>
          <w:t>https://www.straitstimes.com/singapore/shoppers-throng-stores-for-black-friday-deals-queue-starts-at-robinsons-11am-the-day</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color w:val="333333"/>
          <w:sz w:val="24"/>
          <w:shd w:val="clear" w:color="auto" w:fill="FFFFFF"/>
        </w:rPr>
      </w:pPr>
      <w:r w:rsidRPr="00BD35D3">
        <w:rPr>
          <w:rFonts w:ascii="Times New Roman" w:hAnsi="Times New Roman" w:cs="Times New Roman"/>
          <w:color w:val="000000" w:themeColor="text1"/>
          <w:sz w:val="24"/>
          <w:shd w:val="clear" w:color="auto" w:fill="FFFFFF"/>
        </w:rPr>
        <w:t xml:space="preserve">The Senior List. (2017). </w:t>
      </w:r>
      <w:r w:rsidRPr="00BD35D3">
        <w:rPr>
          <w:rFonts w:ascii="Times New Roman" w:hAnsi="Times New Roman" w:cs="Times New Roman"/>
          <w:i/>
          <w:color w:val="000000" w:themeColor="text1"/>
          <w:sz w:val="24"/>
          <w:shd w:val="clear" w:color="auto" w:fill="FFFFFF"/>
        </w:rPr>
        <w:t>Smart Home Technology for Senior Living: 5 Great Products</w:t>
      </w:r>
      <w:r w:rsidRPr="00BD35D3">
        <w:rPr>
          <w:rFonts w:ascii="Times New Roman" w:hAnsi="Times New Roman" w:cs="Times New Roman"/>
          <w:color w:val="000000" w:themeColor="text1"/>
          <w:sz w:val="24"/>
          <w:shd w:val="clear" w:color="auto" w:fill="FFFFFF"/>
        </w:rPr>
        <w:t xml:space="preserve">. Retrieved from </w:t>
      </w:r>
      <w:hyperlink r:id="rId26" w:history="1">
        <w:r w:rsidRPr="00BD35D3">
          <w:rPr>
            <w:rStyle w:val="Hyperlink"/>
            <w:rFonts w:ascii="Times New Roman" w:hAnsi="Times New Roman" w:cs="Times New Roman"/>
            <w:sz w:val="24"/>
            <w:shd w:val="clear" w:color="auto" w:fill="FFFFFF"/>
          </w:rPr>
          <w:t>https://www.theseniorlist.com/2017/01/smart-home-technology-products/</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color w:val="333333"/>
          <w:sz w:val="24"/>
          <w:shd w:val="clear" w:color="auto" w:fill="FFFFFF"/>
        </w:rPr>
      </w:pPr>
    </w:p>
    <w:p w:rsidR="00BD35D3" w:rsidRPr="00BD35D3" w:rsidRDefault="00BD35D3" w:rsidP="00BD35D3">
      <w:pPr>
        <w:spacing w:line="360" w:lineRule="auto"/>
        <w:ind w:left="720" w:hanging="720"/>
        <w:rPr>
          <w:rFonts w:ascii="Times New Roman" w:hAnsi="Times New Roman" w:cs="Times New Roman"/>
          <w:sz w:val="24"/>
        </w:rPr>
      </w:pPr>
      <w:r w:rsidRPr="00BD35D3">
        <w:rPr>
          <w:rFonts w:ascii="Times New Roman" w:hAnsi="Times New Roman" w:cs="Times New Roman"/>
          <w:color w:val="000000" w:themeColor="text1"/>
          <w:sz w:val="24"/>
          <w:shd w:val="clear" w:color="auto" w:fill="FFFFFF"/>
        </w:rPr>
        <w:t xml:space="preserve">The Straight Time. (2017). </w:t>
      </w:r>
      <w:r w:rsidRPr="00BD35D3">
        <w:rPr>
          <w:rFonts w:ascii="Times New Roman" w:hAnsi="Times New Roman" w:cs="Times New Roman"/>
          <w:i/>
          <w:color w:val="000000" w:themeColor="text1"/>
          <w:sz w:val="24"/>
          <w:shd w:val="clear" w:color="auto" w:fill="FFFFFF"/>
        </w:rPr>
        <w:t>Cigarette Sales Down as Shops Comply with Product Display Ban</w:t>
      </w:r>
      <w:r w:rsidRPr="00BD35D3">
        <w:rPr>
          <w:rFonts w:ascii="Times New Roman" w:hAnsi="Times New Roman" w:cs="Times New Roman"/>
          <w:color w:val="000000" w:themeColor="text1"/>
          <w:sz w:val="24"/>
          <w:shd w:val="clear" w:color="auto" w:fill="FFFFFF"/>
        </w:rPr>
        <w:t xml:space="preserve">. Retrieved from </w:t>
      </w:r>
      <w:hyperlink r:id="rId27" w:history="1">
        <w:r w:rsidRPr="00BD35D3">
          <w:rPr>
            <w:rStyle w:val="Hyperlink"/>
            <w:rFonts w:ascii="Times New Roman" w:hAnsi="Times New Roman" w:cs="Times New Roman"/>
            <w:sz w:val="24"/>
            <w:shd w:val="clear" w:color="auto" w:fill="FFFFFF"/>
          </w:rPr>
          <w:t>https://www.todayonline.com/singapore/cigarette-sales-down-shops-comply-product-display-ban</w:t>
        </w:r>
      </w:hyperlink>
      <w:r w:rsidRPr="00BD35D3">
        <w:rPr>
          <w:rFonts w:ascii="Times New Roman" w:hAnsi="Times New Roman" w:cs="Times New Roman"/>
          <w:color w:val="333333"/>
          <w:sz w:val="24"/>
          <w:shd w:val="clear" w:color="auto" w:fill="FFFFFF"/>
        </w:rPr>
        <w:t xml:space="preserve"> </w:t>
      </w:r>
    </w:p>
    <w:p w:rsidR="00BD35D3" w:rsidRPr="00BD35D3" w:rsidRDefault="00BD35D3" w:rsidP="00BD35D3">
      <w:pPr>
        <w:spacing w:line="360" w:lineRule="auto"/>
        <w:rPr>
          <w:rFonts w:ascii="Times New Roman" w:hAnsi="Times New Roman" w:cs="Times New Roman"/>
          <w:sz w:val="24"/>
          <w:shd w:val="clear" w:color="auto" w:fill="FFFFFF"/>
        </w:rPr>
      </w:pPr>
    </w:p>
    <w:p w:rsidR="00BD35D3" w:rsidRPr="00BD35D3" w:rsidRDefault="00BD35D3" w:rsidP="00BD35D3">
      <w:pPr>
        <w:spacing w:line="360" w:lineRule="auto"/>
        <w:ind w:left="720" w:hanging="720"/>
        <w:rPr>
          <w:rFonts w:ascii="Times New Roman" w:hAnsi="Times New Roman" w:cs="Times New Roman"/>
          <w:sz w:val="24"/>
        </w:rPr>
      </w:pPr>
      <w:r w:rsidRPr="00BD35D3">
        <w:rPr>
          <w:rFonts w:ascii="Times New Roman" w:hAnsi="Times New Roman" w:cs="Times New Roman"/>
          <w:sz w:val="24"/>
          <w:szCs w:val="24"/>
        </w:rPr>
        <w:t xml:space="preserve">Who, X. (2011). </w:t>
      </w:r>
      <w:r w:rsidRPr="00BD35D3">
        <w:rPr>
          <w:rFonts w:ascii="Times New Roman" w:hAnsi="Times New Roman" w:cs="Times New Roman"/>
          <w:i/>
          <w:sz w:val="24"/>
        </w:rPr>
        <w:t>Extending TAM: Success Factors of Mobile Marketing</w:t>
      </w:r>
      <w:r w:rsidRPr="00BD35D3">
        <w:rPr>
          <w:rFonts w:ascii="Times New Roman" w:hAnsi="Times New Roman" w:cs="Times New Roman"/>
          <w:sz w:val="24"/>
        </w:rPr>
        <w:t>. American Academic &amp; Scholarly Research Journal</w:t>
      </w:r>
      <w:proofErr w:type="gramStart"/>
      <w:r w:rsidRPr="00BD35D3">
        <w:rPr>
          <w:rFonts w:ascii="Times New Roman" w:hAnsi="Times New Roman" w:cs="Times New Roman"/>
          <w:sz w:val="24"/>
        </w:rPr>
        <w:t>,1,1</w:t>
      </w:r>
      <w:proofErr w:type="gramEnd"/>
      <w:r w:rsidRPr="00BD35D3">
        <w:rPr>
          <w:rFonts w:ascii="Times New Roman" w:hAnsi="Times New Roman" w:cs="Times New Roman"/>
          <w:sz w:val="24"/>
        </w:rPr>
        <w:t>.</w:t>
      </w:r>
    </w:p>
    <w:p w:rsidR="00BD7342" w:rsidRPr="00BD7342" w:rsidRDefault="00BD7342" w:rsidP="00BD7342">
      <w:pPr>
        <w:pStyle w:val="NoSpacing"/>
      </w:pPr>
      <w:bookmarkStart w:id="1" w:name="_GoBack"/>
      <w:bookmarkEnd w:id="1"/>
    </w:p>
    <w:sectPr w:rsidR="00BD7342" w:rsidRPr="00BD7342">
      <w:type w:val="continuous"/>
      <w:pgSz w:w="11900" w:h="16840"/>
      <w:pgMar w:top="620" w:right="3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32E3"/>
    <w:multiLevelType w:val="multilevel"/>
    <w:tmpl w:val="1F22A982"/>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720" w:hanging="360"/>
      </w:pPr>
      <w:rPr>
        <w:rFonts w:ascii="Times New Roman" w:hAnsi="Times New Roman" w:hint="default"/>
        <w:b/>
        <w:i/>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F2EF9"/>
    <w:multiLevelType w:val="hybridMultilevel"/>
    <w:tmpl w:val="EE84F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BC43B4"/>
    <w:multiLevelType w:val="hybridMultilevel"/>
    <w:tmpl w:val="0D62E4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E424A"/>
    <w:multiLevelType w:val="multilevel"/>
    <w:tmpl w:val="DBFA8FAE"/>
    <w:lvl w:ilvl="0">
      <w:start w:val="1"/>
      <w:numFmt w:val="decimal"/>
      <w:suff w:val="space"/>
      <w:lvlText w:val="%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1737FE"/>
    <w:multiLevelType w:val="hybridMultilevel"/>
    <w:tmpl w:val="E8FA8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5D4641"/>
    <w:multiLevelType w:val="hybridMultilevel"/>
    <w:tmpl w:val="D43A4610"/>
    <w:lvl w:ilvl="0" w:tplc="33025364">
      <w:start w:val="1"/>
      <w:numFmt w:val="decimal"/>
      <w:lvlText w:val="%1."/>
      <w:lvlJc w:val="left"/>
      <w:pPr>
        <w:ind w:left="566" w:hanging="459"/>
      </w:pPr>
      <w:rPr>
        <w:rFonts w:ascii="Arial" w:eastAsia="Arial" w:hAnsi="Arial" w:cs="Arial" w:hint="default"/>
        <w:spacing w:val="-4"/>
        <w:w w:val="99"/>
        <w:sz w:val="18"/>
        <w:szCs w:val="18"/>
        <w:lang w:val="en-US" w:eastAsia="en-US" w:bidi="en-US"/>
      </w:rPr>
    </w:lvl>
    <w:lvl w:ilvl="1" w:tplc="741855DE">
      <w:numFmt w:val="bullet"/>
      <w:lvlText w:val="•"/>
      <w:lvlJc w:val="left"/>
      <w:pPr>
        <w:ind w:left="1538" w:hanging="459"/>
      </w:pPr>
      <w:rPr>
        <w:rFonts w:hint="default"/>
        <w:lang w:val="en-US" w:eastAsia="en-US" w:bidi="en-US"/>
      </w:rPr>
    </w:lvl>
    <w:lvl w:ilvl="2" w:tplc="7D546A76">
      <w:numFmt w:val="bullet"/>
      <w:lvlText w:val="•"/>
      <w:lvlJc w:val="left"/>
      <w:pPr>
        <w:ind w:left="2516" w:hanging="459"/>
      </w:pPr>
      <w:rPr>
        <w:rFonts w:hint="default"/>
        <w:lang w:val="en-US" w:eastAsia="en-US" w:bidi="en-US"/>
      </w:rPr>
    </w:lvl>
    <w:lvl w:ilvl="3" w:tplc="9E4A24FC">
      <w:numFmt w:val="bullet"/>
      <w:lvlText w:val="•"/>
      <w:lvlJc w:val="left"/>
      <w:pPr>
        <w:ind w:left="3494" w:hanging="459"/>
      </w:pPr>
      <w:rPr>
        <w:rFonts w:hint="default"/>
        <w:lang w:val="en-US" w:eastAsia="en-US" w:bidi="en-US"/>
      </w:rPr>
    </w:lvl>
    <w:lvl w:ilvl="4" w:tplc="3F8E7522">
      <w:numFmt w:val="bullet"/>
      <w:lvlText w:val="•"/>
      <w:lvlJc w:val="left"/>
      <w:pPr>
        <w:ind w:left="4472" w:hanging="459"/>
      </w:pPr>
      <w:rPr>
        <w:rFonts w:hint="default"/>
        <w:lang w:val="en-US" w:eastAsia="en-US" w:bidi="en-US"/>
      </w:rPr>
    </w:lvl>
    <w:lvl w:ilvl="5" w:tplc="FEFE1B58">
      <w:numFmt w:val="bullet"/>
      <w:lvlText w:val="•"/>
      <w:lvlJc w:val="left"/>
      <w:pPr>
        <w:ind w:left="5450" w:hanging="459"/>
      </w:pPr>
      <w:rPr>
        <w:rFonts w:hint="default"/>
        <w:lang w:val="en-US" w:eastAsia="en-US" w:bidi="en-US"/>
      </w:rPr>
    </w:lvl>
    <w:lvl w:ilvl="6" w:tplc="6258439C">
      <w:numFmt w:val="bullet"/>
      <w:lvlText w:val="•"/>
      <w:lvlJc w:val="left"/>
      <w:pPr>
        <w:ind w:left="6428" w:hanging="459"/>
      </w:pPr>
      <w:rPr>
        <w:rFonts w:hint="default"/>
        <w:lang w:val="en-US" w:eastAsia="en-US" w:bidi="en-US"/>
      </w:rPr>
    </w:lvl>
    <w:lvl w:ilvl="7" w:tplc="10586E1E">
      <w:numFmt w:val="bullet"/>
      <w:lvlText w:val="•"/>
      <w:lvlJc w:val="left"/>
      <w:pPr>
        <w:ind w:left="7406" w:hanging="459"/>
      </w:pPr>
      <w:rPr>
        <w:rFonts w:hint="default"/>
        <w:lang w:val="en-US" w:eastAsia="en-US" w:bidi="en-US"/>
      </w:rPr>
    </w:lvl>
    <w:lvl w:ilvl="8" w:tplc="FD4A9D42">
      <w:numFmt w:val="bullet"/>
      <w:lvlText w:val="•"/>
      <w:lvlJc w:val="left"/>
      <w:pPr>
        <w:ind w:left="8384" w:hanging="459"/>
      </w:pPr>
      <w:rPr>
        <w:rFonts w:hint="default"/>
        <w:lang w:val="en-US" w:eastAsia="en-US" w:bidi="en-US"/>
      </w:rPr>
    </w:lvl>
  </w:abstractNum>
  <w:abstractNum w:abstractNumId="6">
    <w:nsid w:val="7DCB2E81"/>
    <w:multiLevelType w:val="hybridMultilevel"/>
    <w:tmpl w:val="99D4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227B0"/>
    <w:rsid w:val="00045C41"/>
    <w:rsid w:val="000474B9"/>
    <w:rsid w:val="000529CD"/>
    <w:rsid w:val="0007317D"/>
    <w:rsid w:val="00130D10"/>
    <w:rsid w:val="00147DBC"/>
    <w:rsid w:val="00157164"/>
    <w:rsid w:val="00267A20"/>
    <w:rsid w:val="002B271A"/>
    <w:rsid w:val="002D02C3"/>
    <w:rsid w:val="00383DB0"/>
    <w:rsid w:val="00406284"/>
    <w:rsid w:val="005A1786"/>
    <w:rsid w:val="005B51FE"/>
    <w:rsid w:val="007807D0"/>
    <w:rsid w:val="007866AA"/>
    <w:rsid w:val="00816E1E"/>
    <w:rsid w:val="008227B0"/>
    <w:rsid w:val="00840FC7"/>
    <w:rsid w:val="0085430B"/>
    <w:rsid w:val="00971B00"/>
    <w:rsid w:val="00A32ECB"/>
    <w:rsid w:val="00AB6D4D"/>
    <w:rsid w:val="00B13881"/>
    <w:rsid w:val="00B5075F"/>
    <w:rsid w:val="00BD35D3"/>
    <w:rsid w:val="00BD503C"/>
    <w:rsid w:val="00BD7342"/>
    <w:rsid w:val="00C003CC"/>
    <w:rsid w:val="00C6197D"/>
    <w:rsid w:val="00C64DA5"/>
    <w:rsid w:val="00C92773"/>
    <w:rsid w:val="00D04F49"/>
    <w:rsid w:val="00DD01BC"/>
    <w:rsid w:val="00E16ADB"/>
    <w:rsid w:val="00E21281"/>
    <w:rsid w:val="00EC21EF"/>
    <w:rsid w:val="00F72C24"/>
    <w:rsid w:val="00FB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CF492C6-E2B7-498A-997D-414546BD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267A20"/>
    <w:pPr>
      <w:keepNext/>
      <w:keepLines/>
      <w:numPr>
        <w:numId w:val="4"/>
      </w:numPr>
      <w:spacing w:line="360" w:lineRule="auto"/>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67A20"/>
    <w:pPr>
      <w:keepNext/>
      <w:keepLines/>
      <w:numPr>
        <w:ilvl w:val="1"/>
        <w:numId w:val="4"/>
      </w:numPr>
      <w:spacing w:line="360" w:lineRule="auto"/>
      <w:jc w:val="both"/>
      <w:outlineLvl w:val="1"/>
    </w:pPr>
    <w:rPr>
      <w:rFonts w:ascii="Times New Roman" w:eastAsiaTheme="majorEastAsia" w:hAnsi="Times New Roman" w:cstheme="majorBidi"/>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99"/>
    <w:qFormat/>
  </w:style>
  <w:style w:type="paragraph" w:customStyle="1" w:styleId="TableParagraph">
    <w:name w:val="Table Paragraph"/>
    <w:basedOn w:val="Normal"/>
    <w:uiPriority w:val="1"/>
  </w:style>
  <w:style w:type="paragraph" w:styleId="NoSpacing">
    <w:name w:val="No Spacing"/>
    <w:uiPriority w:val="1"/>
    <w:qFormat/>
    <w:rsid w:val="00DD01BC"/>
    <w:pPr>
      <w:spacing w:line="360" w:lineRule="auto"/>
      <w:jc w:val="both"/>
    </w:pPr>
    <w:rPr>
      <w:rFonts w:ascii="Times New Roman" w:eastAsia="Arial" w:hAnsi="Times New Roman" w:cs="Arial"/>
      <w:color w:val="000000" w:themeColor="text1"/>
      <w:sz w:val="24"/>
      <w:lang w:bidi="en-US"/>
    </w:rPr>
  </w:style>
  <w:style w:type="character" w:customStyle="1" w:styleId="Heading1Char">
    <w:name w:val="Heading 1 Char"/>
    <w:basedOn w:val="DefaultParagraphFont"/>
    <w:link w:val="Heading1"/>
    <w:uiPriority w:val="9"/>
    <w:rsid w:val="00267A20"/>
    <w:rPr>
      <w:rFonts w:ascii="Times New Roman" w:eastAsiaTheme="majorEastAsia" w:hAnsi="Times New Roman" w:cstheme="majorBidi"/>
      <w:b/>
      <w:color w:val="000000" w:themeColor="text1"/>
      <w:sz w:val="24"/>
      <w:szCs w:val="32"/>
      <w:lang w:bidi="en-US"/>
    </w:rPr>
  </w:style>
  <w:style w:type="character" w:customStyle="1" w:styleId="Heading2Char">
    <w:name w:val="Heading 2 Char"/>
    <w:basedOn w:val="DefaultParagraphFont"/>
    <w:link w:val="Heading2"/>
    <w:uiPriority w:val="9"/>
    <w:rsid w:val="00267A20"/>
    <w:rPr>
      <w:rFonts w:ascii="Times New Roman" w:eastAsiaTheme="majorEastAsia" w:hAnsi="Times New Roman" w:cstheme="majorBidi"/>
      <w:i/>
      <w:color w:val="000000" w:themeColor="text1"/>
      <w:sz w:val="24"/>
      <w:szCs w:val="26"/>
      <w:lang w:bidi="en-US"/>
    </w:rPr>
  </w:style>
  <w:style w:type="character" w:styleId="Hyperlink">
    <w:name w:val="Hyperlink"/>
    <w:basedOn w:val="DefaultParagraphFont"/>
    <w:uiPriority w:val="99"/>
    <w:unhideWhenUsed/>
    <w:rsid w:val="00BD3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ewinternet.org/2017/05/17/barriers-to-adoption-and-attitudes-towards-technology/" TargetMode="External"/><Relationship Id="rId18" Type="http://schemas.openxmlformats.org/officeDocument/2006/relationships/hyperlink" Target="http://www.aedstoday.com/Five-Ways-Black-Friday-Shopping-Affects-Your-Health_b_150.html" TargetMode="External"/><Relationship Id="rId26" Type="http://schemas.openxmlformats.org/officeDocument/2006/relationships/hyperlink" Target="https://www.theseniorlist.com/2017/01/smart-home-technology-products/" TargetMode="External"/><Relationship Id="rId3" Type="http://schemas.openxmlformats.org/officeDocument/2006/relationships/settings" Target="settings.xml"/><Relationship Id="rId21" Type="http://schemas.openxmlformats.org/officeDocument/2006/relationships/hyperlink" Target="https://www.moh.gov.sg/content/moh_web/home/pressRoom/pressRoomItemRelease/2017/point-of-sale-display-of-tobacco-products-to-be-banned-from-1-au.html" TargetMode="External"/><Relationship Id="rId7" Type="http://schemas.openxmlformats.org/officeDocument/2006/relationships/hyperlink" Target="http://www.jcu.edu.au/policy/allitoz/JCUDEV_005375.html" TargetMode="External"/><Relationship Id="rId12" Type="http://schemas.openxmlformats.org/officeDocument/2006/relationships/hyperlink" Target="https://www.albawaba.com/business/david-beckham-endorses-castrol-lubricant-brand" TargetMode="External"/><Relationship Id="rId17" Type="http://schemas.openxmlformats.org/officeDocument/2006/relationships/hyperlink" Target="https://www.forbes.com/sites/kurtbadenhausen/2017/06/15/cristiano-ronaldo-produces-nearly-1-billion-in-value-for-sponsors-on-social-media-this-year/" TargetMode="External"/><Relationship Id="rId25" Type="http://schemas.openxmlformats.org/officeDocument/2006/relationships/hyperlink" Target="https://www.straitstimes.com/singapore/shoppers-throng-stores-for-black-friday-deals-queue-starts-at-robinsons-11am-the-day" TargetMode="External"/><Relationship Id="rId2" Type="http://schemas.openxmlformats.org/officeDocument/2006/relationships/styles" Target="styles.xml"/><Relationship Id="rId16" Type="http://schemas.openxmlformats.org/officeDocument/2006/relationships/hyperlink" Target="https://moneyish.com/ish/5-athletes-with-bigger-endorsement-deals-than-odell-beckham-jr-s-nike-gig/" TargetMode="External"/><Relationship Id="rId20" Type="http://schemas.openxmlformats.org/officeDocument/2006/relationships/hyperlink" Target="https://smallbusiness.chron.com/5-sources-power-organizations-14467.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cu.edu.au/policy/allitoz/JCU_076643.html" TargetMode="External"/><Relationship Id="rId11" Type="http://schemas.openxmlformats.org/officeDocument/2006/relationships/image" Target="media/image5.png"/><Relationship Id="rId24" Type="http://schemas.openxmlformats.org/officeDocument/2006/relationships/hyperlink" Target="https://www.guided-selling.org/impact-of-celebrity-endorsement-on-consumer-buying-behavior/" TargetMode="External"/><Relationship Id="rId5" Type="http://schemas.openxmlformats.org/officeDocument/2006/relationships/image" Target="media/image1.jpeg"/><Relationship Id="rId15" Type="http://schemas.openxmlformats.org/officeDocument/2006/relationships/hyperlink" Target="http://www.pewinternet.org/2018/05/31/teens-social-media-technology-2018/" TargetMode="External"/><Relationship Id="rId23" Type="http://schemas.openxmlformats.org/officeDocument/2006/relationships/hyperlink" Target="https://psychology.iresearchnet.com/social-psychology/social-influence/social-power/"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communicationcache.com/uploads/1/0/8/8/10887248/the_bases_of_social_power_-_chapter_20_-_195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ewinternet.org/2017/05/17/tech-adoption-climbs-among-older-adults/" TargetMode="External"/><Relationship Id="rId22" Type="http://schemas.openxmlformats.org/officeDocument/2006/relationships/hyperlink" Target="http://www.pewinternet.org/2014/04/03/older-adults-and-technology-use/" TargetMode="External"/><Relationship Id="rId27" Type="http://schemas.openxmlformats.org/officeDocument/2006/relationships/hyperlink" Target="https://www.todayonline.com/singapore/cigarette-sales-down-shops-comply-product-display-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Individual Task Cover Sheet Jan 2017</vt:lpstr>
    </vt:vector>
  </TitlesOfParts>
  <Company/>
  <LinksUpToDate>false</LinksUpToDate>
  <CharactersWithSpaces>16341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Jan 2017</dc:title>
  <dc:creator>James Cook University</dc:creator>
  <cp:keywords>Individual Task Cover Sheet</cp:keywords>
  <cp:lastModifiedBy>Admin</cp:lastModifiedBy>
  <cp:revision>24</cp:revision>
  <dcterms:created xsi:type="dcterms:W3CDTF">2018-04-29T11:03:00Z</dcterms:created>
  <dcterms:modified xsi:type="dcterms:W3CDTF">2021-11-28T09:49:00Z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2018-04-29T00:00:00Z</vt:filetime>
  </property>
</Properties>
</file>