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96AE" w14:textId="77777777" w:rsidR="004C5158" w:rsidRPr="005D0830" w:rsidRDefault="004C5158" w:rsidP="005D0830"/>
    <w:p w14:paraId="6ADD7772" w14:textId="77777777" w:rsidR="005D0830" w:rsidRDefault="005D0830" w:rsidP="005D0830">
      <w:pPr>
        <w:jc w:val="center"/>
        <w:rPr>
          <w:b/>
          <w:bCs/>
          <w:sz w:val="34"/>
          <w:szCs w:val="34"/>
        </w:rPr>
      </w:pPr>
    </w:p>
    <w:p w14:paraId="1C863F63" w14:textId="77777777" w:rsidR="005D0830" w:rsidRDefault="005D0830" w:rsidP="005D0830">
      <w:pPr>
        <w:jc w:val="center"/>
        <w:rPr>
          <w:b/>
          <w:bCs/>
          <w:sz w:val="34"/>
          <w:szCs w:val="34"/>
        </w:rPr>
      </w:pPr>
    </w:p>
    <w:p w14:paraId="11D9E920" w14:textId="77777777" w:rsidR="005D0830" w:rsidRDefault="005D0830" w:rsidP="005D0830">
      <w:pPr>
        <w:jc w:val="center"/>
        <w:rPr>
          <w:b/>
          <w:bCs/>
          <w:sz w:val="34"/>
          <w:szCs w:val="34"/>
        </w:rPr>
      </w:pPr>
    </w:p>
    <w:p w14:paraId="461DA2B6" w14:textId="77777777" w:rsidR="005D0830" w:rsidRDefault="005D0830" w:rsidP="005D0830">
      <w:pPr>
        <w:jc w:val="center"/>
        <w:rPr>
          <w:b/>
          <w:bCs/>
          <w:sz w:val="34"/>
          <w:szCs w:val="34"/>
        </w:rPr>
      </w:pPr>
    </w:p>
    <w:p w14:paraId="4E0680EE" w14:textId="6FD128F8" w:rsidR="004C5158" w:rsidRPr="005D0830" w:rsidRDefault="00000000" w:rsidP="005D0830">
      <w:pPr>
        <w:jc w:val="center"/>
      </w:pPr>
      <w:r w:rsidRPr="005D0830">
        <w:rPr>
          <w:b/>
          <w:bCs/>
          <w:sz w:val="34"/>
          <w:szCs w:val="34"/>
        </w:rPr>
        <w:t>SOFTWARE REQUIREMENTS SPECIFICATION (SRS)</w:t>
      </w:r>
    </w:p>
    <w:p w14:paraId="6A8CFDA1" w14:textId="77777777" w:rsidR="004C5158" w:rsidRDefault="00000000" w:rsidP="005D0830">
      <w:pPr>
        <w:pStyle w:val="Title"/>
        <w:jc w:val="center"/>
        <w:rPr>
          <w:sz w:val="40"/>
          <w:szCs w:val="40"/>
        </w:rPr>
      </w:pPr>
      <w:r w:rsidRPr="005D0830">
        <w:rPr>
          <w:sz w:val="40"/>
          <w:szCs w:val="40"/>
        </w:rPr>
        <w:t>IRO — Issues Reporting Outlet</w:t>
      </w:r>
    </w:p>
    <w:p w14:paraId="39487D29" w14:textId="77777777" w:rsidR="005D0830" w:rsidRPr="005D0830" w:rsidRDefault="005D0830" w:rsidP="005D0830">
      <w:pPr>
        <w:pStyle w:val="Title"/>
        <w:jc w:val="center"/>
        <w:rPr>
          <w:sz w:val="40"/>
          <w:szCs w:val="40"/>
        </w:rPr>
      </w:pPr>
    </w:p>
    <w:p w14:paraId="3DEAFB28" w14:textId="77777777" w:rsidR="004C5158" w:rsidRDefault="00000000" w:rsidP="005D0830">
      <w:pPr>
        <w:jc w:val="center"/>
        <w:rPr>
          <w:i/>
          <w:iCs/>
          <w:sz w:val="22"/>
          <w:szCs w:val="22"/>
        </w:rPr>
      </w:pPr>
      <w:r w:rsidRPr="005D0830">
        <w:rPr>
          <w:i/>
          <w:iCs/>
          <w:sz w:val="22"/>
          <w:szCs w:val="22"/>
        </w:rPr>
        <w:t>A web-based case-reporting platform for AAUA students and host indigenes (Akungba, Iwaro, Etioro, Ayegunle)</w:t>
      </w:r>
    </w:p>
    <w:p w14:paraId="017285F1" w14:textId="77777777" w:rsidR="005D0830" w:rsidRPr="005D0830" w:rsidRDefault="005D0830" w:rsidP="005D0830">
      <w:pPr>
        <w:jc w:val="center"/>
      </w:pPr>
    </w:p>
    <w:p w14:paraId="7AB1F60F" w14:textId="77777777" w:rsidR="004C5158" w:rsidRPr="005D0830" w:rsidRDefault="00000000">
      <w:pPr>
        <w:spacing w:after="100"/>
        <w:jc w:val="center"/>
        <w:rPr>
          <w:sz w:val="28"/>
          <w:szCs w:val="28"/>
        </w:rPr>
      </w:pPr>
      <w:r w:rsidRPr="005D0830">
        <w:rPr>
          <w:b/>
          <w:bCs/>
          <w:sz w:val="28"/>
          <w:szCs w:val="28"/>
        </w:rPr>
        <w:t>Prepared by: Lebi Oluwatamilore Adedeji</w:t>
      </w:r>
    </w:p>
    <w:p w14:paraId="18399710" w14:textId="77777777" w:rsidR="004C5158" w:rsidRPr="005D0830" w:rsidRDefault="00000000">
      <w:pPr>
        <w:spacing w:after="100"/>
        <w:jc w:val="center"/>
        <w:rPr>
          <w:sz w:val="28"/>
          <w:szCs w:val="28"/>
        </w:rPr>
      </w:pPr>
      <w:r w:rsidRPr="005D0830">
        <w:rPr>
          <w:sz w:val="28"/>
          <w:szCs w:val="28"/>
        </w:rPr>
        <w:t>400 Level — CSC426 Weekly Dev, Weekend 3</w:t>
      </w:r>
    </w:p>
    <w:p w14:paraId="7464ECCB" w14:textId="77777777" w:rsidR="004C5158" w:rsidRPr="005D0830" w:rsidRDefault="00000000">
      <w:pPr>
        <w:spacing w:after="100"/>
        <w:jc w:val="center"/>
        <w:rPr>
          <w:sz w:val="28"/>
          <w:szCs w:val="28"/>
        </w:rPr>
      </w:pPr>
      <w:r w:rsidRPr="005D0830">
        <w:rPr>
          <w:sz w:val="28"/>
          <w:szCs w:val="28"/>
        </w:rPr>
        <w:t>Course Facilitator: Dr. O. O. Ajayi</w:t>
      </w:r>
    </w:p>
    <w:p w14:paraId="02343C84" w14:textId="77777777" w:rsidR="004C5158" w:rsidRPr="005D0830" w:rsidRDefault="004C5158">
      <w:pPr>
        <w:sectPr w:rsidR="004C5158" w:rsidRPr="005D083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90237FF" w14:textId="77777777" w:rsidR="004C5158" w:rsidRPr="005D0830" w:rsidRDefault="00000000">
      <w:pPr>
        <w:pStyle w:val="Heading1"/>
        <w:spacing w:before="300" w:after="150"/>
      </w:pPr>
      <w:r w:rsidRPr="005D0830">
        <w:lastRenderedPageBreak/>
        <w:t>1. Introduction</w:t>
      </w:r>
    </w:p>
    <w:p w14:paraId="552AF346" w14:textId="77777777" w:rsidR="004C5158" w:rsidRPr="005D0830" w:rsidRDefault="00000000">
      <w:pPr>
        <w:pStyle w:val="Heading2"/>
        <w:spacing w:before="220" w:after="100"/>
      </w:pPr>
      <w:r w:rsidRPr="005D0830">
        <w:t>1.1 Purpose</w:t>
      </w:r>
    </w:p>
    <w:p w14:paraId="6BC3B9C4" w14:textId="77777777" w:rsidR="004C5158" w:rsidRPr="005D0830" w:rsidRDefault="00000000">
      <w:pPr>
        <w:spacing w:after="120"/>
      </w:pPr>
      <w:r w:rsidRPr="005D0830">
        <w:t>This SRS describes the functional and non-functional requirements of the Issues Reporting Outlet (IRO), a web-based case-management system for reporting and resolving disputes between Adekunle Ajasin University (AAUA) students and indigenes of the host communities — Akungba, Iwaro, Etioro and Ayegunle.</w:t>
      </w:r>
    </w:p>
    <w:p w14:paraId="4EBA7F46" w14:textId="77777777" w:rsidR="004C5158" w:rsidRPr="005D0830" w:rsidRDefault="00000000">
      <w:pPr>
        <w:pStyle w:val="Heading2"/>
        <w:spacing w:before="220" w:after="100"/>
      </w:pPr>
      <w:r w:rsidRPr="005D0830">
        <w:t>1.2 Scope</w:t>
      </w:r>
    </w:p>
    <w:p w14:paraId="63B18FFF" w14:textId="77777777" w:rsidR="004C5158" w:rsidRPr="005D0830" w:rsidRDefault="00000000">
      <w:pPr>
        <w:spacing w:after="120"/>
      </w:pPr>
      <w:r w:rsidRPr="005D0830">
        <w:t>IRO provides a case portal through which a reporter (student or indigene) opens a case, receives a case number, and checks its status. A Case Officer reviews, tags, escalates and resolves cases, and views case statistics. This prototype uses browser-based storage to demonstrate the workflow; the design allows this to be replaced by a shared server database in a later iteration.</w:t>
      </w:r>
    </w:p>
    <w:p w14:paraId="2DEE153C" w14:textId="77777777" w:rsidR="004C5158" w:rsidRPr="005D0830" w:rsidRDefault="00000000">
      <w:pPr>
        <w:spacing w:after="120"/>
      </w:pPr>
      <w:r w:rsidRPr="005D0830">
        <w:t>Out of scope for this iteration: real-time messaging between parties, payment/compensation processing, and integration with external legal or government systems.</w:t>
      </w:r>
    </w:p>
    <w:p w14:paraId="21B17258" w14:textId="77777777" w:rsidR="004C5158" w:rsidRPr="005D0830" w:rsidRDefault="00000000">
      <w:pPr>
        <w:pStyle w:val="Heading2"/>
        <w:spacing w:before="220" w:after="100"/>
      </w:pPr>
      <w:r w:rsidRPr="005D0830">
        <w:t>1.3 Definitions, Acronyms and Abbreviations</w:t>
      </w:r>
    </w:p>
    <w:p w14:paraId="2F7C61C0" w14:textId="307BE1BF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IRO</w:t>
      </w:r>
      <w:r w:rsidR="005D0830">
        <w:t xml:space="preserve">: </w:t>
      </w:r>
      <w:r w:rsidRPr="005D0830">
        <w:t>Issues Reporting Outlet</w:t>
      </w:r>
    </w:p>
    <w:p w14:paraId="51BEDD0A" w14:textId="4EA1B8B0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AAUA</w:t>
      </w:r>
      <w:r w:rsidR="005D0830">
        <w:t xml:space="preserve">: </w:t>
      </w:r>
      <w:r w:rsidRPr="005D0830">
        <w:t>Adekunle Ajasin University, Akungba-Akoko</w:t>
      </w:r>
    </w:p>
    <w:p w14:paraId="22329DC1" w14:textId="6C0D6801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Indigene</w:t>
      </w:r>
      <w:r w:rsidR="005D0830">
        <w:t xml:space="preserve">: </w:t>
      </w:r>
      <w:r w:rsidRPr="005D0830">
        <w:t>a native/resident of the host communities (Akungba, Iwaro, Etioro, Ayegunle)</w:t>
      </w:r>
    </w:p>
    <w:p w14:paraId="0ADAB5C8" w14:textId="0FCEA648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SRS</w:t>
      </w:r>
      <w:r w:rsidR="005D0830">
        <w:t xml:space="preserve">: </w:t>
      </w:r>
      <w:r w:rsidRPr="005D0830">
        <w:t>Software Requirements Specification</w:t>
      </w:r>
    </w:p>
    <w:p w14:paraId="037C63C5" w14:textId="26C2E561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FR / NFR</w:t>
      </w:r>
      <w:r w:rsidR="005D0830">
        <w:t xml:space="preserve">: </w:t>
      </w:r>
      <w:r w:rsidRPr="005D0830">
        <w:t>Functional Requirement / Non-Functional Requirement</w:t>
      </w:r>
    </w:p>
    <w:p w14:paraId="560C3330" w14:textId="50E7BD10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Case Officer</w:t>
      </w:r>
      <w:r w:rsidR="005D0830">
        <w:t>: T</w:t>
      </w:r>
      <w:r w:rsidRPr="005D0830">
        <w:t>he designated staff member who reviews and manages cases on behalf of the institution</w:t>
      </w:r>
    </w:p>
    <w:p w14:paraId="6CDF4A2C" w14:textId="5651B4A0" w:rsidR="004C5158" w:rsidRPr="005D0830" w:rsidRDefault="00000000">
      <w:pPr>
        <w:pStyle w:val="Heading2"/>
        <w:spacing w:before="220" w:after="100"/>
      </w:pPr>
      <w:r w:rsidRPr="005D0830">
        <w:t>1.</w:t>
      </w:r>
      <w:r w:rsidR="005D0830">
        <w:t>4</w:t>
      </w:r>
      <w:r w:rsidRPr="005D0830">
        <w:t xml:space="preserve"> Overview</w:t>
      </w:r>
    </w:p>
    <w:p w14:paraId="4D2D7D42" w14:textId="77777777" w:rsidR="004C5158" w:rsidRDefault="00000000">
      <w:pPr>
        <w:spacing w:after="120"/>
      </w:pPr>
      <w:r w:rsidRPr="005D0830">
        <w:t>Section 2 describes the overall product context. Section 3 lists functional requirements. Section 4 lists non-functional requirements. Section 5 describes external interface requirements. Section 6 explains system architecture. Section 7 summarizes the use cases. The appendix references the community questionnaire.</w:t>
      </w:r>
    </w:p>
    <w:p w14:paraId="5B001D95" w14:textId="77777777" w:rsidR="005D0830" w:rsidRPr="005D0830" w:rsidRDefault="005D0830">
      <w:pPr>
        <w:spacing w:after="120"/>
      </w:pPr>
    </w:p>
    <w:p w14:paraId="652B2FCE" w14:textId="77777777" w:rsidR="004C5158" w:rsidRPr="005D0830" w:rsidRDefault="00000000" w:rsidP="005D0830">
      <w:pPr>
        <w:pStyle w:val="Heading1"/>
      </w:pPr>
      <w:r w:rsidRPr="005D0830">
        <w:t>2. Overall Description</w:t>
      </w:r>
    </w:p>
    <w:p w14:paraId="44D5E214" w14:textId="77777777" w:rsidR="004C5158" w:rsidRPr="005D0830" w:rsidRDefault="00000000" w:rsidP="005D0830">
      <w:pPr>
        <w:pStyle w:val="Heading2"/>
      </w:pPr>
      <w:r w:rsidRPr="005D0830">
        <w:t>2.1 Product Perspective</w:t>
      </w:r>
    </w:p>
    <w:p w14:paraId="5C4EF6DA" w14:textId="77777777" w:rsidR="004C5158" w:rsidRPr="005D0830" w:rsidRDefault="00000000">
      <w:pPr>
        <w:spacing w:after="120"/>
      </w:pPr>
      <w:r w:rsidRPr="005D0830">
        <w:t>IRO replaces informal, undocumented channels — word-of-mouth complaints, ad-hoc appeals to community elders or campus security — with a single structured case portal shared by the university and its host communities.</w:t>
      </w:r>
    </w:p>
    <w:p w14:paraId="5C60DE03" w14:textId="77777777" w:rsidR="004C5158" w:rsidRPr="005D0830" w:rsidRDefault="00000000">
      <w:pPr>
        <w:pStyle w:val="Heading2"/>
        <w:spacing w:before="220" w:after="100"/>
      </w:pPr>
      <w:r w:rsidRPr="005D0830">
        <w:t>2.2 Product Functions</w:t>
      </w:r>
    </w:p>
    <w:p w14:paraId="0B320A9C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Case submission with category tagging and supporting details</w:t>
      </w:r>
    </w:p>
    <w:p w14:paraId="19CDBD45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Case-number-based status checking for reporters</w:t>
      </w:r>
    </w:p>
    <w:p w14:paraId="04E2B532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Case Officer review, status update and escalation workflow</w:t>
      </w:r>
    </w:p>
    <w:p w14:paraId="084DEA54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Case statistics for the Case Officer</w:t>
      </w:r>
    </w:p>
    <w:p w14:paraId="30233D9B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Alert notification to the reporter on status change</w:t>
      </w:r>
    </w:p>
    <w:p w14:paraId="52FF39C6" w14:textId="77777777" w:rsidR="004C5158" w:rsidRPr="005D0830" w:rsidRDefault="00000000">
      <w:pPr>
        <w:pStyle w:val="Heading2"/>
        <w:spacing w:before="220" w:after="100"/>
      </w:pPr>
      <w:r w:rsidRPr="005D0830">
        <w:t>2.3 User Classes and Characteristics</w:t>
      </w:r>
    </w:p>
    <w:p w14:paraId="2458524C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Students — generally comfortable with web/mobile technology; primary access via smartphone.</w:t>
      </w:r>
    </w:p>
    <w:p w14:paraId="6B5A00A1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Indigenes — mixed digital literacy; interface must use plain language and a short, guided form.</w:t>
      </w:r>
    </w:p>
    <w:p w14:paraId="76D70437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Case Officer — institution staff responsible for triage and resolution; needs a filterable case list and status controls.</w:t>
      </w:r>
    </w:p>
    <w:p w14:paraId="31C9A931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Community/University Mediator — receives escalated cases requiring higher-level intervention.</w:t>
      </w:r>
    </w:p>
    <w:p w14:paraId="206C9658" w14:textId="77777777" w:rsidR="004C5158" w:rsidRPr="005D0830" w:rsidRDefault="00000000">
      <w:pPr>
        <w:pStyle w:val="Heading2"/>
        <w:spacing w:before="220" w:after="100"/>
      </w:pPr>
      <w:r w:rsidRPr="005D0830">
        <w:t>2.4 Operating Environment</w:t>
      </w:r>
    </w:p>
    <w:p w14:paraId="00D063C5" w14:textId="77777777" w:rsidR="004C5158" w:rsidRPr="005D0830" w:rsidRDefault="00000000">
      <w:pPr>
        <w:spacing w:after="120"/>
      </w:pPr>
      <w:r w:rsidRPr="005D0830">
        <w:t>A modern web browser (Chrome, Firefox, Edge) on desktop or mobile. No native app installation is required. The mini prototype runs entirely client-side; a production version would add a server and database tier (see Section 6).</w:t>
      </w:r>
    </w:p>
    <w:p w14:paraId="55904013" w14:textId="77777777" w:rsidR="004C5158" w:rsidRPr="005D0830" w:rsidRDefault="00000000">
      <w:pPr>
        <w:pStyle w:val="Heading2"/>
        <w:spacing w:before="220" w:after="100"/>
      </w:pPr>
      <w:r w:rsidRPr="005D0830">
        <w:t>2.5 Design and Implementation Constraints</w:t>
      </w:r>
    </w:p>
    <w:p w14:paraId="19F70BFF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Submission timeline required a lightweight, low-complexity implementation (single-page interface with sidebar navigation).</w:t>
      </w:r>
    </w:p>
    <w:p w14:paraId="3593F494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The prototype must be demonstrable without dedicated server infrastructure.</w:t>
      </w:r>
    </w:p>
    <w:p w14:paraId="081A9B6D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Must remain usable on low-bandwidth connections typical of the host communities.</w:t>
      </w:r>
    </w:p>
    <w:p w14:paraId="7FC946E9" w14:textId="77777777" w:rsidR="004C5158" w:rsidRPr="005D0830" w:rsidRDefault="00000000">
      <w:pPr>
        <w:pStyle w:val="Heading2"/>
        <w:spacing w:before="220" w:after="100"/>
      </w:pPr>
      <w:r w:rsidRPr="005D0830">
        <w:t>2.6 Assumptions and Dependencies</w:t>
      </w:r>
    </w:p>
    <w:p w14:paraId="67B26030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Reporters have access, directly or through a community liaison, to a web-enabled device.</w:t>
      </w:r>
    </w:p>
    <w:p w14:paraId="412101E8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The institution will designate at least one Case Officer to monitor incoming cases.</w:t>
      </w:r>
    </w:p>
    <w:p w14:paraId="2A52ED69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A future version depends on a hosting/database service for persistent, multi-device storage.</w:t>
      </w:r>
    </w:p>
    <w:p w14:paraId="4A6A9D9A" w14:textId="77777777" w:rsidR="004C5158" w:rsidRPr="005D0830" w:rsidRDefault="00000000">
      <w:pPr>
        <w:pStyle w:val="Heading1"/>
        <w:spacing w:before="300" w:after="150"/>
      </w:pPr>
      <w:r w:rsidRPr="005D0830">
        <w:t>3. Functional Requirements</w:t>
      </w:r>
    </w:p>
    <w:p w14:paraId="772CE938" w14:textId="77777777" w:rsidR="004C5158" w:rsidRPr="005D0830" w:rsidRDefault="00000000">
      <w:pPr>
        <w:spacing w:after="120"/>
      </w:pPr>
      <w:r w:rsidRPr="005D0830">
        <w:t>The table below lists the functional requirements identified from the assignment brief and the community questionnaire (Appendix A).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800"/>
        <w:gridCol w:w="1600"/>
      </w:tblGrid>
      <w:tr w:rsidR="004C5158" w:rsidRPr="005D0830" w14:paraId="5782C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B3A67"/>
            <w:vAlign w:val="center"/>
          </w:tcPr>
          <w:p w14:paraId="10FC061A" w14:textId="77777777" w:rsidR="004C5158" w:rsidRPr="005D0830" w:rsidRDefault="00000000">
            <w:r w:rsidRPr="005D0830">
              <w:rPr>
                <w:b/>
                <w:bCs/>
                <w:color w:val="FFFFFF"/>
              </w:rPr>
              <w:t>ID</w:t>
            </w:r>
          </w:p>
        </w:tc>
        <w:tc>
          <w:tcPr>
            <w:tcW w:w="6800" w:type="dxa"/>
            <w:shd w:val="clear" w:color="auto" w:fill="2B3A67"/>
            <w:vAlign w:val="center"/>
          </w:tcPr>
          <w:p w14:paraId="2F82D78E" w14:textId="77777777" w:rsidR="004C5158" w:rsidRPr="005D0830" w:rsidRDefault="00000000">
            <w:r w:rsidRPr="005D0830"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2B3A67"/>
            <w:vAlign w:val="center"/>
          </w:tcPr>
          <w:p w14:paraId="499440B2" w14:textId="77777777" w:rsidR="004C5158" w:rsidRPr="005D0830" w:rsidRDefault="00000000">
            <w:r w:rsidRPr="005D0830">
              <w:rPr>
                <w:b/>
                <w:bCs/>
                <w:color w:val="FFFFFF"/>
              </w:rPr>
              <w:t>Priority</w:t>
            </w:r>
          </w:p>
        </w:tc>
      </w:tr>
      <w:tr w:rsidR="004C5158" w:rsidRPr="005D0830" w14:paraId="35D2D7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4FD50B39" w14:textId="77777777" w:rsidR="004C5158" w:rsidRPr="005D0830" w:rsidRDefault="00000000">
            <w:r w:rsidRPr="005D0830">
              <w:rPr>
                <w:color w:val="000000"/>
              </w:rPr>
              <w:t>FR-01</w:t>
            </w:r>
          </w:p>
        </w:tc>
        <w:tc>
          <w:tcPr>
            <w:tcW w:w="6800" w:type="dxa"/>
            <w:vAlign w:val="center"/>
          </w:tcPr>
          <w:p w14:paraId="3B1C6D4A" w14:textId="77777777" w:rsidR="004C5158" w:rsidRPr="005D0830" w:rsidRDefault="00000000">
            <w:r w:rsidRPr="005D0830">
              <w:rPr>
                <w:color w:val="000000"/>
              </w:rPr>
              <w:t>The system shall allow a Student or Indigene to create an account / sign in before opening a case.</w:t>
            </w:r>
          </w:p>
        </w:tc>
        <w:tc>
          <w:tcPr>
            <w:tcW w:w="1600" w:type="dxa"/>
            <w:vAlign w:val="center"/>
          </w:tcPr>
          <w:p w14:paraId="4C9972B8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4AC2F4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74A547B1" w14:textId="77777777" w:rsidR="004C5158" w:rsidRPr="005D0830" w:rsidRDefault="00000000">
            <w:r w:rsidRPr="005D0830">
              <w:rPr>
                <w:color w:val="000000"/>
              </w:rPr>
              <w:t>FR-02</w:t>
            </w:r>
          </w:p>
        </w:tc>
        <w:tc>
          <w:tcPr>
            <w:tcW w:w="6800" w:type="dxa"/>
            <w:vAlign w:val="center"/>
          </w:tcPr>
          <w:p w14:paraId="03BC45F8" w14:textId="77777777" w:rsidR="004C5158" w:rsidRPr="005D0830" w:rsidRDefault="00000000">
            <w:r w:rsidRPr="005D0830">
              <w:rPr>
                <w:color w:val="000000"/>
              </w:rPr>
              <w:t>The system shall provide a case form capturing reporter type, community, category, location, description and optional contact details.</w:t>
            </w:r>
          </w:p>
        </w:tc>
        <w:tc>
          <w:tcPr>
            <w:tcW w:w="1600" w:type="dxa"/>
            <w:vAlign w:val="center"/>
          </w:tcPr>
          <w:p w14:paraId="68D4E786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6D5F78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3438C5C9" w14:textId="77777777" w:rsidR="004C5158" w:rsidRPr="005D0830" w:rsidRDefault="00000000">
            <w:r w:rsidRPr="005D0830">
              <w:rPr>
                <w:color w:val="000000"/>
              </w:rPr>
              <w:t>FR-03</w:t>
            </w:r>
          </w:p>
        </w:tc>
        <w:tc>
          <w:tcPr>
            <w:tcW w:w="6800" w:type="dxa"/>
            <w:vAlign w:val="center"/>
          </w:tcPr>
          <w:p w14:paraId="01088165" w14:textId="77777777" w:rsidR="004C5158" w:rsidRPr="005D0830" w:rsidRDefault="00000000">
            <w:r w:rsidRPr="005D0830">
              <w:rPr>
                <w:color w:val="000000"/>
              </w:rPr>
              <w:t>The system shall generate a unique case number (format IRO-25-NNNN) for every case opened and display it to the reporter.</w:t>
            </w:r>
          </w:p>
        </w:tc>
        <w:tc>
          <w:tcPr>
            <w:tcW w:w="1600" w:type="dxa"/>
            <w:vAlign w:val="center"/>
          </w:tcPr>
          <w:p w14:paraId="3E58BD35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496A73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2B07174" w14:textId="77777777" w:rsidR="004C5158" w:rsidRPr="005D0830" w:rsidRDefault="00000000">
            <w:r w:rsidRPr="005D0830">
              <w:rPr>
                <w:color w:val="000000"/>
              </w:rPr>
              <w:t>FR-04</w:t>
            </w:r>
          </w:p>
        </w:tc>
        <w:tc>
          <w:tcPr>
            <w:tcW w:w="6800" w:type="dxa"/>
            <w:vAlign w:val="center"/>
          </w:tcPr>
          <w:p w14:paraId="45FD1AD3" w14:textId="77777777" w:rsidR="004C5158" w:rsidRPr="005D0830" w:rsidRDefault="00000000">
            <w:r w:rsidRPr="005D0830">
              <w:rPr>
                <w:color w:val="000000"/>
              </w:rPr>
              <w:t>The system shall allow a reporter to check the status of a previously opened case using its case number.</w:t>
            </w:r>
          </w:p>
        </w:tc>
        <w:tc>
          <w:tcPr>
            <w:tcW w:w="1600" w:type="dxa"/>
            <w:vAlign w:val="center"/>
          </w:tcPr>
          <w:p w14:paraId="19FAE686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0435FF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3D63BE6" w14:textId="77777777" w:rsidR="004C5158" w:rsidRPr="005D0830" w:rsidRDefault="00000000">
            <w:r w:rsidRPr="005D0830">
              <w:rPr>
                <w:color w:val="000000"/>
              </w:rPr>
              <w:t>FR-05</w:t>
            </w:r>
          </w:p>
        </w:tc>
        <w:tc>
          <w:tcPr>
            <w:tcW w:w="6800" w:type="dxa"/>
            <w:vAlign w:val="center"/>
          </w:tcPr>
          <w:p w14:paraId="1CC4A1C0" w14:textId="77777777" w:rsidR="004C5158" w:rsidRPr="005D0830" w:rsidRDefault="00000000">
            <w:r w:rsidRPr="005D0830">
              <w:rPr>
                <w:color w:val="000000"/>
              </w:rPr>
              <w:t>The system shall allow a Case Officer to view, filter and search all cases by status and category.</w:t>
            </w:r>
          </w:p>
        </w:tc>
        <w:tc>
          <w:tcPr>
            <w:tcW w:w="1600" w:type="dxa"/>
            <w:vAlign w:val="center"/>
          </w:tcPr>
          <w:p w14:paraId="3E7E0942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23ADE2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6A6C2A5" w14:textId="77777777" w:rsidR="004C5158" w:rsidRPr="005D0830" w:rsidRDefault="00000000">
            <w:r w:rsidRPr="005D0830">
              <w:rPr>
                <w:color w:val="000000"/>
              </w:rPr>
              <w:t>FR-06</w:t>
            </w:r>
          </w:p>
        </w:tc>
        <w:tc>
          <w:tcPr>
            <w:tcW w:w="6800" w:type="dxa"/>
            <w:vAlign w:val="center"/>
          </w:tcPr>
          <w:p w14:paraId="6685EE3C" w14:textId="77777777" w:rsidR="004C5158" w:rsidRPr="005D0830" w:rsidRDefault="00000000">
            <w:r w:rsidRPr="005D0830">
              <w:rPr>
                <w:color w:val="000000"/>
              </w:rPr>
              <w:t>The system shall allow a Case Officer to update a case's status (Open, In Progress, Resolved).</w:t>
            </w:r>
          </w:p>
        </w:tc>
        <w:tc>
          <w:tcPr>
            <w:tcW w:w="1600" w:type="dxa"/>
            <w:vAlign w:val="center"/>
          </w:tcPr>
          <w:p w14:paraId="3B1159C6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39E4DF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0E7DB24" w14:textId="77777777" w:rsidR="004C5158" w:rsidRPr="005D0830" w:rsidRDefault="00000000">
            <w:r w:rsidRPr="005D0830">
              <w:rPr>
                <w:color w:val="000000"/>
              </w:rPr>
              <w:t>FR-07</w:t>
            </w:r>
          </w:p>
        </w:tc>
        <w:tc>
          <w:tcPr>
            <w:tcW w:w="6800" w:type="dxa"/>
            <w:vAlign w:val="center"/>
          </w:tcPr>
          <w:p w14:paraId="39CED8A2" w14:textId="77777777" w:rsidR="004C5158" w:rsidRPr="005D0830" w:rsidRDefault="00000000">
            <w:r w:rsidRPr="005D0830">
              <w:rPr>
                <w:color w:val="000000"/>
              </w:rPr>
              <w:t>The system shall allow a validated case to be escalated to a Community/University Mediator.</w:t>
            </w:r>
          </w:p>
        </w:tc>
        <w:tc>
          <w:tcPr>
            <w:tcW w:w="1600" w:type="dxa"/>
            <w:vAlign w:val="center"/>
          </w:tcPr>
          <w:p w14:paraId="4F598F8C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58026A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C68A630" w14:textId="77777777" w:rsidR="004C5158" w:rsidRPr="005D0830" w:rsidRDefault="00000000">
            <w:r w:rsidRPr="005D0830">
              <w:rPr>
                <w:color w:val="000000"/>
              </w:rPr>
              <w:t>FR-08</w:t>
            </w:r>
          </w:p>
        </w:tc>
        <w:tc>
          <w:tcPr>
            <w:tcW w:w="6800" w:type="dxa"/>
            <w:vAlign w:val="center"/>
          </w:tcPr>
          <w:p w14:paraId="75BC4651" w14:textId="77777777" w:rsidR="004C5158" w:rsidRPr="005D0830" w:rsidRDefault="00000000">
            <w:r w:rsidRPr="005D0830">
              <w:rPr>
                <w:color w:val="000000"/>
              </w:rPr>
              <w:t>The system shall send a case alert to the reporter when the case status changes.</w:t>
            </w:r>
          </w:p>
        </w:tc>
        <w:tc>
          <w:tcPr>
            <w:tcW w:w="1600" w:type="dxa"/>
            <w:vAlign w:val="center"/>
          </w:tcPr>
          <w:p w14:paraId="52E28B2F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0CC640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FB70E8E" w14:textId="77777777" w:rsidR="004C5158" w:rsidRPr="005D0830" w:rsidRDefault="00000000">
            <w:r w:rsidRPr="005D0830">
              <w:rPr>
                <w:color w:val="000000"/>
              </w:rPr>
              <w:t>FR-09</w:t>
            </w:r>
          </w:p>
        </w:tc>
        <w:tc>
          <w:tcPr>
            <w:tcW w:w="6800" w:type="dxa"/>
            <w:vAlign w:val="center"/>
          </w:tcPr>
          <w:p w14:paraId="5CB65432" w14:textId="77777777" w:rsidR="004C5158" w:rsidRPr="005D0830" w:rsidRDefault="00000000">
            <w:r w:rsidRPr="005D0830">
              <w:rPr>
                <w:color w:val="000000"/>
              </w:rPr>
              <w:t>The system shall present case statistics (total, open, in-progress, resolved) to the Case Officer.</w:t>
            </w:r>
          </w:p>
        </w:tc>
        <w:tc>
          <w:tcPr>
            <w:tcW w:w="1600" w:type="dxa"/>
            <w:vAlign w:val="center"/>
          </w:tcPr>
          <w:p w14:paraId="59C8F0AF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55CE80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C9F307C" w14:textId="77777777" w:rsidR="004C5158" w:rsidRPr="005D0830" w:rsidRDefault="00000000">
            <w:r w:rsidRPr="005D0830">
              <w:rPr>
                <w:color w:val="000000"/>
              </w:rPr>
              <w:t>FR-10</w:t>
            </w:r>
          </w:p>
        </w:tc>
        <w:tc>
          <w:tcPr>
            <w:tcW w:w="6800" w:type="dxa"/>
            <w:vAlign w:val="center"/>
          </w:tcPr>
          <w:p w14:paraId="7213C795" w14:textId="77777777" w:rsidR="004C5158" w:rsidRPr="005D0830" w:rsidRDefault="00000000">
            <w:r w:rsidRPr="005D0830">
              <w:rPr>
                <w:color w:val="000000"/>
              </w:rPr>
              <w:t>The system shall support tagging of cases by category, prioritizing Noise/Environmental Nuisance and Landlord-Tenant Disputes alongside Land/Boundary, Security and Health categories.</w:t>
            </w:r>
          </w:p>
        </w:tc>
        <w:tc>
          <w:tcPr>
            <w:tcW w:w="1600" w:type="dxa"/>
            <w:vAlign w:val="center"/>
          </w:tcPr>
          <w:p w14:paraId="7BDC845B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2888B3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E185EEB" w14:textId="77777777" w:rsidR="004C5158" w:rsidRPr="005D0830" w:rsidRDefault="00000000">
            <w:r w:rsidRPr="005D0830">
              <w:rPr>
                <w:color w:val="000000"/>
              </w:rPr>
              <w:t>FR-11</w:t>
            </w:r>
          </w:p>
        </w:tc>
        <w:tc>
          <w:tcPr>
            <w:tcW w:w="6800" w:type="dxa"/>
            <w:vAlign w:val="center"/>
          </w:tcPr>
          <w:p w14:paraId="37FE4107" w14:textId="77777777" w:rsidR="004C5158" w:rsidRPr="005D0830" w:rsidRDefault="00000000">
            <w:r w:rsidRPr="005D0830">
              <w:rPr>
                <w:color w:val="000000"/>
              </w:rPr>
              <w:t>The system shall retain a historical record of all cases and their resolution outcomes.</w:t>
            </w:r>
          </w:p>
        </w:tc>
        <w:tc>
          <w:tcPr>
            <w:tcW w:w="1600" w:type="dxa"/>
            <w:vAlign w:val="center"/>
          </w:tcPr>
          <w:p w14:paraId="30117380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73FB26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F625E00" w14:textId="77777777" w:rsidR="004C5158" w:rsidRPr="005D0830" w:rsidRDefault="00000000">
            <w:r w:rsidRPr="005D0830">
              <w:rPr>
                <w:color w:val="000000"/>
              </w:rPr>
              <w:t>FR-12</w:t>
            </w:r>
          </w:p>
        </w:tc>
        <w:tc>
          <w:tcPr>
            <w:tcW w:w="6800" w:type="dxa"/>
            <w:vAlign w:val="center"/>
          </w:tcPr>
          <w:p w14:paraId="1BBCF188" w14:textId="77777777" w:rsidR="004C5158" w:rsidRPr="005D0830" w:rsidRDefault="00000000">
            <w:r w:rsidRPr="005D0830">
              <w:rPr>
                <w:color w:val="000000"/>
              </w:rPr>
              <w:t>The system shall allow collection of community input through an external questionnaire (Google Form) that feeds into system design.</w:t>
            </w:r>
          </w:p>
        </w:tc>
        <w:tc>
          <w:tcPr>
            <w:tcW w:w="1600" w:type="dxa"/>
            <w:vAlign w:val="center"/>
          </w:tcPr>
          <w:p w14:paraId="3A8AA57B" w14:textId="77777777" w:rsidR="004C5158" w:rsidRPr="005D0830" w:rsidRDefault="00000000">
            <w:r w:rsidRPr="005D0830">
              <w:rPr>
                <w:color w:val="000000"/>
              </w:rPr>
              <w:t>Low</w:t>
            </w:r>
          </w:p>
        </w:tc>
      </w:tr>
    </w:tbl>
    <w:p w14:paraId="05035C13" w14:textId="77777777" w:rsidR="004C5158" w:rsidRPr="005D0830" w:rsidRDefault="00000000">
      <w:pPr>
        <w:pStyle w:val="Heading1"/>
        <w:spacing w:before="300" w:after="150"/>
      </w:pPr>
      <w:r w:rsidRPr="005D0830">
        <w:t>4. Non-Functional Requirements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900"/>
        <w:gridCol w:w="1500"/>
      </w:tblGrid>
      <w:tr w:rsidR="004C5158" w:rsidRPr="005D0830" w14:paraId="507EC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B3A67"/>
            <w:vAlign w:val="center"/>
          </w:tcPr>
          <w:p w14:paraId="6CEFFED2" w14:textId="77777777" w:rsidR="004C5158" w:rsidRPr="005D0830" w:rsidRDefault="00000000">
            <w:r w:rsidRPr="005D0830">
              <w:rPr>
                <w:b/>
                <w:bCs/>
                <w:color w:val="FFFFFF"/>
              </w:rPr>
              <w:t>ID</w:t>
            </w:r>
          </w:p>
        </w:tc>
        <w:tc>
          <w:tcPr>
            <w:tcW w:w="5900" w:type="dxa"/>
            <w:shd w:val="clear" w:color="auto" w:fill="2B3A67"/>
            <w:vAlign w:val="center"/>
          </w:tcPr>
          <w:p w14:paraId="4E0FA7CA" w14:textId="77777777" w:rsidR="004C5158" w:rsidRPr="005D0830" w:rsidRDefault="00000000">
            <w:r w:rsidRPr="005D0830"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2B3A67"/>
            <w:vAlign w:val="center"/>
          </w:tcPr>
          <w:p w14:paraId="49A4C0A1" w14:textId="77777777" w:rsidR="004C5158" w:rsidRPr="005D0830" w:rsidRDefault="00000000">
            <w:r w:rsidRPr="005D0830">
              <w:rPr>
                <w:b/>
                <w:bCs/>
                <w:color w:val="FFFFFF"/>
              </w:rPr>
              <w:t>Priority</w:t>
            </w:r>
          </w:p>
        </w:tc>
      </w:tr>
      <w:tr w:rsidR="004C5158" w:rsidRPr="005D0830" w14:paraId="480993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BD576A0" w14:textId="77777777" w:rsidR="004C5158" w:rsidRPr="005D0830" w:rsidRDefault="00000000">
            <w:r w:rsidRPr="005D0830">
              <w:rPr>
                <w:color w:val="000000"/>
              </w:rPr>
              <w:t>NFR-01 Performance</w:t>
            </w:r>
          </w:p>
        </w:tc>
        <w:tc>
          <w:tcPr>
            <w:tcW w:w="5900" w:type="dxa"/>
            <w:vAlign w:val="center"/>
          </w:tcPr>
          <w:p w14:paraId="37349CC3" w14:textId="77777777" w:rsidR="004C5158" w:rsidRPr="005D0830" w:rsidRDefault="00000000">
            <w:r w:rsidRPr="005D0830">
              <w:rPr>
                <w:color w:val="000000"/>
              </w:rPr>
              <w:t>The system shall load the case form and confirm submission within 3 seconds under normal network conditions.</w:t>
            </w:r>
          </w:p>
        </w:tc>
        <w:tc>
          <w:tcPr>
            <w:tcW w:w="1500" w:type="dxa"/>
            <w:vAlign w:val="center"/>
          </w:tcPr>
          <w:p w14:paraId="786EA700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208C4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2760431" w14:textId="77777777" w:rsidR="004C5158" w:rsidRPr="005D0830" w:rsidRDefault="00000000">
            <w:r w:rsidRPr="005D0830">
              <w:rPr>
                <w:color w:val="000000"/>
              </w:rPr>
              <w:t>NFR-02 Usability</w:t>
            </w:r>
          </w:p>
        </w:tc>
        <w:tc>
          <w:tcPr>
            <w:tcW w:w="5900" w:type="dxa"/>
            <w:vAlign w:val="center"/>
          </w:tcPr>
          <w:p w14:paraId="748BA4AA" w14:textId="77777777" w:rsidR="004C5158" w:rsidRPr="005D0830" w:rsidRDefault="00000000">
            <w:r w:rsidRPr="005D0830">
              <w:rPr>
                <w:color w:val="000000"/>
              </w:rPr>
              <w:t>The interface shall use plain language and a guided, single-screen-at-a-time flow suited to mixed digital literacy.</w:t>
            </w:r>
          </w:p>
        </w:tc>
        <w:tc>
          <w:tcPr>
            <w:tcW w:w="1500" w:type="dxa"/>
            <w:vAlign w:val="center"/>
          </w:tcPr>
          <w:p w14:paraId="2C38F7EF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08D28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19E650A" w14:textId="77777777" w:rsidR="004C5158" w:rsidRPr="005D0830" w:rsidRDefault="00000000">
            <w:r w:rsidRPr="005D0830">
              <w:rPr>
                <w:color w:val="000000"/>
              </w:rPr>
              <w:t>NFR-03 Availability</w:t>
            </w:r>
          </w:p>
        </w:tc>
        <w:tc>
          <w:tcPr>
            <w:tcW w:w="5900" w:type="dxa"/>
            <w:vAlign w:val="center"/>
          </w:tcPr>
          <w:p w14:paraId="7496FFAE" w14:textId="77777777" w:rsidR="004C5158" w:rsidRPr="005D0830" w:rsidRDefault="00000000">
            <w:r w:rsidRPr="005D0830">
              <w:rPr>
                <w:color w:val="000000"/>
              </w:rPr>
              <w:t>The web application shall target 99% uptime, acknowledging the constraints of a mini prototype deployment.</w:t>
            </w:r>
          </w:p>
        </w:tc>
        <w:tc>
          <w:tcPr>
            <w:tcW w:w="1500" w:type="dxa"/>
            <w:vAlign w:val="center"/>
          </w:tcPr>
          <w:p w14:paraId="5FDBA840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7587F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0229A82" w14:textId="77777777" w:rsidR="004C5158" w:rsidRPr="005D0830" w:rsidRDefault="00000000">
            <w:r w:rsidRPr="005D0830">
              <w:rPr>
                <w:color w:val="000000"/>
              </w:rPr>
              <w:t>NFR-04 Security</w:t>
            </w:r>
          </w:p>
        </w:tc>
        <w:tc>
          <w:tcPr>
            <w:tcW w:w="5900" w:type="dxa"/>
            <w:vAlign w:val="center"/>
          </w:tcPr>
          <w:p w14:paraId="1A8E3922" w14:textId="77777777" w:rsidR="004C5158" w:rsidRPr="005D0830" w:rsidRDefault="00000000">
            <w:r w:rsidRPr="005D0830">
              <w:rPr>
                <w:color w:val="000000"/>
              </w:rPr>
              <w:t>Reporters' contact details shall be visible only to the Case Officer/Mediator; anonymous/pseudonymous reporting shall be supported to reduce fear of victimization.</w:t>
            </w:r>
          </w:p>
        </w:tc>
        <w:tc>
          <w:tcPr>
            <w:tcW w:w="1500" w:type="dxa"/>
            <w:vAlign w:val="center"/>
          </w:tcPr>
          <w:p w14:paraId="5D3280E7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44C6D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C0AA137" w14:textId="77777777" w:rsidR="004C5158" w:rsidRPr="005D0830" w:rsidRDefault="00000000">
            <w:r w:rsidRPr="005D0830">
              <w:rPr>
                <w:color w:val="000000"/>
              </w:rPr>
              <w:t>NFR-05 Reliability</w:t>
            </w:r>
          </w:p>
        </w:tc>
        <w:tc>
          <w:tcPr>
            <w:tcW w:w="5900" w:type="dxa"/>
            <w:vAlign w:val="center"/>
          </w:tcPr>
          <w:p w14:paraId="3ED7B018" w14:textId="77777777" w:rsidR="004C5158" w:rsidRPr="005D0830" w:rsidRDefault="00000000">
            <w:r w:rsidRPr="005D0830">
              <w:rPr>
                <w:color w:val="000000"/>
              </w:rPr>
              <w:t>No opened case shall be lost; all cases shall be persisted and recoverable.</w:t>
            </w:r>
          </w:p>
        </w:tc>
        <w:tc>
          <w:tcPr>
            <w:tcW w:w="1500" w:type="dxa"/>
            <w:vAlign w:val="center"/>
          </w:tcPr>
          <w:p w14:paraId="738B5EF5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  <w:tr w:rsidR="004C5158" w:rsidRPr="005D0830" w14:paraId="71654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C85A78D" w14:textId="77777777" w:rsidR="004C5158" w:rsidRPr="005D0830" w:rsidRDefault="00000000">
            <w:r w:rsidRPr="005D0830">
              <w:rPr>
                <w:color w:val="000000"/>
              </w:rPr>
              <w:t>NFR-06 Scalability</w:t>
            </w:r>
          </w:p>
        </w:tc>
        <w:tc>
          <w:tcPr>
            <w:tcW w:w="5900" w:type="dxa"/>
            <w:vAlign w:val="center"/>
          </w:tcPr>
          <w:p w14:paraId="4E799667" w14:textId="77777777" w:rsidR="004C5158" w:rsidRPr="005D0830" w:rsidRDefault="00000000">
            <w:r w:rsidRPr="005D0830">
              <w:rPr>
                <w:color w:val="000000"/>
              </w:rPr>
              <w:t>The architecture shall allow the browser-storage prototype to be replaced by a shared server database without redesigning the interface.</w:t>
            </w:r>
          </w:p>
        </w:tc>
        <w:tc>
          <w:tcPr>
            <w:tcW w:w="1500" w:type="dxa"/>
            <w:vAlign w:val="center"/>
          </w:tcPr>
          <w:p w14:paraId="298BC084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2546C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62C7F89" w14:textId="77777777" w:rsidR="004C5158" w:rsidRPr="005D0830" w:rsidRDefault="00000000">
            <w:r w:rsidRPr="005D0830">
              <w:rPr>
                <w:color w:val="000000"/>
              </w:rPr>
              <w:t>NFR-07 Maintainability</w:t>
            </w:r>
          </w:p>
        </w:tc>
        <w:tc>
          <w:tcPr>
            <w:tcW w:w="5900" w:type="dxa"/>
            <w:vAlign w:val="center"/>
          </w:tcPr>
          <w:p w14:paraId="04257DB8" w14:textId="77777777" w:rsidR="004C5158" w:rsidRPr="005D0830" w:rsidRDefault="00000000">
            <w:r w:rsidRPr="005D0830">
              <w:rPr>
                <w:color w:val="000000"/>
              </w:rPr>
              <w:t>Code shall separate the CaseReport data model, storage functions, and UI rendering to ease future maintenance.</w:t>
            </w:r>
          </w:p>
        </w:tc>
        <w:tc>
          <w:tcPr>
            <w:tcW w:w="1500" w:type="dxa"/>
            <w:vAlign w:val="center"/>
          </w:tcPr>
          <w:p w14:paraId="2D54B23E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08D2A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7A9DFFF" w14:textId="77777777" w:rsidR="004C5158" w:rsidRPr="005D0830" w:rsidRDefault="00000000">
            <w:r w:rsidRPr="005D0830">
              <w:rPr>
                <w:color w:val="000000"/>
              </w:rPr>
              <w:t>NFR-08 Compatibility</w:t>
            </w:r>
          </w:p>
        </w:tc>
        <w:tc>
          <w:tcPr>
            <w:tcW w:w="5900" w:type="dxa"/>
            <w:vAlign w:val="center"/>
          </w:tcPr>
          <w:p w14:paraId="3B02F01C" w14:textId="77777777" w:rsidR="004C5158" w:rsidRPr="005D0830" w:rsidRDefault="00000000">
            <w:r w:rsidRPr="005D0830">
              <w:rPr>
                <w:color w:val="000000"/>
              </w:rPr>
              <w:t>The interface shall function on current Chrome, Firefox and Edge, and remain usable on mobile screens.</w:t>
            </w:r>
          </w:p>
        </w:tc>
        <w:tc>
          <w:tcPr>
            <w:tcW w:w="1500" w:type="dxa"/>
            <w:vAlign w:val="center"/>
          </w:tcPr>
          <w:p w14:paraId="7AC23E08" w14:textId="77777777" w:rsidR="004C5158" w:rsidRPr="005D0830" w:rsidRDefault="00000000">
            <w:r w:rsidRPr="005D0830">
              <w:rPr>
                <w:color w:val="000000"/>
              </w:rPr>
              <w:t>Medium</w:t>
            </w:r>
          </w:p>
        </w:tc>
      </w:tr>
      <w:tr w:rsidR="004C5158" w:rsidRPr="005D0830" w14:paraId="5A5F1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54E0D5B" w14:textId="77777777" w:rsidR="004C5158" w:rsidRPr="005D0830" w:rsidRDefault="00000000">
            <w:r w:rsidRPr="005D0830">
              <w:rPr>
                <w:color w:val="000000"/>
              </w:rPr>
              <w:t>NFR-09 Legal/Ethical</w:t>
            </w:r>
          </w:p>
        </w:tc>
        <w:tc>
          <w:tcPr>
            <w:tcW w:w="5900" w:type="dxa"/>
            <w:vAlign w:val="center"/>
          </w:tcPr>
          <w:p w14:paraId="6E631500" w14:textId="77777777" w:rsidR="004C5158" w:rsidRPr="005D0830" w:rsidRDefault="00000000">
            <w:r w:rsidRPr="005D0830">
              <w:rPr>
                <w:color w:val="000000"/>
              </w:rPr>
              <w:t>The system shall collect only the information necessary to resolve a case, respecting data protection expectations.</w:t>
            </w:r>
          </w:p>
        </w:tc>
        <w:tc>
          <w:tcPr>
            <w:tcW w:w="1500" w:type="dxa"/>
            <w:vAlign w:val="center"/>
          </w:tcPr>
          <w:p w14:paraId="6A29A300" w14:textId="77777777" w:rsidR="004C5158" w:rsidRPr="005D0830" w:rsidRDefault="00000000">
            <w:r w:rsidRPr="005D0830">
              <w:rPr>
                <w:color w:val="000000"/>
              </w:rPr>
              <w:t>High</w:t>
            </w:r>
          </w:p>
        </w:tc>
      </w:tr>
    </w:tbl>
    <w:p w14:paraId="0CF04FF4" w14:textId="77777777" w:rsidR="004C5158" w:rsidRPr="005D0830" w:rsidRDefault="00000000" w:rsidP="005D0830">
      <w:pPr>
        <w:pStyle w:val="Heading1"/>
        <w:spacing w:before="300"/>
      </w:pPr>
      <w:r w:rsidRPr="005D0830">
        <w:t>5. External Interface Requirements</w:t>
      </w:r>
    </w:p>
    <w:p w14:paraId="7A37F05F" w14:textId="77777777" w:rsidR="004C5158" w:rsidRPr="005D0830" w:rsidRDefault="00000000" w:rsidP="005D0830">
      <w:pPr>
        <w:pStyle w:val="Heading2"/>
        <w:spacing w:after="100"/>
      </w:pPr>
      <w:r w:rsidRPr="005D0830">
        <w:t>5.1 User Interfaces</w:t>
      </w:r>
    </w:p>
    <w:p w14:paraId="4F0D5736" w14:textId="77777777" w:rsidR="004C5158" w:rsidRPr="005D0830" w:rsidRDefault="00000000">
      <w:pPr>
        <w:spacing w:after="120"/>
      </w:pPr>
      <w:r w:rsidRPr="005D0830">
        <w:t>A single-page web interface with a left-hand sidebar and three views: (1) Open a Case, (2) Check Case Status, (3) Case Officer dashboard. This sidebar layout was chosen to keep the case-status glossary and navigation always visible while a reporter fills a long form.</w:t>
      </w:r>
    </w:p>
    <w:p w14:paraId="4DD77F45" w14:textId="77777777" w:rsidR="004C5158" w:rsidRPr="005D0830" w:rsidRDefault="00000000">
      <w:pPr>
        <w:pStyle w:val="Heading2"/>
        <w:spacing w:before="220" w:after="100"/>
      </w:pPr>
      <w:r w:rsidRPr="005D0830">
        <w:t>5.2 Hardware Interfaces</w:t>
      </w:r>
    </w:p>
    <w:p w14:paraId="5F3A4CEF" w14:textId="77777777" w:rsidR="004C5158" w:rsidRPr="005D0830" w:rsidRDefault="00000000">
      <w:pPr>
        <w:spacing w:after="120"/>
      </w:pPr>
      <w:r w:rsidRPr="005D0830">
        <w:t>None beyond a standard device capable of running a modern web browser (desktop, laptop, tablet or smartphone).</w:t>
      </w:r>
    </w:p>
    <w:p w14:paraId="5AA668FB" w14:textId="77777777" w:rsidR="004C5158" w:rsidRPr="005D0830" w:rsidRDefault="00000000">
      <w:pPr>
        <w:pStyle w:val="Heading2"/>
        <w:spacing w:before="220" w:after="100"/>
      </w:pPr>
      <w:r w:rsidRPr="005D0830">
        <w:t>5.3 Software Interfaces</w:t>
      </w:r>
    </w:p>
    <w:p w14:paraId="3D163E33" w14:textId="77777777" w:rsidR="004C5158" w:rsidRPr="005D0830" w:rsidRDefault="00000000">
      <w:pPr>
        <w:spacing w:after="120"/>
      </w:pPr>
      <w:r w:rsidRPr="005D0830">
        <w:t>Google Forms is used as an independent channel to gather community input during the design phase (see Appendix A). A future production version would interface with an SMS/email gateway for case alerts.</w:t>
      </w:r>
    </w:p>
    <w:p w14:paraId="195CFC47" w14:textId="77777777" w:rsidR="004C5158" w:rsidRPr="005D0830" w:rsidRDefault="00000000">
      <w:pPr>
        <w:pStyle w:val="Heading2"/>
        <w:spacing w:before="220" w:after="100"/>
      </w:pPr>
      <w:r w:rsidRPr="005D0830">
        <w:t>5.4 Communication Interfaces</w:t>
      </w:r>
    </w:p>
    <w:p w14:paraId="1F46E9CA" w14:textId="77777777" w:rsidR="004C5158" w:rsidRPr="005D0830" w:rsidRDefault="00000000">
      <w:pPr>
        <w:spacing w:after="120"/>
      </w:pPr>
      <w:r w:rsidRPr="005D0830">
        <w:t>HTTPS for all client-server communication in the production version. The mini prototype operates fully within the browser.</w:t>
      </w:r>
    </w:p>
    <w:p w14:paraId="7E83B47C" w14:textId="77777777" w:rsidR="004C5158" w:rsidRPr="005D0830" w:rsidRDefault="00000000">
      <w:pPr>
        <w:pStyle w:val="Heading1"/>
        <w:spacing w:before="300" w:after="150"/>
      </w:pPr>
      <w:r w:rsidRPr="005D0830">
        <w:t>6. System Architecture and Component Interaction</w:t>
      </w:r>
    </w:p>
    <w:p w14:paraId="1DAFEB8A" w14:textId="77777777" w:rsidR="004C5158" w:rsidRPr="005D0830" w:rsidRDefault="00000000">
      <w:pPr>
        <w:spacing w:after="120"/>
      </w:pPr>
      <w:r w:rsidRPr="005D0830">
        <w:t>IRO is organized into four cooperating components:</w:t>
      </w:r>
    </w:p>
    <w:p w14:paraId="00EBD598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Presentation Layer (Web Client) — renders the case form, status-check view and Case Officer dashboard; validates input before submission.</w:t>
      </w:r>
    </w:p>
    <w:p w14:paraId="726DCE21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Application Logic — the CaseReport model and controller functions that create, read and update case records, assign case numbers, and apply status transitions.</w:t>
      </w:r>
    </w:p>
    <w:p w14:paraId="7989C4BE" w14:textId="77777777" w:rsidR="004C5158" w:rsidRPr="005D0830" w:rsidRDefault="00000000">
      <w:pPr>
        <w:pStyle w:val="ListParagraph"/>
        <w:numPr>
          <w:ilvl w:val="0"/>
          <w:numId w:val="2"/>
        </w:numPr>
        <w:spacing w:after="60"/>
      </w:pPr>
      <w:r w:rsidRPr="005D0830">
        <w:t>Data Store — in this prototype, browser local storage acting as the persistence layer; in production, this becomes a relational or document database.</w:t>
      </w:r>
    </w:p>
    <w:p w14:paraId="7E746D67" w14:textId="0E433B39" w:rsidR="004C5158" w:rsidRPr="005D0830" w:rsidRDefault="00000000" w:rsidP="005D0830">
      <w:pPr>
        <w:pStyle w:val="ListParagraph"/>
        <w:numPr>
          <w:ilvl w:val="0"/>
          <w:numId w:val="2"/>
        </w:numPr>
        <w:spacing w:after="120"/>
      </w:pPr>
      <w:r w:rsidRPr="005D0830">
        <w:t>Alert Module — triggers a status-change message back to the reporter (simulated in this prototype; SMS/email in production).</w:t>
      </w:r>
    </w:p>
    <w:p w14:paraId="153E0522" w14:textId="74DBBB36" w:rsidR="004C5158" w:rsidRPr="005D0830" w:rsidRDefault="004C5158" w:rsidP="005D0830">
      <w:pPr>
        <w:spacing w:after="60"/>
        <w:ind w:left="140"/>
      </w:pPr>
    </w:p>
    <w:sectPr w:rsidR="004C5158" w:rsidRPr="005D08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9CC"/>
    <w:multiLevelType w:val="hybridMultilevel"/>
    <w:tmpl w:val="A2F03E98"/>
    <w:lvl w:ilvl="0" w:tplc="B5CA9ECE">
      <w:start w:val="1"/>
      <w:numFmt w:val="bullet"/>
      <w:lvlText w:val="•"/>
      <w:lvlJc w:val="left"/>
      <w:pPr>
        <w:ind w:left="400" w:hanging="260"/>
      </w:pPr>
    </w:lvl>
    <w:lvl w:ilvl="1" w:tplc="B2448AF0">
      <w:numFmt w:val="decimal"/>
      <w:lvlText w:val=""/>
      <w:lvlJc w:val="left"/>
    </w:lvl>
    <w:lvl w:ilvl="2" w:tplc="B81EF800">
      <w:numFmt w:val="decimal"/>
      <w:lvlText w:val=""/>
      <w:lvlJc w:val="left"/>
    </w:lvl>
    <w:lvl w:ilvl="3" w:tplc="C50E330C">
      <w:numFmt w:val="decimal"/>
      <w:lvlText w:val=""/>
      <w:lvlJc w:val="left"/>
    </w:lvl>
    <w:lvl w:ilvl="4" w:tplc="9C365C46">
      <w:numFmt w:val="decimal"/>
      <w:lvlText w:val=""/>
      <w:lvlJc w:val="left"/>
    </w:lvl>
    <w:lvl w:ilvl="5" w:tplc="50042016">
      <w:numFmt w:val="decimal"/>
      <w:lvlText w:val=""/>
      <w:lvlJc w:val="left"/>
    </w:lvl>
    <w:lvl w:ilvl="6" w:tplc="6F8482E8">
      <w:numFmt w:val="decimal"/>
      <w:lvlText w:val=""/>
      <w:lvlJc w:val="left"/>
    </w:lvl>
    <w:lvl w:ilvl="7" w:tplc="81503AD4">
      <w:numFmt w:val="decimal"/>
      <w:lvlText w:val=""/>
      <w:lvlJc w:val="left"/>
    </w:lvl>
    <w:lvl w:ilvl="8" w:tplc="3F260A58">
      <w:numFmt w:val="decimal"/>
      <w:lvlText w:val=""/>
      <w:lvlJc w:val="left"/>
    </w:lvl>
  </w:abstractNum>
  <w:abstractNum w:abstractNumId="1" w15:restartNumberingAfterBreak="0">
    <w:nsid w:val="5FCA0C96"/>
    <w:multiLevelType w:val="hybridMultilevel"/>
    <w:tmpl w:val="11FEB26E"/>
    <w:lvl w:ilvl="0" w:tplc="AE06CFC6">
      <w:start w:val="1"/>
      <w:numFmt w:val="bullet"/>
      <w:lvlText w:val="●"/>
      <w:lvlJc w:val="left"/>
      <w:pPr>
        <w:ind w:left="720" w:hanging="360"/>
      </w:pPr>
    </w:lvl>
    <w:lvl w:ilvl="1" w:tplc="580059B8">
      <w:start w:val="1"/>
      <w:numFmt w:val="bullet"/>
      <w:lvlText w:val="○"/>
      <w:lvlJc w:val="left"/>
      <w:pPr>
        <w:ind w:left="1440" w:hanging="360"/>
      </w:pPr>
    </w:lvl>
    <w:lvl w:ilvl="2" w:tplc="4FCA8588">
      <w:start w:val="1"/>
      <w:numFmt w:val="bullet"/>
      <w:lvlText w:val="■"/>
      <w:lvlJc w:val="left"/>
      <w:pPr>
        <w:ind w:left="2160" w:hanging="360"/>
      </w:pPr>
    </w:lvl>
    <w:lvl w:ilvl="3" w:tplc="263AF346">
      <w:start w:val="1"/>
      <w:numFmt w:val="bullet"/>
      <w:lvlText w:val="●"/>
      <w:lvlJc w:val="left"/>
      <w:pPr>
        <w:ind w:left="2880" w:hanging="360"/>
      </w:pPr>
    </w:lvl>
    <w:lvl w:ilvl="4" w:tplc="757CAEBC">
      <w:start w:val="1"/>
      <w:numFmt w:val="bullet"/>
      <w:lvlText w:val="○"/>
      <w:lvlJc w:val="left"/>
      <w:pPr>
        <w:ind w:left="3600" w:hanging="360"/>
      </w:pPr>
    </w:lvl>
    <w:lvl w:ilvl="5" w:tplc="F300DC34">
      <w:start w:val="1"/>
      <w:numFmt w:val="bullet"/>
      <w:lvlText w:val="■"/>
      <w:lvlJc w:val="left"/>
      <w:pPr>
        <w:ind w:left="4320" w:hanging="360"/>
      </w:pPr>
    </w:lvl>
    <w:lvl w:ilvl="6" w:tplc="71C4E262">
      <w:start w:val="1"/>
      <w:numFmt w:val="bullet"/>
      <w:lvlText w:val="●"/>
      <w:lvlJc w:val="left"/>
      <w:pPr>
        <w:ind w:left="5040" w:hanging="360"/>
      </w:pPr>
    </w:lvl>
    <w:lvl w:ilvl="7" w:tplc="567C464A">
      <w:start w:val="1"/>
      <w:numFmt w:val="bullet"/>
      <w:lvlText w:val="●"/>
      <w:lvlJc w:val="left"/>
      <w:pPr>
        <w:ind w:left="5760" w:hanging="360"/>
      </w:pPr>
    </w:lvl>
    <w:lvl w:ilvl="8" w:tplc="1B607F62">
      <w:start w:val="1"/>
      <w:numFmt w:val="bullet"/>
      <w:lvlText w:val="●"/>
      <w:lvlJc w:val="left"/>
      <w:pPr>
        <w:ind w:left="6480" w:hanging="360"/>
      </w:pPr>
    </w:lvl>
  </w:abstractNum>
  <w:num w:numId="1" w16cid:durableId="303586354">
    <w:abstractNumId w:val="1"/>
    <w:lvlOverride w:ilvl="0">
      <w:startOverride w:val="1"/>
    </w:lvlOverride>
  </w:num>
  <w:num w:numId="2" w16cid:durableId="18240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58"/>
    <w:rsid w:val="002B6F73"/>
    <w:rsid w:val="004C5158"/>
    <w:rsid w:val="005D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2D62"/>
  <w15:docId w15:val="{AC21D3B2-354C-4407-BAFF-656BB9DB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5D0830"/>
    <w:pPr>
      <w:outlineLvl w:val="0"/>
    </w:pPr>
    <w:rPr>
      <w:b/>
      <w:color w:val="000000" w:themeColor="text1"/>
      <w:sz w:val="32"/>
      <w:szCs w:val="32"/>
    </w:rPr>
  </w:style>
  <w:style w:type="paragraph" w:styleId="Heading2">
    <w:name w:val="heading 2"/>
    <w:uiPriority w:val="9"/>
    <w:unhideWhenUsed/>
    <w:qFormat/>
    <w:rsid w:val="005D0830"/>
    <w:pPr>
      <w:outlineLvl w:val="1"/>
    </w:pPr>
    <w:rPr>
      <w:b/>
      <w:color w:val="000000" w:themeColor="text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Pc</cp:lastModifiedBy>
  <cp:revision>2</cp:revision>
  <dcterms:created xsi:type="dcterms:W3CDTF">2026-07-09T11:45:00Z</dcterms:created>
  <dcterms:modified xsi:type="dcterms:W3CDTF">2026-07-09T13:05:00Z</dcterms:modified>
</cp:coreProperties>
</file>