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mbria" w:cs="Cambria" w:eastAsia="Cambria" w:hAnsi="Cambria"/>
          <w:b/>
          <w:bCs/>
          <w:sz w:val="72"/>
          <w:szCs w:val="72"/>
        </w:rPr>
        <w:t xml:space="preserve">PROGRAMME DE MANDAT — BLANC-MESNIL UNI</w:t>
      </w:r>
    </w:p>
    <w:p>
      <w:r>
        <w:rPr>
          <w:sz w:val="20"/>
          <w:szCs w:val="20"/>
        </w:rPr>
        <w:t xml:space="preserve"/>
      </w:r>
    </w:p>
    <w:p>
      <w:pPr>
        <w:jc w:val="center"/>
      </w:pPr>
      <w:r>
        <w:rPr>
          <w:rFonts w:ascii="Cambria" w:cs="Cambria" w:eastAsia="Cambria" w:hAnsi="Cambria"/>
          <w:i/>
          <w:iCs/>
          <w:sz w:val="24"/>
          <w:szCs w:val="24"/>
        </w:rPr>
        <w:t xml:space="preserve">27/03/2026</w:t>
      </w:r>
    </w:p>
    <w:p>
      <w:r>
        <w:t xml:space="preserve"/>
      </w:r>
    </w:p>
    <w:p>
      <w:pPr>
        <w:pStyle w:val="Heading1"/>
        <w:spacing w:after="120" w:before="240"/>
      </w:pPr>
      <w:r>
        <w:rPr>
          <w:rFonts w:ascii="Cambria" w:cs="Cambria" w:eastAsia="Cambria" w:hAnsi="Cambria"/>
          <w:b/>
          <w:bCs/>
          <w:sz w:val="48"/>
          <w:szCs w:val="48"/>
        </w:rPr>
        <w:t xml:space="preserve">PROGRAMME DE MANDAT — BLANC-MESNIL UNI</w:t>
      </w:r>
    </w:p>
    <w:p>
      <w:pPr>
        <w:pStyle w:val="Heading2"/>
        <w:spacing w:after="120" w:before="240"/>
      </w:pPr>
      <w:r>
        <w:rPr>
          <w:rFonts w:ascii="Cambria" w:cs="Cambria" w:eastAsia="Cambria" w:hAnsi="Cambria"/>
          <w:b/>
          <w:bCs/>
          <w:sz w:val="32"/>
          <w:szCs w:val="32"/>
        </w:rPr>
        <w:t xml:space="preserve">213 mesures pour une ville digne, sûre et ambitieuse</w:t>
      </w:r>
    </w:p>
    <w:p>
      <w:pPr>
        <w:pStyle w:val="Heading2"/>
        <w:spacing w:after="120" w:before="240"/>
      </w:pPr>
      <w:r>
        <w:rPr>
          <w:rFonts w:ascii="Cambria" w:cs="Cambria" w:eastAsia="Cambria" w:hAnsi="Cambria"/>
          <w:b/>
          <w:bCs/>
          <w:sz w:val="32"/>
          <w:szCs w:val="32"/>
        </w:rPr>
        <w:t xml:space="preserve">Table des matières</w:t>
      </w:r>
    </w:p>
    <w:p>
      <w:pPr>
        <w:spacing w:after="160"/>
        <w:jc w:val="left"/>
      </w:pPr>
      <w:r>
        <w:rPr>
          <w:rFonts w:ascii="Cambria" w:cs="Cambria" w:eastAsia="Cambria" w:hAnsi="Cambria"/>
          <w:b w:val="false"/>
          <w:bCs w:val="false"/>
          <w:i w:val="false"/>
          <w:iCs w:val="false"/>
          <w:color w:val="0563C1"/>
          <w:sz w:val="22"/>
          <w:szCs w:val="22"/>
          <w:u w:val="single"/>
        </w:rPr>
        <w:t xml:space="preserve">Résumé exécutif</w:t>
      </w:r>
    </w:p>
    <w:p>
      <w:pPr>
        <w:spacing w:after="160"/>
        <w:jc w:val="left"/>
      </w:pPr>
      <w:r>
        <w:rPr>
          <w:rFonts w:ascii="Cambria" w:cs="Cambria" w:eastAsia="Cambria" w:hAnsi="Cambria"/>
          <w:b w:val="false"/>
          <w:bCs w:val="false"/>
          <w:i w:val="false"/>
          <w:iCs w:val="false"/>
          <w:color w:val="0563C1"/>
          <w:sz w:val="22"/>
          <w:szCs w:val="22"/>
          <w:u w:val="single"/>
        </w:rPr>
        <w:t xml:space="preserve">Vision et introduction</w:t>
      </w:r>
    </w:p>
    <w:p>
      <w:pPr>
        <w:spacing w:after="160"/>
        <w:jc w:val="left"/>
      </w:pPr>
      <w:r>
        <w:rPr>
          <w:rFonts w:ascii="Cambria" w:cs="Cambria" w:eastAsia="Cambria" w:hAnsi="Cambria"/>
          <w:b w:val="false"/>
          <w:bCs w:val="false"/>
          <w:i w:val="false"/>
          <w:iCs w:val="false"/>
          <w:color w:val="0563C1"/>
          <w:sz w:val="22"/>
          <w:szCs w:val="22"/>
          <w:u w:val="single"/>
        </w:rPr>
        <w:t xml:space="preserve">Les 213 mesures — Vue d'ensemble</w:t>
      </w:r>
    </w:p>
    <w:p>
      <w:pPr>
        <w:spacing w:after="160"/>
        <w:jc w:val="left"/>
      </w:pPr>
      <w:r>
        <w:rPr>
          <w:rFonts w:ascii="Cambria" w:cs="Cambria" w:eastAsia="Cambria" w:hAnsi="Cambria"/>
          <w:b w:val="false"/>
          <w:bCs w:val="false"/>
          <w:i w:val="false"/>
          <w:iCs w:val="false"/>
          <w:color w:val="0563C1"/>
          <w:sz w:val="22"/>
          <w:szCs w:val="22"/>
          <w:u w:val="single"/>
        </w:rPr>
        <w:t xml:space="preserve">Plan de mise en œuvre</w:t>
      </w:r>
    </w:p>
    <w:p>
      <w:pPr>
        <w:spacing w:after="160"/>
        <w:jc w:val="left"/>
      </w:pPr>
      <w:r>
        <w:rPr>
          <w:rFonts w:ascii="Cambria" w:cs="Cambria" w:eastAsia="Cambria" w:hAnsi="Cambria"/>
          <w:b w:val="false"/>
          <w:bCs w:val="false"/>
          <w:i w:val="false"/>
          <w:iCs w:val="false"/>
          <w:color w:val="0563C1"/>
          <w:sz w:val="22"/>
          <w:szCs w:val="22"/>
          <w:u w:val="single"/>
        </w:rPr>
        <w:t xml:space="preserve">Grands projets structurants</w:t>
      </w:r>
    </w:p>
    <w:p>
      <w:pPr>
        <w:spacing w:after="160"/>
        <w:jc w:val="left"/>
      </w:pPr>
      <w:r>
        <w:rPr>
          <w:rFonts w:ascii="Cambria" w:cs="Cambria" w:eastAsia="Cambria" w:hAnsi="Cambria"/>
          <w:b w:val="false"/>
          <w:bCs w:val="false"/>
          <w:i w:val="false"/>
          <w:iCs w:val="false"/>
          <w:color w:val="0563C1"/>
          <w:sz w:val="22"/>
          <w:szCs w:val="22"/>
          <w:u w:val="single"/>
        </w:rPr>
        <w:t xml:space="preserve">Timeline et trajectoire campus trilingue</w:t>
      </w:r>
    </w:p>
    <w:p>
      <w:pPr>
        <w:spacing w:after="160"/>
        <w:jc w:val="left"/>
      </w:pPr>
      <w:r>
        <w:rPr>
          <w:rFonts w:ascii="Cambria" w:cs="Cambria" w:eastAsia="Cambria" w:hAnsi="Cambria"/>
          <w:b w:val="false"/>
          <w:bCs w:val="false"/>
          <w:i w:val="false"/>
          <w:iCs w:val="false"/>
          <w:color w:val="0563C1"/>
          <w:sz w:val="22"/>
          <w:szCs w:val="22"/>
          <w:u w:val="single"/>
        </w:rPr>
        <w:t xml:space="preserve">Détail par chapitre</w:t>
      </w:r>
    </w:p>
    <w:p>
      <w:pPr>
        <w:spacing w:after="160"/>
        <w:jc w:val="left"/>
      </w:pPr>
      <w:r>
        <w:rPr>
          <w:rFonts w:ascii="Cambria" w:cs="Cambria" w:eastAsia="Cambria" w:hAnsi="Cambria"/>
          <w:b w:val="false"/>
          <w:bCs w:val="false"/>
          <w:i w:val="false"/>
          <w:iCs w:val="false"/>
          <w:color w:val="0563C1"/>
          <w:sz w:val="22"/>
          <w:szCs w:val="22"/>
          <w:u w:val="single"/>
        </w:rPr>
        <w:t xml:space="preserve">Motivation et engagement</w:t>
      </w:r>
    </w:p>
    <w:p>
      <w:pPr>
        <w:spacing w:after="160"/>
        <w:jc w:val="left"/>
      </w:pPr>
      <w:r>
        <w:rPr>
          <w:rFonts w:ascii="Cambria" w:cs="Cambria" w:eastAsia="Cambria" w:hAnsi="Cambria"/>
          <w:b w:val="false"/>
          <w:bCs w:val="false"/>
          <w:i w:val="false"/>
          <w:iCs w:val="false"/>
          <w:color w:val="0563C1"/>
          <w:sz w:val="22"/>
          <w:szCs w:val="22"/>
          <w:u w:val="single"/>
        </w:rPr>
        <w:t xml:space="preserve">Annexes</w:t>
      </w:r>
    </w:p>
    <w:p>
      <w:pPr>
        <w:pStyle w:val="Heading3"/>
        <w:spacing w:after="120" w:before="240"/>
      </w:pPr>
      <w:r>
        <w:rPr>
          <w:rFonts w:ascii="Cambria" w:cs="Cambria" w:eastAsia="Cambria" w:hAnsi="Cambria"/>
          <w:b/>
          <w:bCs/>
          <w:sz w:val="28"/>
          <w:szCs w:val="28"/>
        </w:rPr>
        <w:t xml:space="preserve">Lire ce programme selon votre profil</w:t>
      </w:r>
    </w:p>
    <w:p>
      <w:pPr>
        <w:pStyle w:val="Heading2"/>
        <w:spacing w:after="120" w:before="240"/>
      </w:pPr>
      <w:r>
        <w:rPr>
          <w:rFonts w:ascii="Cambria" w:cs="Cambria" w:eastAsia="Cambria" w:hAnsi="Cambria"/>
          <w:b/>
          <w:bCs/>
          <w:sz w:val="32"/>
          <w:szCs w:val="32"/>
        </w:rPr>
        <w:t xml:space="preserve">I — Résumé exécutif</w:t>
      </w:r>
    </w:p>
    <w:p>
      <w:pPr>
        <w:spacing w:after="160"/>
        <w:jc w:val="left"/>
      </w:pPr>
      <w:r>
        <w:rPr>
          <w:rFonts w:ascii="Cambria" w:cs="Cambria" w:eastAsia="Cambria" w:hAnsi="Cambria"/>
          <w:b w:val="false"/>
          <w:bCs w:val="false"/>
          <w:i w:val="false"/>
          <w:iCs w:val="false"/>
          <w:sz w:val="22"/>
          <w:szCs w:val="22"/>
        </w:rPr>
        <w:t xml:space="preserve">Ce programme de mandat rassemble </w:t>
      </w:r>
      <w:r>
        <w:rPr>
          <w:rFonts w:ascii="Cambria" w:cs="Cambria" w:eastAsia="Cambria" w:hAnsi="Cambria"/>
          <w:b/>
          <w:bCs/>
          <w:i w:val="false"/>
          <w:iCs w:val="false"/>
          <w:sz w:val="22"/>
          <w:szCs w:val="22"/>
        </w:rPr>
        <w:t xml:space="preserve">213 mesures concrètes</w:t>
      </w:r>
      <w:r>
        <w:rPr>
          <w:rFonts w:ascii="Cambria" w:cs="Cambria" w:eastAsia="Cambria" w:hAnsi="Cambria"/>
          <w:b w:val="false"/>
          <w:bCs w:val="false"/>
          <w:i w:val="false"/>
          <w:iCs w:val="false"/>
          <w:sz w:val="22"/>
          <w:szCs w:val="22"/>
        </w:rPr>
        <w:t xml:space="preserve"> réparties en </w:t>
      </w:r>
      <w:r>
        <w:rPr>
          <w:rFonts w:ascii="Cambria" w:cs="Cambria" w:eastAsia="Cambria" w:hAnsi="Cambria"/>
          <w:b/>
          <w:bCs/>
          <w:i w:val="false"/>
          <w:iCs w:val="false"/>
          <w:sz w:val="22"/>
          <w:szCs w:val="22"/>
        </w:rPr>
        <w:t xml:space="preserve">15 chapitres thématiques</w:t>
      </w:r>
      <w:r>
        <w:rPr>
          <w:rFonts w:ascii="Cambria" w:cs="Cambria" w:eastAsia="Cambria" w:hAnsi="Cambria"/>
          <w:b w:val="false"/>
          <w:bCs w:val="false"/>
          <w:i w:val="false"/>
          <w:iCs w:val="false"/>
          <w:sz w:val="22"/>
          <w:szCs w:val="22"/>
        </w:rPr>
        <w:t xml:space="preserve">, complétées par </w:t>
      </w:r>
      <w:r>
        <w:rPr>
          <w:rFonts w:ascii="Cambria" w:cs="Cambria" w:eastAsia="Cambria" w:hAnsi="Cambria"/>
          <w:b/>
          <w:bCs/>
          <w:i w:val="false"/>
          <w:iCs w:val="false"/>
          <w:sz w:val="22"/>
          <w:szCs w:val="22"/>
        </w:rPr>
        <w:t xml:space="preserve">4 grands projets structurants</w:t>
      </w:r>
      <w:r>
        <w:rPr>
          <w:rFonts w:ascii="Cambria" w:cs="Cambria" w:eastAsia="Cambria" w:hAnsi="Cambria"/>
          <w:b w:val="false"/>
          <w:bCs w:val="false"/>
          <w:i w:val="false"/>
          <w:iCs w:val="false"/>
          <w:sz w:val="22"/>
          <w:szCs w:val="22"/>
        </w:rPr>
        <w:t xml:space="preserve"> et une </w:t>
      </w:r>
      <w:r>
        <w:rPr>
          <w:rFonts w:ascii="Cambria" w:cs="Cambria" w:eastAsia="Cambria" w:hAnsi="Cambria"/>
          <w:b/>
          <w:bCs/>
          <w:i w:val="false"/>
          <w:iCs w:val="false"/>
          <w:sz w:val="22"/>
          <w:szCs w:val="22"/>
        </w:rPr>
        <w:t xml:space="preserve">timeline opérationnelle sur 5 ans</w:t>
      </w:r>
      <w:r>
        <w:rPr>
          <w:rFonts w:ascii="Cambria" w:cs="Cambria" w:eastAsia="Cambria" w:hAnsi="Cambria"/>
          <w:b w:val="false"/>
          <w:bCs w:val="false"/>
          <w:i w:val="false"/>
          <w:iCs w:val="false"/>
          <w:sz w:val="22"/>
          <w:szCs w:val="22"/>
        </w:rPr>
        <w:t xml:space="preserve">.</w:t>
      </w:r>
    </w:p>
    <w:p>
      <w:pPr>
        <w:spacing w:after="160"/>
        <w:jc w:val="left"/>
      </w:pPr>
      <w:r>
        <w:rPr>
          <w:rFonts w:ascii="Cambria" w:cs="Cambria" w:eastAsia="Cambria" w:hAnsi="Cambria"/>
          <w:b w:val="false"/>
          <w:bCs w:val="false"/>
          <w:i w:val="false"/>
          <w:iCs w:val="false"/>
          <w:sz w:val="22"/>
          <w:szCs w:val="22"/>
        </w:rPr>
        <w:t xml:space="preserve">Il repose sur cinq piliers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Gouvernance outillée</w:t>
      </w:r>
      <w:r>
        <w:rPr>
          <w:rFonts w:ascii="Cambria" w:cs="Cambria" w:eastAsia="Cambria" w:hAnsi="Cambria"/>
          <w:b w:val="false"/>
          <w:bCs w:val="false"/>
          <w:i w:val="false"/>
          <w:iCs w:val="false"/>
          <w:sz w:val="22"/>
          <w:szCs w:val="22"/>
        </w:rPr>
        <w:t xml:space="preserve"> — transparence, évaluation continue, participation citoyenne structurée.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Politiques de proximité</w:t>
      </w:r>
      <w:r>
        <w:rPr>
          <w:rFonts w:ascii="Cambria" w:cs="Cambria" w:eastAsia="Cambria" w:hAnsi="Cambria"/>
          <w:b w:val="false"/>
          <w:bCs w:val="false"/>
          <w:i w:val="false"/>
          <w:iCs w:val="false"/>
          <w:sz w:val="22"/>
          <w:szCs w:val="22"/>
        </w:rPr>
        <w:t xml:space="preserve"> — sécurité, santé, éducation, emploi, solidarité, culture, écologie : chaque politique est ancrée dans les quartiers.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Projets d'envergure</w:t>
      </w:r>
      <w:r>
        <w:rPr>
          <w:rFonts w:ascii="Cambria" w:cs="Cambria" w:eastAsia="Cambria" w:hAnsi="Cambria"/>
          <w:b w:val="false"/>
          <w:bCs w:val="false"/>
          <w:i w:val="false"/>
          <w:iCs w:val="false"/>
          <w:sz w:val="22"/>
          <w:szCs w:val="22"/>
        </w:rPr>
        <w:t xml:space="preserve"> — ZAC de la Molette (parc, arène, campus trilingue), rénovation des Tilleuls, Maison de l'Emploi, plan santé.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Partenariats avec le privé</w:t>
      </w:r>
      <w:r>
        <w:rPr>
          <w:rFonts w:ascii="Cambria" w:cs="Cambria" w:eastAsia="Cambria" w:hAnsi="Cambria"/>
          <w:b w:val="false"/>
          <w:bCs w:val="false"/>
          <w:i w:val="false"/>
          <w:iCs w:val="false"/>
          <w:sz w:val="22"/>
          <w:szCs w:val="22"/>
        </w:rPr>
        <w:t xml:space="preserve"> — tisser des partenariats stratégiques avec des acteurs privés pour accélérer et co-financer la réalisation du projet global.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Pouvoir d'achat</w:t>
      </w:r>
      <w:r>
        <w:rPr>
          <w:rFonts w:ascii="Cambria" w:cs="Cambria" w:eastAsia="Cambria" w:hAnsi="Cambria"/>
          <w:b w:val="false"/>
          <w:bCs w:val="false"/>
          <w:i w:val="false"/>
          <w:iCs w:val="false"/>
          <w:sz w:val="22"/>
          <w:szCs w:val="22"/>
        </w:rPr>
        <w:t xml:space="preserve"> — stratégie transversale pour réduire les principales dépenses des habitants (logement, énergie, alimentation, transport, santé, services financiers) grâce à la force de négociation collective de la ville.</w:t>
      </w:r>
    </w:p>
    <w:p>
      <w:pPr>
        <w:spacing w:after="160"/>
        <w:jc w:val="left"/>
      </w:pPr>
      <w:r>
        <w:rPr>
          <w:rFonts w:ascii="Cambria" w:cs="Cambria" w:eastAsia="Cambria" w:hAnsi="Cambria"/>
          <w:b w:val="false"/>
          <w:bCs w:val="false"/>
          <w:i w:val="false"/>
          <w:iCs w:val="false"/>
          <w:sz w:val="22"/>
          <w:szCs w:val="22"/>
        </w:rPr>
        <w:t xml:space="preserve">Chaque mesure est rattachée à une </w:t>
      </w:r>
      <w:r>
        <w:rPr>
          <w:rFonts w:ascii="Cambria" w:cs="Cambria" w:eastAsia="Cambria" w:hAnsi="Cambria"/>
          <w:b/>
          <w:bCs/>
          <w:i w:val="false"/>
          <w:iCs w:val="false"/>
          <w:sz w:val="22"/>
          <w:szCs w:val="22"/>
        </w:rPr>
        <w:t xml:space="preserve">phase de mise en œuvre</w:t>
      </w:r>
      <w:r>
        <w:rPr>
          <w:rFonts w:ascii="Cambria" w:cs="Cambria" w:eastAsia="Cambria" w:hAnsi="Cambria"/>
          <w:b w:val="false"/>
          <w:bCs w:val="false"/>
          <w:i w:val="false"/>
          <w:iCs w:val="false"/>
          <w:sz w:val="22"/>
          <w:szCs w:val="22"/>
        </w:rPr>
        <w:t xml:space="preserve"> (0-12 mois / 12-30 mois / 30-60 mois), à un </w:t>
      </w:r>
      <w:r>
        <w:rPr>
          <w:rFonts w:ascii="Cambria" w:cs="Cambria" w:eastAsia="Cambria" w:hAnsi="Cambria"/>
          <w:b/>
          <w:bCs/>
          <w:i w:val="false"/>
          <w:iCs w:val="false"/>
          <w:sz w:val="22"/>
          <w:szCs w:val="22"/>
        </w:rPr>
        <w:t xml:space="preserve">responsable politique</w:t>
      </w:r>
      <w:r>
        <w:rPr>
          <w:rFonts w:ascii="Cambria" w:cs="Cambria" w:eastAsia="Cambria" w:hAnsi="Cambria"/>
          <w:b w:val="false"/>
          <w:bCs w:val="false"/>
          <w:i w:val="false"/>
          <w:iCs w:val="false"/>
          <w:sz w:val="22"/>
          <w:szCs w:val="22"/>
        </w:rPr>
        <w:t xml:space="preserve"> et à des </w:t>
      </w:r>
      <w:r>
        <w:rPr>
          <w:rFonts w:ascii="Cambria" w:cs="Cambria" w:eastAsia="Cambria" w:hAnsi="Cambria"/>
          <w:b/>
          <w:bCs/>
          <w:i w:val="false"/>
          <w:iCs w:val="false"/>
          <w:sz w:val="22"/>
          <w:szCs w:val="22"/>
        </w:rPr>
        <w:t xml:space="preserve">indicateurs mesurables</w:t>
      </w:r>
      <w:r>
        <w:rPr>
          <w:rFonts w:ascii="Cambria" w:cs="Cambria" w:eastAsia="Cambria" w:hAnsi="Cambria"/>
          <w:b w:val="false"/>
          <w:bCs w:val="false"/>
          <w:i w:val="false"/>
          <w:iCs w:val="false"/>
          <w:sz w:val="22"/>
          <w:szCs w:val="22"/>
        </w:rPr>
        <w:t xml:space="preserve">.</w:t>
      </w:r>
    </w:p>
    <w:p>
      <w:pPr>
        <w:pStyle w:val="Heading3"/>
        <w:spacing w:after="120" w:before="240"/>
      </w:pPr>
      <w:r>
        <w:rPr>
          <w:rFonts w:ascii="Cambria" w:cs="Cambria" w:eastAsia="Cambria" w:hAnsi="Cambria"/>
          <w:b/>
          <w:bCs/>
          <w:sz w:val="28"/>
          <w:szCs w:val="28"/>
        </w:rPr>
        <w:t xml:space="preserve">Mesures phares du mandat</w:t>
      </w:r>
    </w:p>
    <w:p>
      <w:pPr>
        <w:spacing w:after="160"/>
        <w:jc w:val="left"/>
      </w:pPr>
      <w:r>
        <w:rPr>
          <w:rFonts w:ascii="Cambria" w:cs="Cambria" w:eastAsia="Cambria" w:hAnsi="Cambria"/>
          <w:b w:val="false"/>
          <w:bCs w:val="false"/>
          <w:i w:val="false"/>
          <w:iCs w:val="false"/>
          <w:sz w:val="22"/>
          <w:szCs w:val="22"/>
        </w:rPr>
        <w:t xml:space="preserve">Parmi les 213 mesures, </w:t>
      </w:r>
      <w:r>
        <w:rPr>
          <w:rFonts w:ascii="Cambria" w:cs="Cambria" w:eastAsia="Cambria" w:hAnsi="Cambria"/>
          <w:b/>
          <w:bCs/>
          <w:i w:val="false"/>
          <w:iCs w:val="false"/>
          <w:sz w:val="22"/>
          <w:szCs w:val="22"/>
        </w:rPr>
        <w:t xml:space="preserve">15 mesures phares</w:t>
      </w:r>
      <w:r>
        <w:rPr>
          <w:rFonts w:ascii="Cambria" w:cs="Cambria" w:eastAsia="Cambria" w:hAnsi="Cambria"/>
          <w:b w:val="false"/>
          <w:bCs w:val="false"/>
          <w:i w:val="false"/>
          <w:iCs w:val="false"/>
          <w:sz w:val="22"/>
          <w:szCs w:val="22"/>
        </w:rPr>
        <w:t xml:space="preserve"> incarnent les priorités immédiates :</w:t>
      </w:r>
    </w:p>
    <w:p>
      <w:pPr>
        <w:pStyle w:val="Heading3"/>
        <w:spacing w:after="120" w:before="240"/>
      </w:pPr>
      <w:r>
        <w:rPr>
          <w:rFonts w:ascii="Cambria" w:cs="Cambria" w:eastAsia="Cambria" w:hAnsi="Cambria"/>
          <w:b/>
          <w:bCs/>
          <w:sz w:val="28"/>
          <w:szCs w:val="28"/>
        </w:rPr>
        <w:t xml:space="preserve">5 preuves de méthode</w:t>
      </w:r>
    </w:p>
    <w:p>
      <w:pPr>
        <w:spacing w:after="160"/>
        <w:jc w:val="left"/>
      </w:pPr>
      <w:r>
        <w:rPr>
          <w:rFonts w:ascii="Cambria" w:cs="Cambria" w:eastAsia="Cambria" w:hAnsi="Cambria"/>
          <w:b w:val="false"/>
          <w:bCs w:val="false"/>
          <w:i w:val="false"/>
          <w:iCs w:val="false"/>
          <w:sz w:val="22"/>
          <w:szCs w:val="22"/>
        </w:rPr>
        <w:t xml:space="preserve">Ce programme ne demande pas un acte de foi. Il est construit pour être </w:t>
      </w:r>
      <w:r>
        <w:rPr>
          <w:rFonts w:ascii="Cambria" w:cs="Cambria" w:eastAsia="Cambria" w:hAnsi="Cambria"/>
          <w:b/>
          <w:bCs/>
          <w:i w:val="false"/>
          <w:iCs w:val="false"/>
          <w:sz w:val="22"/>
          <w:szCs w:val="22"/>
        </w:rPr>
        <w:t xml:space="preserve">vérifiable</w:t>
      </w:r>
      <w:r>
        <w:rPr>
          <w:rFonts w:ascii="Cambria" w:cs="Cambria" w:eastAsia="Cambria" w:hAnsi="Cambria"/>
          <w:b w:val="false"/>
          <w:bCs w:val="false"/>
          <w:i w:val="false"/>
          <w:iCs w:val="false"/>
          <w:sz w:val="22"/>
          <w:szCs w:val="22"/>
        </w:rPr>
        <w:t xml:space="preserv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Audit financier de début de mandat</w:t>
      </w:r>
      <w:r>
        <w:rPr>
          <w:rFonts w:ascii="Cambria" w:cs="Cambria" w:eastAsia="Cambria" w:hAnsi="Cambria"/>
          <w:b w:val="false"/>
          <w:bCs w:val="false"/>
          <w:i w:val="false"/>
          <w:iCs w:val="false"/>
          <w:sz w:val="22"/>
          <w:szCs w:val="22"/>
        </w:rPr>
        <w:t xml:space="preserve"> (mois 0–4) — un état des lieux indépendant, publié intégralement.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Bilans annuels par quartier</w:t>
      </w:r>
      <w:r>
        <w:rPr>
          <w:rFonts w:ascii="Cambria" w:cs="Cambria" w:eastAsia="Cambria" w:hAnsi="Cambria"/>
          <w:b w:val="false"/>
          <w:bCs w:val="false"/>
          <w:i w:val="false"/>
          <w:iCs w:val="false"/>
          <w:sz w:val="22"/>
          <w:szCs w:val="22"/>
        </w:rPr>
        <w:t xml:space="preserve"> — chaque année, présentation publique de l'avancement mesure par mesure.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Évaluation indépendante à mi-mandat</w:t>
      </w:r>
      <w:r>
        <w:rPr>
          <w:rFonts w:ascii="Cambria" w:cs="Cambria" w:eastAsia="Cambria" w:hAnsi="Cambria"/>
          <w:b w:val="false"/>
          <w:bCs w:val="false"/>
          <w:i w:val="false"/>
          <w:iCs w:val="false"/>
          <w:sz w:val="22"/>
          <w:szCs w:val="22"/>
        </w:rPr>
        <w:t xml:space="preserve"> — un cabinet externe mesure les résultats et publie ses conclusions.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Audit financier de mi-mandat</w:t>
      </w:r>
      <w:r>
        <w:rPr>
          <w:rFonts w:ascii="Cambria" w:cs="Cambria" w:eastAsia="Cambria" w:hAnsi="Cambria"/>
          <w:b w:val="false"/>
          <w:bCs w:val="false"/>
          <w:i w:val="false"/>
          <w:iCs w:val="false"/>
          <w:sz w:val="22"/>
          <w:szCs w:val="22"/>
        </w:rPr>
        <w:t xml:space="preserve"> — deuxième photographie des comptes, comparée à l'audit initial.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Rapport de fin de mandat public</w:t>
      </w:r>
      <w:r>
        <w:rPr>
          <w:rFonts w:ascii="Cambria" w:cs="Cambria" w:eastAsia="Cambria" w:hAnsi="Cambria"/>
          <w:b w:val="false"/>
          <w:bCs w:val="false"/>
          <w:i w:val="false"/>
          <w:iCs w:val="false"/>
          <w:sz w:val="22"/>
          <w:szCs w:val="22"/>
        </w:rPr>
        <w:t xml:space="preserve"> — bilan exhaustif : ce qui a été livré, ce qui ne l'a pas été, et pourquoi.</w:t>
      </w:r>
    </w:p>
    <w:p>
      <w:pPr>
        <w:spacing w:after="80" w:before="80"/>
        <w:ind w:left="720"/>
      </w:pPr>
      <w:r>
        <w:rPr>
          <w:rFonts w:ascii="Cambria" w:cs="Cambria" w:eastAsia="Cambria" w:hAnsi="Cambria"/>
          <w:i/>
          <w:iCs/>
          <w:sz w:val="22"/>
          <w:szCs w:val="22"/>
        </w:rPr>
        <w:t xml:space="preserve">*Si nous ne livrons pas, les habitants le sauront — pas parce qu'on le leur dira, mais parce que les outils de suivi sont publics.*</w:t>
      </w:r>
    </w:p>
    <w:p>
      <w:pPr>
        <w:spacing w:after="160"/>
        <w:jc w:val="left"/>
      </w:pPr>
      <w:r>
        <w:rPr>
          <w:rFonts w:ascii="Cambria" w:cs="Cambria" w:eastAsia="Cambria" w:hAnsi="Cambria"/>
          <w:b w:val="false"/>
          <w:bCs w:val="false"/>
          <w:i/>
          <w:iCs/>
          <w:sz w:val="22"/>
          <w:szCs w:val="22"/>
        </w:rPr>
        <w:t xml:space="preserve">Si nous ne livrons pas, les habitants le sauront — pas parce qu'on le leur dira, mais parce que les outils de suivi sont publics.</w:t>
      </w:r>
    </w:p>
    <w:p>
      <w:pPr>
        <w:pStyle w:val="Heading2"/>
        <w:spacing w:after="120" w:before="240"/>
      </w:pPr>
      <w:r>
        <w:rPr>
          <w:rFonts w:ascii="Cambria" w:cs="Cambria" w:eastAsia="Cambria" w:hAnsi="Cambria"/>
          <w:b/>
          <w:bCs/>
          <w:sz w:val="32"/>
          <w:szCs w:val="32"/>
        </w:rPr>
        <w:t xml:space="preserve">II — Vision et introduction</w:t>
      </w:r>
    </w:p>
    <w:p>
      <w:pPr>
        <w:spacing w:after="160"/>
        <w:jc w:val="left"/>
      </w:pPr>
      <w:r>
        <w:rPr>
          <w:rFonts w:ascii="Cambria" w:cs="Cambria" w:eastAsia="Cambria" w:hAnsi="Cambria"/>
          <w:b w:val="false"/>
          <w:bCs w:val="false"/>
          <w:i w:val="false"/>
          <w:iCs w:val="false"/>
          <w:sz w:val="22"/>
          <w:szCs w:val="22"/>
        </w:rPr>
        <w:t xml:space="preserve">Une ville digne garantit la sécurité, la santé, l'éducation, l'emploi et la qualité de vie pour tous.</w:t>
      </w:r>
    </w:p>
    <w:p>
      <w:pPr>
        <w:spacing w:after="160"/>
        <w:jc w:val="left"/>
      </w:pPr>
      <w:r>
        <w:rPr>
          <w:rFonts w:ascii="Cambria" w:cs="Cambria" w:eastAsia="Cambria" w:hAnsi="Cambria"/>
          <w:b w:val="false"/>
          <w:bCs w:val="false"/>
          <w:i w:val="false"/>
          <w:iCs w:val="false"/>
          <w:sz w:val="22"/>
          <w:szCs w:val="22"/>
        </w:rPr>
        <w:t xml:space="preserve">Ce programme vise à transformer la gouvernance municipale en une gouvernance </w:t>
      </w:r>
      <w:r>
        <w:rPr>
          <w:rFonts w:ascii="Cambria" w:cs="Cambria" w:eastAsia="Cambria" w:hAnsi="Cambria"/>
          <w:b/>
          <w:bCs/>
          <w:i w:val="false"/>
          <w:iCs w:val="false"/>
          <w:sz w:val="22"/>
          <w:szCs w:val="22"/>
        </w:rPr>
        <w:t xml:space="preserve">outillée, transparente et tournée vers l'évaluation</w:t>
      </w:r>
      <w:r>
        <w:rPr>
          <w:rFonts w:ascii="Cambria" w:cs="Cambria" w:eastAsia="Cambria" w:hAnsi="Cambria"/>
          <w:b w:val="false"/>
          <w:bCs w:val="false"/>
          <w:i w:val="false"/>
          <w:iCs w:val="false"/>
          <w:sz w:val="22"/>
          <w:szCs w:val="22"/>
        </w:rPr>
        <w:t xml:space="preserve">, tout en déployant des politiques concrètes pour améliorer le quotidien et préparer l'avenir.</w:t>
      </w:r>
    </w:p>
    <w:p>
      <w:pPr>
        <w:spacing w:after="80" w:before="80"/>
        <w:ind w:left="720"/>
      </w:pPr>
      <w:r>
        <w:rPr>
          <w:rFonts w:ascii="Cambria" w:cs="Cambria" w:eastAsia="Cambria" w:hAnsi="Cambria"/>
          <w:i/>
          <w:iCs/>
          <w:sz w:val="22"/>
          <w:szCs w:val="22"/>
        </w:rPr>
        <w:t xml:space="preserve">*L'utopie devient crédible lorsqu'elle est organisée, mesurée et assumée.*</w:t>
      </w:r>
    </w:p>
    <w:p>
      <w:pPr>
        <w:spacing w:after="160"/>
        <w:jc w:val="left"/>
      </w:pPr>
      <w:r>
        <w:rPr>
          <w:rFonts w:ascii="Cambria" w:cs="Cambria" w:eastAsia="Cambria" w:hAnsi="Cambria"/>
          <w:b w:val="false"/>
          <w:bCs w:val="false"/>
          <w:i/>
          <w:iCs/>
          <w:sz w:val="22"/>
          <w:szCs w:val="22"/>
        </w:rPr>
        <w:t xml:space="preserve">L'utopie devient crédible lorsqu'elle est organisée, mesurée et assumée.</w:t>
      </w:r>
    </w:p>
    <w:p>
      <w:pPr>
        <w:spacing w:after="160"/>
        <w:jc w:val="left"/>
      </w:pPr>
      <w:r>
        <w:rPr>
          <w:rFonts w:ascii="Cambria" w:cs="Cambria" w:eastAsia="Cambria" w:hAnsi="Cambria"/>
          <w:b w:val="false"/>
          <w:bCs w:val="false"/>
          <w:i w:val="false"/>
          <w:iCs w:val="false"/>
          <w:sz w:val="22"/>
          <w:szCs w:val="22"/>
        </w:rPr>
        <w:t xml:space="preserve">Le Blanc-Mesnil peut devenir un exemple par le travail, la cohérence et la constance. Nous assumons une ville qui évolue </w:t>
      </w:r>
      <w:r>
        <w:rPr>
          <w:rFonts w:ascii="Cambria" w:cs="Cambria" w:eastAsia="Cambria" w:hAnsi="Cambria"/>
          <w:b/>
          <w:bCs/>
          <w:i w:val="false"/>
          <w:iCs w:val="false"/>
          <w:sz w:val="22"/>
          <w:szCs w:val="22"/>
        </w:rPr>
        <w:t xml:space="preserve">sans chasser ses habitants</w:t>
      </w:r>
      <w:r>
        <w:rPr>
          <w:rFonts w:ascii="Cambria" w:cs="Cambria" w:eastAsia="Cambria" w:hAnsi="Cambria"/>
          <w:b w:val="false"/>
          <w:bCs w:val="false"/>
          <w:i w:val="false"/>
          <w:iCs w:val="false"/>
          <w:sz w:val="22"/>
          <w:szCs w:val="22"/>
        </w:rPr>
        <w:t xml:space="preserve"> : améliorer le cadre de vie, attirer des activités, rénover, sécuriser — mais jamais au détriment de ceux qui vivent ici.</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Le résultat du mandat se mesure à un sentiment</w:t>
      </w:r>
      <w:r>
        <w:rPr>
          <w:rFonts w:ascii="Cambria" w:cs="Cambria" w:eastAsia="Cambria" w:hAnsi="Cambria"/>
          <w:b w:val="false"/>
          <w:bCs w:val="false"/>
          <w:i w:val="false"/>
          <w:iCs w:val="false"/>
          <w:sz w:val="22"/>
          <w:szCs w:val="22"/>
        </w:rPr>
        <w:t xml:space="preserve"> : le sentiment d'appartenance. À l'issue de ces cinq ans, chaque Blanc-Mesnilois doit être fier de vivre dans sa ville — et non espérer un jour avoir les moyens de la quitter.</w:t>
      </w:r>
    </w:p>
    <w:p>
      <w:pPr>
        <w:pStyle w:val="Heading2"/>
        <w:spacing w:after="120" w:before="240"/>
      </w:pPr>
      <w:r>
        <w:rPr>
          <w:rFonts w:ascii="Cambria" w:cs="Cambria" w:eastAsia="Cambria" w:hAnsi="Cambria"/>
          <w:b/>
          <w:bCs/>
          <w:sz w:val="32"/>
          <w:szCs w:val="32"/>
        </w:rPr>
        <w:t xml:space="preserve">III — Les 213 mesures — Vue d'ensemble</w:t>
      </w:r>
    </w:p>
    <w:p>
      <w:pPr>
        <w:pStyle w:val="Heading3"/>
        <w:spacing w:after="120" w:before="240"/>
      </w:pPr>
      <w:r>
        <w:rPr>
          <w:rFonts w:ascii="Cambria" w:cs="Cambria" w:eastAsia="Cambria" w:hAnsi="Cambria"/>
          <w:b/>
          <w:bCs/>
          <w:sz w:val="28"/>
          <w:szCs w:val="28"/>
        </w:rPr>
        <w:t xml:space="preserve">Chapitre 1 — Gouvernance, éthique et exemplarité (mesures 1 à 12)</w:t>
      </w:r>
    </w:p>
    <w:p>
      <w:pPr>
        <w:pStyle w:val="Heading3"/>
        <w:spacing w:after="120" w:before="240"/>
      </w:pPr>
      <w:r>
        <w:rPr>
          <w:rFonts w:ascii="Cambria" w:cs="Cambria" w:eastAsia="Cambria" w:hAnsi="Cambria"/>
          <w:b/>
          <w:bCs/>
          <w:sz w:val="28"/>
          <w:szCs w:val="28"/>
        </w:rPr>
        <w:t xml:space="preserve">Chapitre 2 — Logement et urbanisme (mesures 13 à 29)</w:t>
      </w:r>
    </w:p>
    <w:p>
      <w:pPr>
        <w:pStyle w:val="Heading3"/>
        <w:spacing w:after="120" w:before="240"/>
      </w:pPr>
      <w:r>
        <w:rPr>
          <w:rFonts w:ascii="Cambria" w:cs="Cambria" w:eastAsia="Cambria" w:hAnsi="Cambria"/>
          <w:b/>
          <w:bCs/>
          <w:sz w:val="28"/>
          <w:szCs w:val="28"/>
        </w:rPr>
        <w:t xml:space="preserve">Chapitre 3 — Sécurité, prévention et tranquillité publique (mesures 30 à 43)</w:t>
      </w:r>
    </w:p>
    <w:p>
      <w:pPr>
        <w:pStyle w:val="Heading3"/>
        <w:spacing w:after="120" w:before="240"/>
      </w:pPr>
      <w:r>
        <w:rPr>
          <w:rFonts w:ascii="Cambria" w:cs="Cambria" w:eastAsia="Cambria" w:hAnsi="Cambria"/>
          <w:b/>
          <w:bCs/>
          <w:sz w:val="28"/>
          <w:szCs w:val="28"/>
        </w:rPr>
        <w:t xml:space="preserve">Chapitre 4 — Santé et accès aux soins (mesures 44 à 58)</w:t>
      </w:r>
    </w:p>
    <w:p>
      <w:pPr>
        <w:pStyle w:val="Heading3"/>
        <w:spacing w:after="120" w:before="240"/>
      </w:pPr>
      <w:r>
        <w:rPr>
          <w:rFonts w:ascii="Cambria" w:cs="Cambria" w:eastAsia="Cambria" w:hAnsi="Cambria"/>
          <w:b/>
          <w:bCs/>
          <w:sz w:val="28"/>
          <w:szCs w:val="28"/>
        </w:rPr>
        <w:t xml:space="preserve">Chapitre 5 — Égalité, lutte contre les discriminations et violences (mesures 59 à 73)</w:t>
      </w:r>
    </w:p>
    <w:p>
      <w:pPr>
        <w:pStyle w:val="Heading3"/>
        <w:spacing w:after="120" w:before="240"/>
      </w:pPr>
      <w:r>
        <w:rPr>
          <w:rFonts w:ascii="Cambria" w:cs="Cambria" w:eastAsia="Cambria" w:hAnsi="Cambria"/>
          <w:b/>
          <w:bCs/>
          <w:sz w:val="28"/>
          <w:szCs w:val="28"/>
        </w:rPr>
        <w:t xml:space="preserve">Chapitre 6 — Solidarité, action sociale et famille (mesures 74 à 85)</w:t>
      </w:r>
    </w:p>
    <w:p>
      <w:pPr>
        <w:pStyle w:val="Heading3"/>
        <w:spacing w:after="120" w:before="240"/>
      </w:pPr>
      <w:r>
        <w:rPr>
          <w:rFonts w:ascii="Cambria" w:cs="Cambria" w:eastAsia="Cambria" w:hAnsi="Cambria"/>
          <w:b/>
          <w:bCs/>
          <w:sz w:val="28"/>
          <w:szCs w:val="28"/>
        </w:rPr>
        <w:t xml:space="preserve">Chapitre 7 — Enfance et éducation (mesures 86 à 100)</w:t>
      </w:r>
    </w:p>
    <w:p>
      <w:pPr>
        <w:pStyle w:val="Heading3"/>
        <w:spacing w:after="120" w:before="240"/>
      </w:pPr>
      <w:r>
        <w:rPr>
          <w:rFonts w:ascii="Cambria" w:cs="Cambria" w:eastAsia="Cambria" w:hAnsi="Cambria"/>
          <w:b/>
          <w:bCs/>
          <w:sz w:val="28"/>
          <w:szCs w:val="28"/>
        </w:rPr>
        <w:t xml:space="preserve">Chapitre 8 — Jeunesse, insertion et émancipation (mesures 101 à 115)</w:t>
      </w:r>
    </w:p>
    <w:p>
      <w:pPr>
        <w:pStyle w:val="Heading3"/>
        <w:spacing w:after="120" w:before="240"/>
      </w:pPr>
      <w:r>
        <w:rPr>
          <w:rFonts w:ascii="Cambria" w:cs="Cambria" w:eastAsia="Cambria" w:hAnsi="Cambria"/>
          <w:b/>
          <w:bCs/>
          <w:sz w:val="28"/>
          <w:szCs w:val="28"/>
        </w:rPr>
        <w:t xml:space="preserve">Chapitre 9 — Emploi, entrepreneuriat et commerce local (mesures 116 à 130)</w:t>
      </w:r>
    </w:p>
    <w:p>
      <w:pPr>
        <w:pStyle w:val="Heading3"/>
        <w:spacing w:after="120" w:before="240"/>
      </w:pPr>
      <w:r>
        <w:rPr>
          <w:rFonts w:ascii="Cambria" w:cs="Cambria" w:eastAsia="Cambria" w:hAnsi="Cambria"/>
          <w:b/>
          <w:bCs/>
          <w:sz w:val="28"/>
          <w:szCs w:val="28"/>
        </w:rPr>
        <w:t xml:space="preserve">Chapitre 10 — Mobilités et transports (mesures 131 à 143)</w:t>
      </w:r>
    </w:p>
    <w:p>
      <w:pPr>
        <w:pStyle w:val="Heading3"/>
        <w:spacing w:after="120" w:before="240"/>
      </w:pPr>
      <w:r>
        <w:rPr>
          <w:rFonts w:ascii="Cambria" w:cs="Cambria" w:eastAsia="Cambria" w:hAnsi="Cambria"/>
          <w:b/>
          <w:bCs/>
          <w:sz w:val="28"/>
          <w:szCs w:val="28"/>
        </w:rPr>
        <w:t xml:space="preserve">Chapitre 11 — Culture, sport et vie associative (mesures 144 à 161)</w:t>
      </w:r>
    </w:p>
    <w:p>
      <w:pPr>
        <w:pStyle w:val="Heading3"/>
        <w:spacing w:after="120" w:before="240"/>
      </w:pPr>
      <w:r>
        <w:rPr>
          <w:rFonts w:ascii="Cambria" w:cs="Cambria" w:eastAsia="Cambria" w:hAnsi="Cambria"/>
          <w:b/>
          <w:bCs/>
          <w:sz w:val="28"/>
          <w:szCs w:val="28"/>
        </w:rPr>
        <w:t xml:space="preserve">Chapitre 12 — Seniors, handicap et intergénérationnel (mesures 162 à 176)</w:t>
      </w:r>
    </w:p>
    <w:p>
      <w:pPr>
        <w:pStyle w:val="Heading3"/>
        <w:spacing w:after="120" w:before="240"/>
      </w:pPr>
      <w:r>
        <w:rPr>
          <w:rFonts w:ascii="Cambria" w:cs="Cambria" w:eastAsia="Cambria" w:hAnsi="Cambria"/>
          <w:b/>
          <w:bCs/>
          <w:sz w:val="28"/>
          <w:szCs w:val="28"/>
        </w:rPr>
        <w:t xml:space="preserve">Chapitre 13 — Écologie, cadre de vie et protection animale (mesures 177 à 193)</w:t>
      </w:r>
    </w:p>
    <w:p>
      <w:pPr>
        <w:pStyle w:val="Heading3"/>
        <w:spacing w:after="120" w:before="240"/>
      </w:pPr>
      <w:r>
        <w:rPr>
          <w:rFonts w:ascii="Cambria" w:cs="Cambria" w:eastAsia="Cambria" w:hAnsi="Cambria"/>
          <w:b/>
          <w:bCs/>
          <w:sz w:val="28"/>
          <w:szCs w:val="28"/>
        </w:rPr>
        <w:t xml:space="preserve">Chapitre 14 — Prévention des risques, résilience et gestion de crise (mesures 194 à 200)</w:t>
      </w:r>
    </w:p>
    <w:p>
      <w:pPr>
        <w:pStyle w:val="Heading3"/>
        <w:spacing w:after="120" w:before="240"/>
      </w:pPr>
      <w:r>
        <w:rPr>
          <w:rFonts w:ascii="Cambria" w:cs="Cambria" w:eastAsia="Cambria" w:hAnsi="Cambria"/>
          <w:b/>
          <w:bCs/>
          <w:sz w:val="28"/>
          <w:szCs w:val="28"/>
        </w:rPr>
        <w:t xml:space="preserve">Chapitre 15 — Démocratie locale, finances et transparence (mesures 201 à 213)</w:t>
      </w:r>
    </w:p>
    <w:p>
      <w:pPr>
        <w:pStyle w:val="Heading3"/>
        <w:spacing w:after="120" w:before="240"/>
      </w:pPr>
      <w:r>
        <w:rPr>
          <w:rFonts w:ascii="Cambria" w:cs="Cambria" w:eastAsia="Cambria" w:hAnsi="Cambria"/>
          <w:b/>
          <w:bCs/>
          <w:sz w:val="28"/>
          <w:szCs w:val="28"/>
        </w:rPr>
        <w:t xml:space="preserve">Matrice de priorisation — Niveaux A / B / C</w:t>
      </w:r>
    </w:p>
    <w:p>
      <w:pPr>
        <w:spacing w:after="160"/>
        <w:jc w:val="left"/>
      </w:pPr>
      <w:r>
        <w:rPr>
          <w:rFonts w:ascii="Cambria" w:cs="Cambria" w:eastAsia="Cambria" w:hAnsi="Cambria"/>
          <w:b w:val="false"/>
          <w:bCs w:val="false"/>
          <w:i w:val="false"/>
          <w:iCs w:val="false"/>
          <w:sz w:val="22"/>
          <w:szCs w:val="22"/>
        </w:rPr>
        <w:t xml:space="preserve">213 mesures ne signifie pas 213 urgences. Chaque mesure est classée selon trois niveaux de priorité, visibles sur la PSE (kanban public) :</w:t>
      </w:r>
    </w:p>
    <w:p>
      <w:pPr>
        <w:pStyle w:val="Heading3"/>
        <w:spacing w:after="120" w:before="240"/>
      </w:pPr>
      <w:r>
        <w:rPr>
          <w:rFonts w:ascii="Cambria" w:cs="Cambria" w:eastAsia="Cambria" w:hAnsi="Cambria"/>
          <w:b/>
          <w:bCs/>
          <w:sz w:val="28"/>
          <w:szCs w:val="28"/>
        </w:rPr>
        <w:t xml:space="preserve">Mesures de niveau A (engagement « 100 jours + année 1 »)</w:t>
      </w:r>
    </w:p>
    <w:p>
      <w:pPr>
        <w:spacing w:after="80" w:before="80"/>
        <w:ind w:left="720"/>
      </w:pPr>
      <w:r>
        <w:rPr>
          <w:rFonts w:ascii="Cambria" w:cs="Cambria" w:eastAsia="Cambria" w:hAnsi="Cambria"/>
          <w:i/>
          <w:iCs/>
          <w:sz w:val="22"/>
          <w:szCs w:val="22"/>
        </w:rPr>
        <w:t xml:space="preserve">**Principe** : la classification A/B/C est dynamique. Elle est révisée chaque trimestre par le comité de pilotage et publiée sur la PSE. Un glissement de B vers A est possible si une opportunité de financement se présente ; un glissement de A vers B est transparent et justifié publiquement.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w:t>
      </w:r>
      <w:r>
        <w:rPr>
          <w:rFonts w:ascii="Cambria" w:cs="Cambria" w:eastAsia="Cambria" w:hAnsi="Cambria"/>
          <w:b w:val="false"/>
          <w:bCs w:val="false"/>
          <w:i w:val="false"/>
          <w:iCs w:val="false"/>
          <w:sz w:val="22"/>
          <w:szCs w:val="22"/>
        </w:rPr>
        <w:t xml:space="preserve"> : la classification A/B/C est dynamique. Elle est révisée chaque trimestre par le comité de pilotage et publiée sur la PSE. Un glissement de B vers A est possible si une opportunité de financement se présente ; un glissement de A vers B est transparent et justifié publiquement.</w:t>
      </w:r>
    </w:p>
    <w:p>
      <w:pPr>
        <w:pStyle w:val="Heading3"/>
        <w:spacing w:after="120" w:before="240"/>
      </w:pPr>
      <w:r>
        <w:rPr>
          <w:rFonts w:ascii="Cambria" w:cs="Cambria" w:eastAsia="Cambria" w:hAnsi="Cambria"/>
          <w:b/>
          <w:bCs/>
          <w:sz w:val="28"/>
          <w:szCs w:val="28"/>
        </w:rPr>
        <w:t xml:space="preserve">Fiches d'engagement — Mesures de niveau A</w:t>
      </w:r>
    </w:p>
    <w:p>
      <w:pPr>
        <w:spacing w:after="160"/>
        <w:jc w:val="left"/>
      </w:pPr>
      <w:r>
        <w:rPr>
          <w:rFonts w:ascii="Cambria" w:cs="Cambria" w:eastAsia="Cambria" w:hAnsi="Cambria"/>
          <w:b w:val="false"/>
          <w:bCs w:val="false"/>
          <w:i w:val="false"/>
          <w:iCs w:val="false"/>
          <w:sz w:val="22"/>
          <w:szCs w:val="22"/>
        </w:rPr>
        <w:t xml:space="preserve">Chaque mesure A suit un format standard qui la rend </w:t>
      </w:r>
      <w:r>
        <w:rPr>
          <w:rFonts w:ascii="Cambria" w:cs="Cambria" w:eastAsia="Cambria" w:hAnsi="Cambria"/>
          <w:b/>
          <w:bCs/>
          <w:i w:val="false"/>
          <w:iCs w:val="false"/>
          <w:sz w:val="22"/>
          <w:szCs w:val="22"/>
        </w:rPr>
        <w:t xml:space="preserve">auditable</w:t>
      </w:r>
      <w:r>
        <w:rPr>
          <w:rFonts w:ascii="Cambria" w:cs="Cambria" w:eastAsia="Cambria" w:hAnsi="Cambria"/>
          <w:b w:val="false"/>
          <w:bCs w:val="false"/>
          <w:i w:val="false"/>
          <w:iCs w:val="false"/>
          <w:sz w:val="22"/>
          <w:szCs w:val="22"/>
        </w:rPr>
        <w:t xml:space="preserv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 — Suivi public des engagements (PSE)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les habitants n'ont aucune visibilité sur l'avancement des promesses de campagne.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déployer un tableau Kanban public en ligne pour chacune des 213 mesures.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plateforme PSE opérationnelle — mois 3.</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100 % des mesures publiées à M3 ; ≥ 500 visites/mois à M6.</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hébergement, développement (vague 1 MVP numérique).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inclus dans le budget outils numériques (??? k€).</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3 — Transparence budgétaire renforcée (PTB)</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le budget municipal est illisible pour les habitants.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publier le budget en version pédagogique + marchés publics en open data.</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PTB en ligne — mois 3.</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budget simplifié consulté ≥ 1 000 fois/an ; 100 % marchés publiés.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données comptables de la ville.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inclus dans le budget outils numériques.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4 — Charte éthique des élus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restaurer la confiance dans l'intégrité des élus.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rédiger et faire voter une charte en conseil municipal.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charte adoptée — mois 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adoption unanime visée ; publication sur le site de la ville.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aucune.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négligeable (rédaction interne).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13 — Transparence des attributions de logements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opacité perçue dans l'attribution des logements sociaux.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publier les critères de scoring et les statistiques d'attribution.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grille de critères publiée — mois 4.</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réclamations liées à l'opacité réduites de 50 % en 12 mois.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coordination bailleurs sociaux.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négligeable.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15 — Guichet unique du logement</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parcours administratif fragmenté pour les demandeurs.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ouvrir un guichet unique physique + numérique avec référent et suivi.</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guichet opérationnel — mois 6.</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délai moyen de traitement &lt; 15 jours ; satisfaction usagers ≥ 70 %.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locaux, recrutement référent.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 (fonctionnement).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18 — Audit du parc immobilier dégradé</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absence d'inventaire exhaustif de l'état du parc.</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commander un audit technique et énergétique du parc dégradé.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rapport d'audit livré — mois 9.</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100 % des immeubles dégradés identifiés cartographiés.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prestataire externe, accès bailleurs.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21 — Programme municipal de rénovation énergétique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charges élevées et passoires thermiques.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lancer un programme de rénovation (logements sociaux + pavillons).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premiers chantiers lancés — mois 12 ; 200 logements rénovés à M30.</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logements rénovés/an ; économies d'énergie moyennes.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audit (mesure 18), financements ANRU/ADEME.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 (financements externes majoritaires).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22 — Cellule de lutte contre l'habitat indigne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logements indignes non repérés ni traités.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créer une cellule dédiée (agents + juriste).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cellule opérationnelle — mois 4.</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signalements traités ; délai moyen d'intervention &lt; 30 jours.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recrutement, coordination préfecture.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30 — Renforcement de la police municipale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présence insuffisante sur le terrain.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recruter des agents, déployer l'îlotage, renforcer la visibilité.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effectif cible atteint — mois 12.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heures de présence terrain/semaine ; taux de couverture des quartiers.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recrutement, formation.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M€/an (masse salariale + équipement).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31 — Déploiement des patrouilles de proximité</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sentiment d'insécurité dans certains quartiers.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déployer des patrouilles visibles couplées à des médiateurs.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premières patrouilles opérationnelles — mois 3.</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réduction du nombre d'incivilités signalées ; satisfaction habitants enquête annuelle.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mesure 30 (effectifs).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inclus dans mesure 30.</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34 — Plan municipal d'éclairage public</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zones sombres générant de l'insécurité.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diagnostic + plan de rénovation de l'éclairage.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diagnostic — mois 6 ; premiers points noirs traités — mois 12.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points noirs éliminés ; consommation énergétique éclairage.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diagnostic terrain, budget investissement.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35 — Sécurisation des abords scolaires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mise en danger aux heures d'entrée/sortie des écoles.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aménagements physiques (barrières, ralentisseurs) + présence agents.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100 % des écoles sécurisées — mois 12.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zéro accident aux abords scolaires ; présence agents constatée.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diagnostic voirie, coordination Éducation nationale.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44 — Maison de santé pluridisciplinaire 360</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difficulté d'accès aux soins de premier recours.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identifier les locaux et constituer l'équipe pluridisciplinaire.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locaux identifiés — mois 6 ; ouverture — mois 18.</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patients suivis ; délai moyen de rendez-vous &lt; 48h.</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ARS, professionnels de santé, locaux.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 (investissement + fonctionnement).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47 — Mutuelle communale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habitants modestes sans couverture complémentaire suffisante.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négocier un contrat groupe avec un organisme mutualiste.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mutuelle ouverte aux adhésions — mois 6.</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d'adhérents ; économies moyennes par ménage.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négociation prestataire.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 (pilotage municipal ; cotisations portées par les adhérents).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74 — CCAS renforcé et plus proche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CCAS peu visible et difficilement accessible.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renforcer la présence dans les quartiers (permanences délocalisées).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permanences de proximité ouvertes — mois 6.</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personnes reçues/mois ; taux de non-recours en baisse.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locaux, agents sociaux.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75 — Guichet social unique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parcours administratif éclaté entre services.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centraliser l'orientation sociale en un point d'entrée unique.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guichet opérationnel — mois 6.</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délai d'orientation &lt; 5 jours ; satisfaction usagers ≥ 70 %.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coordination CCAS, CAF, Pôle emploi.</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inclus dans mesure 74.</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87 — Plan global de rénovation des écoles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bâtiments scolaires vétustes, inadaptés aux apprentissages.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diagnostic complet + plan pluriannuel de travaux.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diagnostic livré — mois 6 ; premiers chantiers — mois 12.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d'écoles rénovées/an ; satisfaction enseignants/parents.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diagnostic technique, financements ANRU/DSIL.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 (investissement pluriannuel).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88 — Campus trilingue (audit + trajectoire)</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projet hérité à sécuriser (financements OIM, calendrier).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audit immédiat + décision Go/No-Go + pilotage scénario A ou B.</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rapport d'audit — mois 3 ; décision formelle — mois 4.</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audit livré dans les délais ; financements confirmés (oui/non).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Métropole, Région, État, groupement chinois.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 (financements externes).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101 — Programme « Les Ambassadeurs »</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les jeunes les plus engagés n'ont pas de cadre de valorisation.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sélectionner et accompagner une première cohorte de jeunes ambassadeurs.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première cohorte lancée — mois 9.</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jeunes sélectionnés ; taux de réalisation de leurs projets.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sélection, partenaires associatifs.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116 — Maison de l'emploi et de l'entrepreneuriat</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pas de lieu central d'accompagnement à l'emploi et à la création.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identifier un site (ZI du Coudray), aménager, recruter l'équipe.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ouverture — mois 15.</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porteurs de projet accompagnés ; taux de création à 12 mois.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locaux, Région, FSE, sponsors privés.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121 — Clauses d'insertion dans les marchés publics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les marchés publics ne profitent pas assez à l'emploi local.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intégrer des clauses d'insertion dans tous les marchés &gt; 100 k€.</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premières clauses intégrées — mois 3.</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 de marchés avec clauses ; nombre d'heures d'insertion réalisées.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service marchés publics.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négligeable (ingénierie interne).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131 — Gratuité des transports pour les mineurs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coût du transport pèse sur les familles.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mettre en place le remboursement Imagin'R.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dispositif opérationnel — mois 3.</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nombre de bénéficiaires ; taux de couverture estimé.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ÎdFM, budget municipal.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140 — Rénovation des trottoirs et voiries dégradées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trottoirs dangereux, plaintes récurrentes.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diagnostic + plan de rénovation priorisé (abords écoles, seniors, PMR).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premiers trottoirs rénovés — mois 9.</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mètres linéaires rénovés/an ; réclamations en baisse.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diagnostic voirie, budget investissement.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M€/an.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179 — Plan municipal de végétalisation</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déficit de nature en ville, îlots de chaleur.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identifier les sites prioritaires et lancer les premières plantations.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plan adopté — mois 6 ; premières plantations — mois 9.</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m² végétalisés/an ; nombre d'arbres plantés.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services techniques, agences de l'eau.</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M€.</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194 — Plan Communal de Sauvegarde (PCS)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obligation légale non remplie ; absence de préparation aux crises.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rédiger le PCS en alignement avec le dispositif ORSEC départemental.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PCS adopté en conseil municipal — mois 9.</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PCS testé par exercice annuel (oui/non) ; délai d'activation PCC &lt; 2h.</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préfecture, SDIS, services municipaux.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201 — Budgets participatifs renforcés</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faible sentiment de prise en compte des habitants.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allouer une enveloppe dédiée + plateforme de vote citoyen.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premier budget participatif voté — mois 12.</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taux de participation ; nombre de projets réalisés.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plateforme numérique (vague 1).</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k€/an (enveloppe projets).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Mesure 208 — Audit financier de début de mandat</w:t>
      </w:r>
      <w:r>
        <w:rPr>
          <w:rFonts w:ascii="Cambria" w:cs="Cambria" w:eastAsia="Cambria" w:hAnsi="Cambria"/>
          <w:b w:val="false"/>
          <w:bCs w:val="false"/>
          <w:i w:val="false"/>
          <w:iCs w:val="false"/>
          <w:sz w:val="22"/>
          <w:szCs w:val="22"/>
        </w:rPr>
        <w:t xml:space="preserve"/>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Besoin : état réel des finances inconnue après le changement de majorité.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Action : commander un audit externe indépendant.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Livrable : rapport d'audit livré — mois 4.</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KPI : rapport publié intégralement ; recommandations suivies à ≥ 80 %.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Dépendances : cabinet d'audit externe.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Coût : ??? k€.</w:t>
      </w:r>
    </w:p>
    <w:p>
      <w:pPr>
        <w:pStyle w:val="Heading2"/>
        <w:spacing w:after="120" w:before="240"/>
      </w:pPr>
      <w:r>
        <w:rPr>
          <w:rFonts w:ascii="Cambria" w:cs="Cambria" w:eastAsia="Cambria" w:hAnsi="Cambria"/>
          <w:b/>
          <w:bCs/>
          <w:sz w:val="32"/>
          <w:szCs w:val="32"/>
        </w:rPr>
        <w:t xml:space="preserve">IV — Plan de mise en œuvre</w:t>
      </w:r>
    </w:p>
    <w:p>
      <w:pPr>
        <w:pStyle w:val="Heading3"/>
        <w:spacing w:after="120" w:before="240"/>
      </w:pPr>
      <w:r>
        <w:rPr>
          <w:rFonts w:ascii="Cambria" w:cs="Cambria" w:eastAsia="Cambria" w:hAnsi="Cambria"/>
          <w:b/>
          <w:bCs/>
          <w:sz w:val="28"/>
          <w:szCs w:val="28"/>
        </w:rPr>
        <w:t xml:space="preserve">A. Gouvernance de projet</w:t>
      </w:r>
    </w:p>
    <w:p>
      <w:pPr>
        <w:spacing w:after="160"/>
        <w:jc w:val="left"/>
      </w:pPr>
      <w:r>
        <w:rPr>
          <w:rFonts w:ascii="Cambria" w:cs="Cambria" w:eastAsia="Cambria" w:hAnsi="Cambria"/>
          <w:b w:val="false"/>
          <w:bCs w:val="false"/>
          <w:i w:val="false"/>
          <w:iCs w:val="false"/>
          <w:sz w:val="22"/>
          <w:szCs w:val="22"/>
        </w:rPr>
        <w:t xml:space="preserve">Six outils numériques structurants forment le système nerveux de la gouvernance municipale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Accessibilité</w:t>
      </w:r>
      <w:r>
        <w:rPr>
          <w:rFonts w:ascii="Cambria" w:cs="Cambria" w:eastAsia="Cambria" w:hAnsi="Cambria"/>
          <w:b w:val="false"/>
          <w:bCs w:val="false"/>
          <w:i w:val="false"/>
          <w:iCs w:val="false"/>
          <w:sz w:val="22"/>
          <w:szCs w:val="22"/>
        </w:rPr>
        <w:t xml:space="preserve"> : les personnes sans accès au numérique passent par les services de proximité (mairie, bibliothèque, maison de quartier).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Développement open source</w:t>
      </w:r>
      <w:r>
        <w:rPr>
          <w:rFonts w:ascii="Cambria" w:cs="Cambria" w:eastAsia="Cambria" w:hAnsi="Cambria"/>
          <w:b w:val="false"/>
          <w:bCs w:val="false"/>
          <w:i w:val="false"/>
          <w:iCs w:val="false"/>
          <w:sz w:val="22"/>
          <w:szCs w:val="22"/>
        </w:rPr>
        <w:t xml:space="preserve"> — Les outils numériques de gouvernance seront développés en open source, en mobilisant l'intelligence artificielle et les jeunes développeurs de la ville (via une association dédiée). La ville finance l'infrastructure ; le projet sert de tremplin pour initier des jeunes aux métiers du développement et de l'IA. Le code produit sera réutilisable par toutes les communes intéressées. Un partenariat avec des entreprises technologiques sera recherché pour accélérer le développement.</w:t>
      </w:r>
    </w:p>
    <w:p>
      <w:pPr>
        <w:pStyle w:val="Heading3"/>
        <w:spacing w:after="120" w:before="240"/>
      </w:pPr>
      <w:r>
        <w:rPr>
          <w:rFonts w:ascii="Cambria" w:cs="Cambria" w:eastAsia="Cambria" w:hAnsi="Cambria"/>
          <w:b/>
          <w:bCs/>
          <w:sz w:val="28"/>
          <w:szCs w:val="28"/>
        </w:rPr>
        <w:t xml:space="preserve">Stratégie de déploiement MVP (produit minimum viable)</w:t>
      </w:r>
    </w:p>
    <w:p>
      <w:pPr>
        <w:spacing w:after="160"/>
        <w:jc w:val="left"/>
      </w:pPr>
      <w:r>
        <w:rPr>
          <w:rFonts w:ascii="Cambria" w:cs="Cambria" w:eastAsia="Cambria" w:hAnsi="Cambria"/>
          <w:b w:val="false"/>
          <w:bCs w:val="false"/>
          <w:i w:val="false"/>
          <w:iCs w:val="false"/>
          <w:sz w:val="22"/>
          <w:szCs w:val="22"/>
        </w:rPr>
        <w:t xml:space="preserve">Pour éviter la surpromesse technologique, les 6 outils sont livrés en </w:t>
      </w:r>
      <w:r>
        <w:rPr>
          <w:rFonts w:ascii="Cambria" w:cs="Cambria" w:eastAsia="Cambria" w:hAnsi="Cambria"/>
          <w:b/>
          <w:bCs/>
          <w:i w:val="false"/>
          <w:iCs w:val="false"/>
          <w:sz w:val="22"/>
          <w:szCs w:val="22"/>
        </w:rPr>
        <w:t xml:space="preserve">3 vagues progressives</w:t>
      </w:r>
      <w:r>
        <w:rPr>
          <w:rFonts w:ascii="Cambria" w:cs="Cambria" w:eastAsia="Cambria" w:hAnsi="Cambria"/>
          <w:b w:val="false"/>
          <w:bCs w:val="false"/>
          <w:i w:val="false"/>
          <w:iCs w:val="false"/>
          <w:sz w:val="22"/>
          <w:szCs w:val="22"/>
        </w:rPr>
        <w:t xml:space="preserv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Option low-tech</w:t>
      </w:r>
      <w:r>
        <w:rPr>
          <w:rFonts w:ascii="Cambria" w:cs="Cambria" w:eastAsia="Cambria" w:hAnsi="Cambria"/>
          <w:b w:val="false"/>
          <w:bCs w:val="false"/>
          <w:i w:val="false"/>
          <w:iCs w:val="false"/>
          <w:sz w:val="22"/>
          <w:szCs w:val="22"/>
        </w:rPr>
        <w:t xml:space="preserve"> — Chaque vague est doublée d'un équivalent physique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Vague 1 : tableaux d'affichage en mairie et maisons de quartier (statut des mesures, budget résumé sur 2 pages).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Vague 2 : registre papier d'interpellation en mairie + permanence téléphonique dédiée.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Vague 3 : bulletins trimestriels distribués dans les boîtes aux lettres ; réunions de quartier avec présentation des indicateurs.</w:t>
      </w:r>
    </w:p>
    <w:p>
      <w:pPr>
        <w:pStyle w:val="Heading3"/>
        <w:spacing w:after="120" w:before="240"/>
      </w:pPr>
      <w:r>
        <w:rPr>
          <w:rFonts w:ascii="Cambria" w:cs="Cambria" w:eastAsia="Cambria" w:hAnsi="Cambria"/>
          <w:b/>
          <w:bCs/>
          <w:sz w:val="28"/>
          <w:szCs w:val="28"/>
        </w:rPr>
        <w:t xml:space="preserve">Gouvernance des outils numériques</w:t>
      </w:r>
    </w:p>
    <w:p>
      <w:pPr>
        <w:pStyle w:val="Heading3"/>
        <w:spacing w:after="120" w:before="240"/>
      </w:pPr>
      <w:r>
        <w:rPr>
          <w:rFonts w:ascii="Cambria" w:cs="Cambria" w:eastAsia="Cambria" w:hAnsi="Cambria"/>
          <w:b/>
          <w:bCs/>
          <w:sz w:val="28"/>
          <w:szCs w:val="28"/>
        </w:rPr>
        <w:t xml:space="preserve">Ce qui change en 100 jours</w:t>
      </w:r>
    </w:p>
    <w:p>
      <w:pPr>
        <w:spacing w:after="160"/>
        <w:jc w:val="left"/>
      </w:pPr>
      <w:r>
        <w:rPr>
          <w:rFonts w:ascii="Cambria" w:cs="Cambria" w:eastAsia="Cambria" w:hAnsi="Cambria"/>
          <w:b w:val="false"/>
          <w:bCs w:val="false"/>
          <w:i w:val="false"/>
          <w:iCs w:val="false"/>
          <w:sz w:val="22"/>
          <w:szCs w:val="22"/>
        </w:rPr>
        <w:t xml:space="preserve">Les 100 premiers jours posent le ton. Voici ce que les habitants verront concrètement :</w:t>
      </w:r>
    </w:p>
    <w:p>
      <w:pPr>
        <w:spacing w:after="80" w:before="80"/>
        <w:ind w:left="720"/>
      </w:pPr>
      <w:r>
        <w:rPr>
          <w:rFonts w:ascii="Cambria" w:cs="Cambria" w:eastAsia="Cambria" w:hAnsi="Cambria"/>
          <w:i/>
          <w:iCs/>
          <w:sz w:val="22"/>
          <w:szCs w:val="22"/>
        </w:rPr>
        <w:t xml:space="preserve">*En 100 jours, les outils de transparence sont en place, les premiers services ouverts, et les habitants peuvent suivre l'avancement en temps réel.*</w:t>
      </w:r>
    </w:p>
    <w:p>
      <w:pPr>
        <w:spacing w:after="160"/>
        <w:jc w:val="left"/>
      </w:pPr>
      <w:r>
        <w:rPr>
          <w:rFonts w:ascii="Cambria" w:cs="Cambria" w:eastAsia="Cambria" w:hAnsi="Cambria"/>
          <w:b w:val="false"/>
          <w:bCs w:val="false"/>
          <w:i/>
          <w:iCs/>
          <w:sz w:val="22"/>
          <w:szCs w:val="22"/>
        </w:rPr>
        <w:t xml:space="preserve">En 100 jours, les outils de transparence sont en place, les premiers services ouverts, et les habitants peuvent suivre l'avancement en temps réel.</w:t>
      </w:r>
    </w:p>
    <w:p>
      <w:pPr>
        <w:pStyle w:val="Heading3"/>
        <w:spacing w:after="120" w:before="240"/>
      </w:pPr>
      <w:r>
        <w:rPr>
          <w:rFonts w:ascii="Cambria" w:cs="Cambria" w:eastAsia="Cambria" w:hAnsi="Cambria"/>
          <w:b/>
          <w:bCs/>
          <w:sz w:val="28"/>
          <w:szCs w:val="28"/>
        </w:rPr>
        <w:t xml:space="preserve">B. Phase 1 — Socle de confiance (Mois 0 à 12)</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Objectif</w:t>
      </w:r>
      <w:r>
        <w:rPr>
          <w:rFonts w:ascii="Cambria" w:cs="Cambria" w:eastAsia="Cambria" w:hAnsi="Cambria"/>
          <w:b w:val="false"/>
          <w:bCs w:val="false"/>
          <w:i w:val="false"/>
          <w:iCs w:val="false"/>
          <w:sz w:val="22"/>
          <w:szCs w:val="22"/>
        </w:rPr>
        <w:t xml:space="preserve"> : poser les fondations de la confiance, lancer les diagnostics, ouvrir les guichets et les outils de transparence.</w:t>
      </w:r>
    </w:p>
    <w:p>
      <w:pPr>
        <w:pStyle w:val="Heading3"/>
        <w:spacing w:after="120" w:before="240"/>
      </w:pPr>
      <w:r>
        <w:rPr>
          <w:rFonts w:ascii="Cambria" w:cs="Cambria" w:eastAsia="Cambria" w:hAnsi="Cambria"/>
          <w:b/>
          <w:bCs/>
          <w:sz w:val="28"/>
          <w:szCs w:val="28"/>
        </w:rPr>
        <w:t xml:space="preserve">Gouvernance et transparence</w:t>
      </w:r>
    </w:p>
    <w:p>
      <w:pPr>
        <w:pStyle w:val="Heading3"/>
        <w:spacing w:after="120" w:before="240"/>
      </w:pPr>
      <w:r>
        <w:rPr>
          <w:rFonts w:ascii="Cambria" w:cs="Cambria" w:eastAsia="Cambria" w:hAnsi="Cambria"/>
          <w:b/>
          <w:bCs/>
          <w:sz w:val="28"/>
          <w:szCs w:val="28"/>
        </w:rPr>
        <w:t xml:space="preserve">Logement et urbanisme</w:t>
      </w:r>
    </w:p>
    <w:p>
      <w:pPr>
        <w:pStyle w:val="Heading3"/>
        <w:spacing w:after="120" w:before="240"/>
      </w:pPr>
      <w:r>
        <w:rPr>
          <w:rFonts w:ascii="Cambria" w:cs="Cambria" w:eastAsia="Cambria" w:hAnsi="Cambria"/>
          <w:b/>
          <w:bCs/>
          <w:sz w:val="28"/>
          <w:szCs w:val="28"/>
        </w:rPr>
        <w:t xml:space="preserve">Sécurité et prévention</w:t>
      </w:r>
    </w:p>
    <w:p>
      <w:pPr>
        <w:pStyle w:val="Heading3"/>
        <w:spacing w:after="120" w:before="240"/>
      </w:pPr>
      <w:r>
        <w:rPr>
          <w:rFonts w:ascii="Cambria" w:cs="Cambria" w:eastAsia="Cambria" w:hAnsi="Cambria"/>
          <w:b/>
          <w:bCs/>
          <w:sz w:val="28"/>
          <w:szCs w:val="28"/>
        </w:rPr>
        <w:t xml:space="preserve">Santé</w:t>
      </w:r>
    </w:p>
    <w:p>
      <w:pPr>
        <w:pStyle w:val="Heading3"/>
        <w:spacing w:after="120" w:before="240"/>
      </w:pPr>
      <w:r>
        <w:rPr>
          <w:rFonts w:ascii="Cambria" w:cs="Cambria" w:eastAsia="Cambria" w:hAnsi="Cambria"/>
          <w:b/>
          <w:bCs/>
          <w:sz w:val="28"/>
          <w:szCs w:val="28"/>
        </w:rPr>
        <w:t xml:space="preserve">Égalité et protection</w:t>
      </w:r>
    </w:p>
    <w:p>
      <w:pPr>
        <w:pStyle w:val="Heading3"/>
        <w:spacing w:after="120" w:before="240"/>
      </w:pPr>
      <w:r>
        <w:rPr>
          <w:rFonts w:ascii="Cambria" w:cs="Cambria" w:eastAsia="Cambria" w:hAnsi="Cambria"/>
          <w:b/>
          <w:bCs/>
          <w:sz w:val="28"/>
          <w:szCs w:val="28"/>
        </w:rPr>
        <w:t xml:space="preserve">Solidarité et action sociale</w:t>
      </w:r>
    </w:p>
    <w:p>
      <w:pPr>
        <w:pStyle w:val="Heading3"/>
        <w:spacing w:after="120" w:before="240"/>
      </w:pPr>
      <w:r>
        <w:rPr>
          <w:rFonts w:ascii="Cambria" w:cs="Cambria" w:eastAsia="Cambria" w:hAnsi="Cambria"/>
          <w:b/>
          <w:bCs/>
          <w:sz w:val="28"/>
          <w:szCs w:val="28"/>
        </w:rPr>
        <w:t xml:space="preserve">Éducation</w:t>
      </w:r>
    </w:p>
    <w:p>
      <w:pPr>
        <w:pStyle w:val="Heading3"/>
        <w:spacing w:after="120" w:before="240"/>
      </w:pPr>
      <w:r>
        <w:rPr>
          <w:rFonts w:ascii="Cambria" w:cs="Cambria" w:eastAsia="Cambria" w:hAnsi="Cambria"/>
          <w:b/>
          <w:bCs/>
          <w:sz w:val="28"/>
          <w:szCs w:val="28"/>
        </w:rPr>
        <w:t xml:space="preserve">Jeunesse</w:t>
      </w:r>
    </w:p>
    <w:p>
      <w:pPr>
        <w:pStyle w:val="Heading3"/>
        <w:spacing w:after="120" w:before="240"/>
      </w:pPr>
      <w:r>
        <w:rPr>
          <w:rFonts w:ascii="Cambria" w:cs="Cambria" w:eastAsia="Cambria" w:hAnsi="Cambria"/>
          <w:b/>
          <w:bCs/>
          <w:sz w:val="28"/>
          <w:szCs w:val="28"/>
        </w:rPr>
        <w:t xml:space="preserve">Emploi</w:t>
      </w:r>
    </w:p>
    <w:p>
      <w:pPr>
        <w:pStyle w:val="Heading3"/>
        <w:spacing w:after="120" w:before="240"/>
      </w:pPr>
      <w:r>
        <w:rPr>
          <w:rFonts w:ascii="Cambria" w:cs="Cambria" w:eastAsia="Cambria" w:hAnsi="Cambria"/>
          <w:b/>
          <w:bCs/>
          <w:sz w:val="28"/>
          <w:szCs w:val="28"/>
        </w:rPr>
        <w:t xml:space="preserve">Mobilité</w:t>
      </w:r>
    </w:p>
    <w:p>
      <w:pPr>
        <w:pStyle w:val="Heading3"/>
        <w:spacing w:after="120" w:before="240"/>
      </w:pPr>
      <w:r>
        <w:rPr>
          <w:rFonts w:ascii="Cambria" w:cs="Cambria" w:eastAsia="Cambria" w:hAnsi="Cambria"/>
          <w:b/>
          <w:bCs/>
          <w:sz w:val="28"/>
          <w:szCs w:val="28"/>
        </w:rPr>
        <w:t xml:space="preserve">Culture, sport et associations</w:t>
      </w:r>
    </w:p>
    <w:p>
      <w:pPr>
        <w:pStyle w:val="Heading3"/>
        <w:spacing w:after="120" w:before="240"/>
      </w:pPr>
      <w:r>
        <w:rPr>
          <w:rFonts w:ascii="Cambria" w:cs="Cambria" w:eastAsia="Cambria" w:hAnsi="Cambria"/>
          <w:b/>
          <w:bCs/>
          <w:sz w:val="28"/>
          <w:szCs w:val="28"/>
        </w:rPr>
        <w:t xml:space="preserve">Seniors et handicap</w:t>
      </w:r>
    </w:p>
    <w:p>
      <w:pPr>
        <w:pStyle w:val="Heading3"/>
        <w:spacing w:after="120" w:before="240"/>
      </w:pPr>
      <w:r>
        <w:rPr>
          <w:rFonts w:ascii="Cambria" w:cs="Cambria" w:eastAsia="Cambria" w:hAnsi="Cambria"/>
          <w:b/>
          <w:bCs/>
          <w:sz w:val="28"/>
          <w:szCs w:val="28"/>
        </w:rPr>
        <w:t xml:space="preserve">Écologie</w:t>
      </w:r>
    </w:p>
    <w:p>
      <w:pPr>
        <w:pStyle w:val="Heading3"/>
        <w:spacing w:after="120" w:before="240"/>
      </w:pPr>
      <w:r>
        <w:rPr>
          <w:rFonts w:ascii="Cambria" w:cs="Cambria" w:eastAsia="Cambria" w:hAnsi="Cambria"/>
          <w:b/>
          <w:bCs/>
          <w:sz w:val="28"/>
          <w:szCs w:val="28"/>
        </w:rPr>
        <w:t xml:space="preserve">Risques et résilience</w:t>
      </w:r>
    </w:p>
    <w:p>
      <w:pPr>
        <w:pStyle w:val="Heading3"/>
        <w:spacing w:after="120" w:before="240"/>
      </w:pPr>
      <w:r>
        <w:rPr>
          <w:rFonts w:ascii="Cambria" w:cs="Cambria" w:eastAsia="Cambria" w:hAnsi="Cambria"/>
          <w:b/>
          <w:bCs/>
          <w:sz w:val="28"/>
          <w:szCs w:val="28"/>
        </w:rPr>
        <w:t xml:space="preserve">Démocratie et finances</w:t>
      </w:r>
    </w:p>
    <w:p>
      <w:pPr>
        <w:pStyle w:val="Heading3"/>
        <w:spacing w:after="120" w:before="240"/>
      </w:pPr>
      <w:r>
        <w:rPr>
          <w:rFonts w:ascii="Cambria" w:cs="Cambria" w:eastAsia="Cambria" w:hAnsi="Cambria"/>
          <w:b/>
          <w:bCs/>
          <w:sz w:val="28"/>
          <w:szCs w:val="28"/>
        </w:rPr>
        <w:t xml:space="preserve">C. Phase 2 — Déploiement (Mois 12 à 30)</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Objectif</w:t>
      </w:r>
      <w:r>
        <w:rPr>
          <w:rFonts w:ascii="Cambria" w:cs="Cambria" w:eastAsia="Cambria" w:hAnsi="Cambria"/>
          <w:b w:val="false"/>
          <w:bCs w:val="false"/>
          <w:i w:val="false"/>
          <w:iCs w:val="false"/>
          <w:sz w:val="22"/>
          <w:szCs w:val="22"/>
        </w:rPr>
        <w:t xml:space="preserve"> : ouvrir les équipements majeurs, monter en charge les dispositifs, lancer les premiers grands projets.</w:t>
      </w:r>
    </w:p>
    <w:p>
      <w:pPr>
        <w:pStyle w:val="Heading3"/>
        <w:spacing w:after="120" w:before="240"/>
      </w:pPr>
      <w:r>
        <w:rPr>
          <w:rFonts w:ascii="Cambria" w:cs="Cambria" w:eastAsia="Cambria" w:hAnsi="Cambria"/>
          <w:b/>
          <w:bCs/>
          <w:sz w:val="28"/>
          <w:szCs w:val="28"/>
        </w:rPr>
        <w:t xml:space="preserve">Gouvernance et transparence</w:t>
      </w:r>
    </w:p>
    <w:p>
      <w:pPr>
        <w:pStyle w:val="Heading3"/>
        <w:spacing w:after="120" w:before="240"/>
      </w:pPr>
      <w:r>
        <w:rPr>
          <w:rFonts w:ascii="Cambria" w:cs="Cambria" w:eastAsia="Cambria" w:hAnsi="Cambria"/>
          <w:b/>
          <w:bCs/>
          <w:sz w:val="28"/>
          <w:szCs w:val="28"/>
        </w:rPr>
        <w:t xml:space="preserve">Logement et urbanisme</w:t>
      </w:r>
    </w:p>
    <w:p>
      <w:pPr>
        <w:pStyle w:val="Heading3"/>
        <w:spacing w:after="120" w:before="240"/>
      </w:pPr>
      <w:r>
        <w:rPr>
          <w:rFonts w:ascii="Cambria" w:cs="Cambria" w:eastAsia="Cambria" w:hAnsi="Cambria"/>
          <w:b/>
          <w:bCs/>
          <w:sz w:val="28"/>
          <w:szCs w:val="28"/>
        </w:rPr>
        <w:t xml:space="preserve">Sécurité et prévention</w:t>
      </w:r>
    </w:p>
    <w:p>
      <w:pPr>
        <w:pStyle w:val="Heading3"/>
        <w:spacing w:after="120" w:before="240"/>
      </w:pPr>
      <w:r>
        <w:rPr>
          <w:rFonts w:ascii="Cambria" w:cs="Cambria" w:eastAsia="Cambria" w:hAnsi="Cambria"/>
          <w:b/>
          <w:bCs/>
          <w:sz w:val="28"/>
          <w:szCs w:val="28"/>
        </w:rPr>
        <w:t xml:space="preserve">Santé</w:t>
      </w:r>
    </w:p>
    <w:p>
      <w:pPr>
        <w:pStyle w:val="Heading3"/>
        <w:spacing w:after="120" w:before="240"/>
      </w:pPr>
      <w:r>
        <w:rPr>
          <w:rFonts w:ascii="Cambria" w:cs="Cambria" w:eastAsia="Cambria" w:hAnsi="Cambria"/>
          <w:b/>
          <w:bCs/>
          <w:sz w:val="28"/>
          <w:szCs w:val="28"/>
        </w:rPr>
        <w:t xml:space="preserve">Égalité et protection</w:t>
      </w:r>
    </w:p>
    <w:p>
      <w:pPr>
        <w:pStyle w:val="Heading3"/>
        <w:spacing w:after="120" w:before="240"/>
      </w:pPr>
      <w:r>
        <w:rPr>
          <w:rFonts w:ascii="Cambria" w:cs="Cambria" w:eastAsia="Cambria" w:hAnsi="Cambria"/>
          <w:b/>
          <w:bCs/>
          <w:sz w:val="28"/>
          <w:szCs w:val="28"/>
        </w:rPr>
        <w:t xml:space="preserve">Solidarité et action sociale</w:t>
      </w:r>
    </w:p>
    <w:p>
      <w:pPr>
        <w:pStyle w:val="Heading3"/>
        <w:spacing w:after="120" w:before="240"/>
      </w:pPr>
      <w:r>
        <w:rPr>
          <w:rFonts w:ascii="Cambria" w:cs="Cambria" w:eastAsia="Cambria" w:hAnsi="Cambria"/>
          <w:b/>
          <w:bCs/>
          <w:sz w:val="28"/>
          <w:szCs w:val="28"/>
        </w:rPr>
        <w:t xml:space="preserve">Éducation</w:t>
      </w:r>
    </w:p>
    <w:p>
      <w:pPr>
        <w:pStyle w:val="Heading3"/>
        <w:spacing w:after="120" w:before="240"/>
      </w:pPr>
      <w:r>
        <w:rPr>
          <w:rFonts w:ascii="Cambria" w:cs="Cambria" w:eastAsia="Cambria" w:hAnsi="Cambria"/>
          <w:b/>
          <w:bCs/>
          <w:sz w:val="28"/>
          <w:szCs w:val="28"/>
        </w:rPr>
        <w:t xml:space="preserve">Jeunesse</w:t>
      </w:r>
    </w:p>
    <w:p>
      <w:pPr>
        <w:pStyle w:val="Heading3"/>
        <w:spacing w:after="120" w:before="240"/>
      </w:pPr>
      <w:r>
        <w:rPr>
          <w:rFonts w:ascii="Cambria" w:cs="Cambria" w:eastAsia="Cambria" w:hAnsi="Cambria"/>
          <w:b/>
          <w:bCs/>
          <w:sz w:val="28"/>
          <w:szCs w:val="28"/>
        </w:rPr>
        <w:t xml:space="preserve">Emploi</w:t>
      </w:r>
    </w:p>
    <w:p>
      <w:pPr>
        <w:pStyle w:val="Heading3"/>
        <w:spacing w:after="120" w:before="240"/>
      </w:pPr>
      <w:r>
        <w:rPr>
          <w:rFonts w:ascii="Cambria" w:cs="Cambria" w:eastAsia="Cambria" w:hAnsi="Cambria"/>
          <w:b/>
          <w:bCs/>
          <w:sz w:val="28"/>
          <w:szCs w:val="28"/>
        </w:rPr>
        <w:t xml:space="preserve">Mobilité</w:t>
      </w:r>
    </w:p>
    <w:p>
      <w:pPr>
        <w:pStyle w:val="Heading3"/>
        <w:spacing w:after="120" w:before="240"/>
      </w:pPr>
      <w:r>
        <w:rPr>
          <w:rFonts w:ascii="Cambria" w:cs="Cambria" w:eastAsia="Cambria" w:hAnsi="Cambria"/>
          <w:b/>
          <w:bCs/>
          <w:sz w:val="28"/>
          <w:szCs w:val="28"/>
        </w:rPr>
        <w:t xml:space="preserve">Culture, sport et associations</w:t>
      </w:r>
    </w:p>
    <w:p>
      <w:pPr>
        <w:pStyle w:val="Heading3"/>
        <w:spacing w:after="120" w:before="240"/>
      </w:pPr>
      <w:r>
        <w:rPr>
          <w:rFonts w:ascii="Cambria" w:cs="Cambria" w:eastAsia="Cambria" w:hAnsi="Cambria"/>
          <w:b/>
          <w:bCs/>
          <w:sz w:val="28"/>
          <w:szCs w:val="28"/>
        </w:rPr>
        <w:t xml:space="preserve">Seniors et handicap</w:t>
      </w:r>
    </w:p>
    <w:p>
      <w:pPr>
        <w:pStyle w:val="Heading3"/>
        <w:spacing w:after="120" w:before="240"/>
      </w:pPr>
      <w:r>
        <w:rPr>
          <w:rFonts w:ascii="Cambria" w:cs="Cambria" w:eastAsia="Cambria" w:hAnsi="Cambria"/>
          <w:b/>
          <w:bCs/>
          <w:sz w:val="28"/>
          <w:szCs w:val="28"/>
        </w:rPr>
        <w:t xml:space="preserve">Écologie</w:t>
      </w:r>
    </w:p>
    <w:p>
      <w:pPr>
        <w:pStyle w:val="Heading3"/>
        <w:spacing w:after="120" w:before="240"/>
      </w:pPr>
      <w:r>
        <w:rPr>
          <w:rFonts w:ascii="Cambria" w:cs="Cambria" w:eastAsia="Cambria" w:hAnsi="Cambria"/>
          <w:b/>
          <w:bCs/>
          <w:sz w:val="28"/>
          <w:szCs w:val="28"/>
        </w:rPr>
        <w:t xml:space="preserve">Risques et résilience</w:t>
      </w:r>
    </w:p>
    <w:p>
      <w:pPr>
        <w:pStyle w:val="Heading3"/>
        <w:spacing w:after="120" w:before="240"/>
      </w:pPr>
      <w:r>
        <w:rPr>
          <w:rFonts w:ascii="Cambria" w:cs="Cambria" w:eastAsia="Cambria" w:hAnsi="Cambria"/>
          <w:b/>
          <w:bCs/>
          <w:sz w:val="28"/>
          <w:szCs w:val="28"/>
        </w:rPr>
        <w:t xml:space="preserve">Démocratie et finances</w:t>
      </w:r>
    </w:p>
    <w:p>
      <w:pPr>
        <w:pStyle w:val="Heading3"/>
        <w:spacing w:after="120" w:before="240"/>
      </w:pPr>
      <w:r>
        <w:rPr>
          <w:rFonts w:ascii="Cambria" w:cs="Cambria" w:eastAsia="Cambria" w:hAnsi="Cambria"/>
          <w:b/>
          <w:bCs/>
          <w:sz w:val="28"/>
          <w:szCs w:val="28"/>
        </w:rPr>
        <w:t xml:space="preserve">D. Phase 3 — Montée en puissance et évaluation (Mois 30 à 60)</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Objectif</w:t>
      </w:r>
      <w:r>
        <w:rPr>
          <w:rFonts w:ascii="Cambria" w:cs="Cambria" w:eastAsia="Cambria" w:hAnsi="Cambria"/>
          <w:b w:val="false"/>
          <w:bCs w:val="false"/>
          <w:i w:val="false"/>
          <w:iCs w:val="false"/>
          <w:sz w:val="22"/>
          <w:szCs w:val="22"/>
        </w:rPr>
        <w:t xml:space="preserve"> : livrer les grands projets, évaluer les résultats, ajuster et pérenniser les dispositifs.</w:t>
      </w:r>
    </w:p>
    <w:p>
      <w:pPr>
        <w:pStyle w:val="Heading3"/>
        <w:spacing w:after="120" w:before="240"/>
      </w:pPr>
      <w:r>
        <w:rPr>
          <w:rFonts w:ascii="Cambria" w:cs="Cambria" w:eastAsia="Cambria" w:hAnsi="Cambria"/>
          <w:b/>
          <w:bCs/>
          <w:sz w:val="28"/>
          <w:szCs w:val="28"/>
        </w:rPr>
        <w:t xml:space="preserve">Évaluation transversale</w:t>
      </w:r>
    </w:p>
    <w:p>
      <w:pPr>
        <w:pStyle w:val="Heading3"/>
        <w:spacing w:after="120" w:before="240"/>
      </w:pPr>
      <w:r>
        <w:rPr>
          <w:rFonts w:ascii="Cambria" w:cs="Cambria" w:eastAsia="Cambria" w:hAnsi="Cambria"/>
          <w:b/>
          <w:bCs/>
          <w:sz w:val="28"/>
          <w:szCs w:val="28"/>
        </w:rPr>
        <w:t xml:space="preserve">Livraison des grands projets</w:t>
      </w:r>
    </w:p>
    <w:p>
      <w:pPr>
        <w:pStyle w:val="Heading3"/>
        <w:spacing w:after="120" w:before="240"/>
      </w:pPr>
      <w:r>
        <w:rPr>
          <w:rFonts w:ascii="Cambria" w:cs="Cambria" w:eastAsia="Cambria" w:hAnsi="Cambria"/>
          <w:b/>
          <w:bCs/>
          <w:sz w:val="28"/>
          <w:szCs w:val="28"/>
        </w:rPr>
        <w:t xml:space="preserve">Pérennisation</w:t>
      </w:r>
    </w:p>
    <w:p>
      <w:pPr>
        <w:pStyle w:val="Heading3"/>
        <w:spacing w:after="120" w:before="240"/>
      </w:pPr>
      <w:r>
        <w:rPr>
          <w:rFonts w:ascii="Cambria" w:cs="Cambria" w:eastAsia="Cambria" w:hAnsi="Cambria"/>
          <w:b/>
          <w:bCs/>
          <w:sz w:val="28"/>
          <w:szCs w:val="28"/>
        </w:rPr>
        <w:t xml:space="preserve">E. Principes transversaux</w:t>
      </w:r>
    </w:p>
    <w:p>
      <w:pPr>
        <w:spacing w:after="160"/>
        <w:jc w:val="left"/>
      </w:pPr>
      <w:r>
        <w:rPr>
          <w:rFonts w:ascii="Cambria" w:cs="Cambria" w:eastAsia="Cambria" w:hAnsi="Cambria"/>
          <w:b w:val="false"/>
          <w:bCs w:val="false"/>
          <w:i w:val="false"/>
          <w:iCs w:val="false"/>
          <w:sz w:val="22"/>
          <w:szCs w:val="22"/>
        </w:rPr>
        <w:t xml:space="preserve">Ces principes s'appliquent à </w:t>
      </w:r>
      <w:r>
        <w:rPr>
          <w:rFonts w:ascii="Cambria" w:cs="Cambria" w:eastAsia="Cambria" w:hAnsi="Cambria"/>
          <w:b/>
          <w:bCs/>
          <w:i w:val="false"/>
          <w:iCs w:val="false"/>
          <w:sz w:val="22"/>
          <w:szCs w:val="22"/>
        </w:rPr>
        <w:t xml:space="preserve">toutes les phases</w:t>
      </w:r>
      <w:r>
        <w:rPr>
          <w:rFonts w:ascii="Cambria" w:cs="Cambria" w:eastAsia="Cambria" w:hAnsi="Cambria"/>
          <w:b w:val="false"/>
          <w:bCs w:val="false"/>
          <w:i w:val="false"/>
          <w:iCs w:val="false"/>
          <w:sz w:val="22"/>
          <w:szCs w:val="22"/>
        </w:rPr>
        <w:t xml:space="preserve"> et </w:t>
      </w:r>
      <w:r>
        <w:rPr>
          <w:rFonts w:ascii="Cambria" w:cs="Cambria" w:eastAsia="Cambria" w:hAnsi="Cambria"/>
          <w:b/>
          <w:bCs/>
          <w:i w:val="false"/>
          <w:iCs w:val="false"/>
          <w:sz w:val="22"/>
          <w:szCs w:val="22"/>
        </w:rPr>
        <w:t xml:space="preserve">toutes les mesures</w:t>
      </w:r>
      <w:r>
        <w:rPr>
          <w:rFonts w:ascii="Cambria" w:cs="Cambria" w:eastAsia="Cambria" w:hAnsi="Cambria"/>
          <w:b w:val="false"/>
          <w:bCs w:val="false"/>
          <w:i w:val="false"/>
          <w:iCs w:val="false"/>
          <w:sz w:val="22"/>
          <w:szCs w:val="22"/>
        </w:rPr>
        <w:t xml:space="preserv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Évaluation et indicateurs mesurables</w:t>
      </w:r>
      <w:r>
        <w:rPr>
          <w:rFonts w:ascii="Cambria" w:cs="Cambria" w:eastAsia="Cambria" w:hAnsi="Cambria"/>
          <w:b w:val="false"/>
          <w:bCs w:val="false"/>
          <w:i w:val="false"/>
          <w:iCs w:val="false"/>
          <w:sz w:val="22"/>
          <w:szCs w:val="22"/>
        </w:rPr>
        <w:t xml:space="preserve"> — Chaque mesure est dotée d'une Definition of Done et d'indicateurs de suivi publiés sur la PSE.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Concertation continue</w:t>
      </w:r>
      <w:r>
        <w:rPr>
          <w:rFonts w:ascii="Cambria" w:cs="Cambria" w:eastAsia="Cambria" w:hAnsi="Cambria"/>
          <w:b w:val="false"/>
          <w:bCs w:val="false"/>
          <w:i w:val="false"/>
          <w:iCs w:val="false"/>
          <w:sz w:val="22"/>
          <w:szCs w:val="22"/>
        </w:rPr>
        <w:t xml:space="preserve"> — Conseils de quartier, ENQ et PIPC alimentent en continu les ajustements.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Incitation avant sanction</w:t>
      </w:r>
      <w:r>
        <w:rPr>
          <w:rFonts w:ascii="Cambria" w:cs="Cambria" w:eastAsia="Cambria" w:hAnsi="Cambria"/>
          <w:b w:val="false"/>
          <w:bCs w:val="false"/>
          <w:i w:val="false"/>
          <w:iCs w:val="false"/>
          <w:sz w:val="22"/>
          <w:szCs w:val="22"/>
        </w:rPr>
        <w:t xml:space="preserve"> — En matière d'écologie, de propreté et de civisme, la pédagogie précède la sanction.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Clauses d'insertion systématiques</w:t>
      </w:r>
      <w:r>
        <w:rPr>
          <w:rFonts w:ascii="Cambria" w:cs="Cambria" w:eastAsia="Cambria" w:hAnsi="Cambria"/>
          <w:b w:val="false"/>
          <w:bCs w:val="false"/>
          <w:i w:val="false"/>
          <w:iCs w:val="false"/>
          <w:sz w:val="22"/>
          <w:szCs w:val="22"/>
        </w:rPr>
        <w:t xml:space="preserve"> — Tous les marchés publics intègrent des objectifs d'emploi local.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Accessibilité universelle</w:t>
      </w:r>
      <w:r>
        <w:rPr>
          <w:rFonts w:ascii="Cambria" w:cs="Cambria" w:eastAsia="Cambria" w:hAnsi="Cambria"/>
          <w:b w:val="false"/>
          <w:bCs w:val="false"/>
          <w:i w:val="false"/>
          <w:iCs w:val="false"/>
          <w:sz w:val="22"/>
          <w:szCs w:val="22"/>
        </w:rPr>
        <w:t xml:space="preserve"> — Chaque action, outil et lieu prend en compte les personnes en situation de handicap, les seniors, les familles et les personnes éloignées du numérique.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Budget maîtrisé</w:t>
      </w:r>
      <w:r>
        <w:rPr>
          <w:rFonts w:ascii="Cambria" w:cs="Cambria" w:eastAsia="Cambria" w:hAnsi="Cambria"/>
          <w:b w:val="false"/>
          <w:bCs w:val="false"/>
          <w:i w:val="false"/>
          <w:iCs w:val="false"/>
          <w:sz w:val="22"/>
          <w:szCs w:val="22"/>
        </w:rPr>
        <w:t xml:space="preserve"> — Le mandat doit s'achever avec des comptes sains et un budget de fonctionnement réduit par rapport à l'existant.</w:t>
      </w:r>
    </w:p>
    <w:p>
      <w:pPr>
        <w:pStyle w:val="Heading3"/>
        <w:spacing w:after="120" w:before="240"/>
      </w:pPr>
      <w:r>
        <w:rPr>
          <w:rFonts w:ascii="Cambria" w:cs="Cambria" w:eastAsia="Cambria" w:hAnsi="Cambria"/>
          <w:b/>
          <w:bCs/>
          <w:sz w:val="28"/>
          <w:szCs w:val="28"/>
        </w:rPr>
        <w:t xml:space="preserve">F. Indicateurs clés de suivi</w:t>
      </w:r>
    </w:p>
    <w:p>
      <w:pPr>
        <w:spacing w:after="80" w:before="80"/>
        <w:ind w:left="720"/>
      </w:pPr>
      <w:r>
        <w:rPr>
          <w:rFonts w:ascii="Cambria" w:cs="Cambria" w:eastAsia="Cambria" w:hAnsi="Cambria"/>
          <w:i/>
          <w:iCs/>
          <w:sz w:val="22"/>
          <w:szCs w:val="22"/>
        </w:rPr>
        <w:t xml:space="preserve">**Note** : ces cibles sont indicatives et seront ajustées après l'audit de début de mandat (mesure 208). Elles sont publiées sur la PSE et révisées annuellement.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Note</w:t>
      </w:r>
      <w:r>
        <w:rPr>
          <w:rFonts w:ascii="Cambria" w:cs="Cambria" w:eastAsia="Cambria" w:hAnsi="Cambria"/>
          <w:b w:val="false"/>
          <w:bCs w:val="false"/>
          <w:i w:val="false"/>
          <w:iCs w:val="false"/>
          <w:sz w:val="22"/>
          <w:szCs w:val="22"/>
        </w:rPr>
        <w:t xml:space="preserve"> : ces cibles sont indicatives et seront ajustées après l'audit de début de mandat (mesure 208). Elles sont publiées sur la PSE et révisées annuellement.</w:t>
      </w:r>
    </w:p>
    <w:p>
      <w:pPr>
        <w:pStyle w:val="Heading3"/>
        <w:spacing w:after="120" w:before="240"/>
      </w:pPr>
      <w:r>
        <w:rPr>
          <w:rFonts w:ascii="Cambria" w:cs="Cambria" w:eastAsia="Cambria" w:hAnsi="Cambria"/>
          <w:b/>
          <w:bCs/>
          <w:sz w:val="28"/>
          <w:szCs w:val="28"/>
        </w:rPr>
        <w:t xml:space="preserve">G. Stratégie pouvoir d'achat — Agir sur les principales dépenses des habitants</w:t>
      </w:r>
    </w:p>
    <w:p>
      <w:pPr>
        <w:spacing w:after="160"/>
        <w:jc w:val="left"/>
      </w:pPr>
      <w:r>
        <w:rPr>
          <w:rFonts w:ascii="Cambria" w:cs="Cambria" w:eastAsia="Cambria" w:hAnsi="Cambria"/>
          <w:b w:val="false"/>
          <w:bCs w:val="false"/>
          <w:i w:val="false"/>
          <w:iCs w:val="false"/>
          <w:sz w:val="22"/>
          <w:szCs w:val="22"/>
        </w:rPr>
        <w:t xml:space="preserve">La ville s'engage à utiliser sa capacité de négociation collective et ses leviers d'action pour réduire le coût de la vie des Blanc-Mesnilois. Cette stratégie transversale couvre les principaux postes de dépenses des ménages.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 directeur</w:t>
      </w:r>
      <w:r>
        <w:rPr>
          <w:rFonts w:ascii="Cambria" w:cs="Cambria" w:eastAsia="Cambria" w:hAnsi="Cambria"/>
          <w:b w:val="false"/>
          <w:bCs w:val="false"/>
          <w:i w:val="false"/>
          <w:iCs w:val="false"/>
          <w:sz w:val="22"/>
          <w:szCs w:val="22"/>
        </w:rPr>
        <w:t xml:space="preserve"> : la collectivité utilise sa force de négociation et sa capacité d'organisation pour offrir aux habitants des services et des prix inaccessibles individuellement — sans se substituer au marché, mais en l'orientant vers l'intérêt collectif.</w:t>
      </w:r>
    </w:p>
    <w:p>
      <w:pPr>
        <w:pStyle w:val="Heading3"/>
        <w:spacing w:after="120" w:before="240"/>
      </w:pPr>
      <w:r>
        <w:rPr>
          <w:rFonts w:ascii="Cambria" w:cs="Cambria" w:eastAsia="Cambria" w:hAnsi="Cambria"/>
          <w:b/>
          <w:bCs/>
          <w:sz w:val="28"/>
          <w:szCs w:val="28"/>
        </w:rPr>
        <w:t xml:space="preserve">Cadre de compétences — Ce que la ville peut faire et ne peut pas faire</w:t>
      </w:r>
    </w:p>
    <w:p>
      <w:pPr>
        <w:spacing w:after="80" w:before="80"/>
        <w:ind w:left="720"/>
      </w:pPr>
      <w:r>
        <w:rPr>
          <w:rFonts w:ascii="Cambria" w:cs="Cambria" w:eastAsia="Cambria" w:hAnsi="Cambria"/>
          <w:i/>
          <w:iCs/>
          <w:sz w:val="22"/>
          <w:szCs w:val="22"/>
        </w:rPr>
        <w:t xml:space="preserve">Cette clarification garantit que la stratégie pouvoir d'achat reste dans le cadre des compétences communales et ne s'expose pas à un risque juridique (concurrence, marchés publics, neutralité commerciale).</w:t>
      </w:r>
    </w:p>
    <w:p>
      <w:pPr>
        <w:spacing w:after="160"/>
        <w:jc w:val="left"/>
      </w:pPr>
      <w:r>
        <w:rPr>
          <w:rFonts w:ascii="Cambria" w:cs="Cambria" w:eastAsia="Cambria" w:hAnsi="Cambria"/>
          <w:b w:val="false"/>
          <w:bCs w:val="false"/>
          <w:i w:val="false"/>
          <w:iCs w:val="false"/>
          <w:sz w:val="22"/>
          <w:szCs w:val="22"/>
        </w:rPr>
        <w:t xml:space="preserve">Cette clarification garantit que la stratégie pouvoir d'achat reste dans le cadre des compétences communales et ne s'expose pas à un risque juridique (concurrence, marchés publics, neutralité commerciale).</w:t>
      </w:r>
    </w:p>
    <w:p>
      <w:pPr>
        <w:pStyle w:val="Heading2"/>
        <w:spacing w:after="120" w:before="240"/>
      </w:pPr>
      <w:r>
        <w:rPr>
          <w:rFonts w:ascii="Cambria" w:cs="Cambria" w:eastAsia="Cambria" w:hAnsi="Cambria"/>
          <w:b/>
          <w:bCs/>
          <w:sz w:val="32"/>
          <w:szCs w:val="32"/>
        </w:rPr>
        <w:t xml:space="preserve">V — Grands projets structurants</w:t>
      </w:r>
    </w:p>
    <w:p>
      <w:pPr>
        <w:pStyle w:val="Heading3"/>
        <w:spacing w:after="120" w:before="240"/>
      </w:pPr>
      <w:r>
        <w:rPr>
          <w:rFonts w:ascii="Cambria" w:cs="Cambria" w:eastAsia="Cambria" w:hAnsi="Cambria"/>
          <w:b/>
          <w:bCs/>
          <w:sz w:val="28"/>
          <w:szCs w:val="28"/>
        </w:rPr>
        <w:t xml:space="preserve">A. ZAC de la Molette — Parc culturel, éducatif et économique</w:t>
      </w:r>
    </w:p>
    <w:p>
      <w:pPr>
        <w:spacing w:after="80" w:before="80"/>
        <w:ind w:left="720"/>
      </w:pPr>
      <w:r>
        <w:rPr>
          <w:rFonts w:ascii="Cambria" w:cs="Cambria" w:eastAsia="Cambria" w:hAnsi="Cambria"/>
          <w:i/>
          <w:iCs/>
          <w:sz w:val="22"/>
          <w:szCs w:val="22"/>
        </w:rPr>
        <w:t xml:space="preserve">*« La ZAC de la Molette doit devenir le lieu où l'on apprend, où l'on se rencontre, où l'on célèbre les cultures, et où le Blanc-Mesnil rayonne bien au-delà de ses frontières. »*</w:t>
      </w:r>
    </w:p>
    <w:p>
      <w:pPr>
        <w:spacing w:after="160"/>
        <w:jc w:val="left"/>
      </w:pPr>
      <w:r>
        <w:rPr>
          <w:rFonts w:ascii="Cambria" w:cs="Cambria" w:eastAsia="Cambria" w:hAnsi="Cambria"/>
          <w:b w:val="false"/>
          <w:bCs w:val="false"/>
          <w:i/>
          <w:iCs/>
          <w:sz w:val="22"/>
          <w:szCs w:val="22"/>
        </w:rPr>
        <w:t xml:space="preserve">« La ZAC de la Molette doit devenir le lieu où l'on apprend, où l'on se rencontre, où l'on célèbre les cultures, et où le Blanc-Mesnil rayonne bien au-delà de ses frontières.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w:t>
      </w:r>
      <w:r>
        <w:rPr>
          <w:rFonts w:ascii="Cambria" w:cs="Cambria" w:eastAsia="Cambria" w:hAnsi="Cambria"/>
          <w:b w:val="false"/>
          <w:bCs w:val="false"/>
          <w:i w:val="false"/>
          <w:iCs w:val="false"/>
          <w:sz w:val="22"/>
          <w:szCs w:val="22"/>
        </w:rPr>
        <w:t xml:space="preserve"> : réorienter la ZAC en grand pôle piéton, culturel, éducatif et économique — un </w:t>
      </w:r>
      <w:r>
        <w:rPr>
          <w:rFonts w:ascii="Cambria" w:cs="Cambria" w:eastAsia="Cambria" w:hAnsi="Cambria"/>
          <w:b/>
          <w:bCs/>
          <w:i w:val="false"/>
          <w:iCs w:val="false"/>
          <w:sz w:val="22"/>
          <w:szCs w:val="22"/>
        </w:rPr>
        <w:t xml:space="preserve">lieu de destination</w:t>
      </w:r>
      <w:r>
        <w:rPr>
          <w:rFonts w:ascii="Cambria" w:cs="Cambria" w:eastAsia="Cambria" w:hAnsi="Cambria"/>
          <w:b w:val="false"/>
          <w:bCs w:val="false"/>
          <w:i w:val="false"/>
          <w:iCs w:val="false"/>
          <w:sz w:val="22"/>
          <w:szCs w:val="22"/>
        </w:rPr>
        <w:t xml:space="preserve">, pas un programme immobilier. Le foncier doit servir l'activité, la culture et la rencontre, et non la densification résidentielle. L'objectif est d'attirer des visiteurs extérieurs qui dépensent dans les commerces et les restaurants locaux, puis repartent en fin de soirée — un « Vallée Village avec la culture en plus ».</w:t>
      </w:r>
    </w:p>
    <w:p>
      <w:pPr>
        <w:pStyle w:val="Heading3"/>
        <w:spacing w:after="120" w:before="240"/>
      </w:pPr>
      <w:r>
        <w:rPr>
          <w:rFonts w:ascii="Cambria" w:cs="Cambria" w:eastAsia="Cambria" w:hAnsi="Cambria"/>
          <w:b/>
          <w:bCs/>
          <w:sz w:val="28"/>
          <w:szCs w:val="28"/>
        </w:rPr>
        <w:t xml:space="preserve">1. Campus trilingue — vitrine éducative internationale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Langues : français, anglais, chinois.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Accès</w:t>
      </w:r>
      <w:r>
        <w:rPr>
          <w:rFonts w:ascii="Cambria" w:cs="Cambria" w:eastAsia="Cambria" w:hAnsi="Cambria"/>
          <w:b w:val="false"/>
          <w:bCs w:val="false"/>
          <w:i w:val="false"/>
          <w:iCs w:val="false"/>
          <w:sz w:val="22"/>
          <w:szCs w:val="22"/>
        </w:rPr>
        <w:t xml:space="preserve"> : gratuit pour les meilleurs élèves (mérite), priorité aux Blanc-Mesnilois ; tarification pour les élèves extérieurs contribuant au financement.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Contexte</w:t>
      </w:r>
      <w:r>
        <w:rPr>
          <w:rFonts w:ascii="Cambria" w:cs="Cambria" w:eastAsia="Cambria" w:hAnsi="Cambria"/>
          <w:b w:val="false"/>
          <w:bCs w:val="false"/>
          <w:i w:val="false"/>
          <w:iCs w:val="false"/>
          <w:sz w:val="22"/>
          <w:szCs w:val="22"/>
        </w:rPr>
        <w:t xml:space="preserve"> : le campus trilingue s'inscrit dans une </w:t>
      </w:r>
      <w:r>
        <w:rPr>
          <w:rFonts w:ascii="Cambria" w:cs="Cambria" w:eastAsia="Cambria" w:hAnsi="Cambria"/>
          <w:b/>
          <w:bCs/>
          <w:i w:val="false"/>
          <w:iCs w:val="false"/>
          <w:sz w:val="22"/>
          <w:szCs w:val="22"/>
        </w:rPr>
        <w:t xml:space="preserve">Opération d'Intérêt Métropolitain (OIM)</w:t>
      </w:r>
      <w:r>
        <w:rPr>
          <w:rFonts w:ascii="Cambria" w:cs="Cambria" w:eastAsia="Cambria" w:hAnsi="Cambria"/>
          <w:b w:val="false"/>
          <w:bCs w:val="false"/>
          <w:i w:val="false"/>
          <w:iCs w:val="false"/>
          <w:sz w:val="22"/>
          <w:szCs w:val="22"/>
        </w:rPr>
        <w:t xml:space="preserve"> déjà lancée sous le mandat précédent. Le projet était financé et programmé pour une ouverture à la rentrée 2028. Le changement de maire impose un </w:t>
      </w:r>
      <w:r>
        <w:rPr>
          <w:rFonts w:ascii="Cambria" w:cs="Cambria" w:eastAsia="Cambria" w:hAnsi="Cambria"/>
          <w:b/>
          <w:bCs/>
          <w:i w:val="false"/>
          <w:iCs w:val="false"/>
          <w:sz w:val="22"/>
          <w:szCs w:val="22"/>
        </w:rPr>
        <w:t xml:space="preserve">état des lieux complet</w:t>
      </w:r>
      <w:r>
        <w:rPr>
          <w:rFonts w:ascii="Cambria" w:cs="Cambria" w:eastAsia="Cambria" w:hAnsi="Cambria"/>
          <w:b w:val="false"/>
          <w:bCs w:val="false"/>
          <w:i w:val="false"/>
          <w:iCs w:val="false"/>
          <w:sz w:val="22"/>
          <w:szCs w:val="22"/>
        </w:rPr>
        <w:t xml:space="preserve"> : vérifier la pérennité des sources de financement, les engagements contractuels en cours et l'état d'avancement réel, puis confirmer ou adapter la trajectoire.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Trajectoire de livraison</w:t>
      </w:r>
      <w:r>
        <w:rPr>
          <w:rFonts w:ascii="Cambria" w:cs="Cambria" w:eastAsia="Cambria" w:hAnsi="Cambria"/>
          <w:b w:val="false"/>
          <w:bCs w:val="false"/>
          <w:i w:val="false"/>
          <w:iCs w:val="false"/>
          <w:sz w:val="22"/>
          <w:szCs w:val="22"/>
        </w:rPr>
        <w:t xml:space="preserve"> : objectif rentrée 2028 si les financements sont confirmés ; trajectoire de sécurisation sur 36 mois en cas de reprise (voir section VI).</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Le projet veillera à préserver le soutien opérationnel et financier du groupement chinois actuellement en charge du dossier.</w:t>
      </w:r>
    </w:p>
    <w:p>
      <w:pPr>
        <w:pStyle w:val="Heading3"/>
        <w:spacing w:after="120" w:before="240"/>
      </w:pPr>
      <w:r>
        <w:rPr>
          <w:rFonts w:ascii="Cambria" w:cs="Cambria" w:eastAsia="Cambria" w:hAnsi="Cambria"/>
          <w:b/>
          <w:bCs/>
          <w:sz w:val="28"/>
          <w:szCs w:val="28"/>
        </w:rPr>
        <w:t xml:space="preserve">2. Grand parc central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Cœur du projet : lieu de détente, de rencontre, espace culturel vivant.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Peu d'habitation sur la zone — le foncier sert la respiration urbaine.</w:t>
      </w:r>
    </w:p>
    <w:p>
      <w:pPr>
        <w:pStyle w:val="Heading3"/>
        <w:spacing w:after="120" w:before="240"/>
      </w:pPr>
      <w:r>
        <w:rPr>
          <w:rFonts w:ascii="Cambria" w:cs="Cambria" w:eastAsia="Cambria" w:hAnsi="Cambria"/>
          <w:b/>
          <w:bCs/>
          <w:sz w:val="28"/>
          <w:szCs w:val="28"/>
        </w:rPr>
        <w:t xml:space="preserve">3. Arène à ciel ouvert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Scène permanente en dur</w:t>
      </w:r>
      <w:r>
        <w:rPr>
          <w:rFonts w:ascii="Cambria" w:cs="Cambria" w:eastAsia="Cambria" w:hAnsi="Cambria"/>
          <w:b w:val="false"/>
          <w:bCs w:val="false"/>
          <w:i w:val="false"/>
          <w:iCs w:val="false"/>
          <w:sz w:val="22"/>
          <w:szCs w:val="22"/>
        </w:rPr>
        <w:t xml:space="preserve"> au milieu du parc, entourée de stands de restauration et de produits culturels.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Programmation hebdomadaire</w:t>
      </w:r>
      <w:r>
        <w:rPr>
          <w:rFonts w:ascii="Cambria" w:cs="Cambria" w:eastAsia="Cambria" w:hAnsi="Cambria"/>
          <w:b w:val="false"/>
          <w:bCs w:val="false"/>
          <w:i w:val="false"/>
          <w:iCs w:val="false"/>
          <w:sz w:val="22"/>
          <w:szCs w:val="22"/>
        </w:rPr>
        <w:t xml:space="preserve"> : chaque samedi, un pays à l'honneur — danses, musiques, représentations, gastronomie, artisanat. Les associations communautaires (indienne, portugaise, maghrébine, sénégalaise, etc.) organisent et animent leur journée.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Spectacles préparés par les jeunes et les associations</w:t>
      </w:r>
      <w:r>
        <w:rPr>
          <w:rFonts w:ascii="Cambria" w:cs="Cambria" w:eastAsia="Cambria" w:hAnsi="Cambria"/>
          <w:b w:val="false"/>
          <w:bCs w:val="false"/>
          <w:i w:val="false"/>
          <w:iCs w:val="false"/>
          <w:sz w:val="22"/>
          <w:szCs w:val="22"/>
        </w:rPr>
        <w:t xml:space="preserve"> de la ville : ouverture aux autres cultures, valorisation des talents locaux, responsabilisation de la jeunesse.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Stands de restauration à prix abordables portés par les associations et les habitants : on passe un moment convivial, on mange bien et pas cher, on regarde un spectacle — puis on prolonge la soirée dans les commerces ou le outlet à proximité.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Cinéma en plein air, concerts, événements culturels tout au long de l'année.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Le tissu associatif et culturel du Blanc-Mesnil est un atout majeur : l'arène en devient la vitrine, le lieu où il prend vie chaque semaine.</w:t>
      </w:r>
    </w:p>
    <w:p>
      <w:pPr>
        <w:pStyle w:val="Heading3"/>
        <w:spacing w:after="120" w:before="240"/>
      </w:pPr>
      <w:r>
        <w:rPr>
          <w:rFonts w:ascii="Cambria" w:cs="Cambria" w:eastAsia="Cambria" w:hAnsi="Cambria"/>
          <w:b/>
          <w:bCs/>
          <w:sz w:val="28"/>
          <w:szCs w:val="28"/>
        </w:rPr>
        <w:t xml:space="preserve">4. Zone commerciale et restauration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Restaurants, cafés, commerces attractifs, concepts différenciants. Food court avec une offre de restauration diversifiée et de qualité.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Stands hebdomadaires de restauration lors des événements du samedi à l'arène.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Complémentarité avec le Leclerc existant à proximité</w:t>
      </w:r>
      <w:r>
        <w:rPr>
          <w:rFonts w:ascii="Cambria" w:cs="Cambria" w:eastAsia="Cambria" w:hAnsi="Cambria"/>
          <w:b w:val="false"/>
          <w:bCs w:val="false"/>
          <w:i w:val="false"/>
          <w:iCs w:val="false"/>
          <w:sz w:val="22"/>
          <w:szCs w:val="22"/>
        </w:rPr>
        <w:t xml:space="preserve"> : les visiteurs profitent de l'arène, puis font leurs courses sur place — le flux culturel alimente le flux commercial.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Emploi local, vie du site en soirée et le week-end, captation de clientèle extérieure à la ville.</w:t>
      </w:r>
    </w:p>
    <w:p>
      <w:pPr>
        <w:pStyle w:val="Heading3"/>
        <w:spacing w:after="120" w:before="240"/>
      </w:pPr>
      <w:r>
        <w:rPr>
          <w:rFonts w:ascii="Cambria" w:cs="Cambria" w:eastAsia="Cambria" w:hAnsi="Cambria"/>
          <w:b/>
          <w:bCs/>
          <w:sz w:val="28"/>
          <w:szCs w:val="28"/>
        </w:rPr>
        <w:t xml:space="preserve">5. Outlet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Attirer une clientèle extérieure, créer un flux touristique local, dynamiser l'économie.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Priorité à l'emploi des jeunes</w:t>
      </w:r>
      <w:r>
        <w:rPr>
          <w:rFonts w:ascii="Cambria" w:cs="Cambria" w:eastAsia="Cambria" w:hAnsi="Cambria"/>
          <w:b w:val="false"/>
          <w:bCs w:val="false"/>
          <w:i w:val="false"/>
          <w:iCs w:val="false"/>
          <w:sz w:val="22"/>
          <w:szCs w:val="22"/>
        </w:rPr>
        <w:t xml:space="preserve"> de la ville pour les postes créés par le outlet.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Positionnement : une destination shopping et culture combinées — le concept « Vallée Village avec la culture en plus » — où le potentiel est considérable si l'adhésion collective et la sécurité sont au rendez-vous.</w:t>
      </w:r>
    </w:p>
    <w:p>
      <w:pPr>
        <w:pStyle w:val="Heading3"/>
        <w:spacing w:after="120" w:before="240"/>
      </w:pPr>
      <w:r>
        <w:rPr>
          <w:rFonts w:ascii="Cambria" w:cs="Cambria" w:eastAsia="Cambria" w:hAnsi="Cambria"/>
          <w:b/>
          <w:bCs/>
          <w:sz w:val="28"/>
          <w:szCs w:val="28"/>
        </w:rPr>
        <w:t xml:space="preserve">6. Zone 100 % piétonne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Accès via transports en commun, mobilités douces, cheminements sécurisés.</w:t>
      </w:r>
    </w:p>
    <w:p>
      <w:pPr>
        <w:pStyle w:val="Heading3"/>
        <w:spacing w:after="120" w:before="240"/>
      </w:pPr>
      <w:r>
        <w:rPr>
          <w:rFonts w:ascii="Cambria" w:cs="Cambria" w:eastAsia="Cambria" w:hAnsi="Cambria"/>
          <w:b/>
          <w:bCs/>
          <w:sz w:val="28"/>
          <w:szCs w:val="28"/>
        </w:rPr>
        <w:t xml:space="preserve">Impacts attendus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Éducation et excellence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Culture et vivre-ensemble — ouverture interculturelle chaque semaine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Attractivité métropolitaine — un lieu de destination qui fait venir les visiteurs extérieurs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Emploi local — priorité aux jeunes de la ville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Fierté d'appartenance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Jeunesse valorisée — acteurs de la programmation culturelle, pas spectateurs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Image positive du Blanc-Mesnil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Dynamisme associatif — les associations sont le moteur du projet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Maîtrise de la densité — développer l'activité sans construire de logements supplémentaires</w:t>
      </w:r>
    </w:p>
    <w:p>
      <w:pPr>
        <w:pStyle w:val="Heading3"/>
        <w:spacing w:after="120" w:before="240"/>
      </w:pPr>
      <w:r>
        <w:rPr>
          <w:rFonts w:ascii="Cambria" w:cs="Cambria" w:eastAsia="Cambria" w:hAnsi="Cambria"/>
          <w:b/>
          <w:bCs/>
          <w:sz w:val="28"/>
          <w:szCs w:val="28"/>
        </w:rPr>
        <w:t xml:space="preserve">B. Quartier des Tilleuls — Rénovation culturelle et sociale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w:t>
      </w:r>
      <w:r>
        <w:rPr>
          <w:rFonts w:ascii="Cambria" w:cs="Cambria" w:eastAsia="Cambria" w:hAnsi="Cambria"/>
          <w:b w:val="false"/>
          <w:bCs w:val="false"/>
          <w:i w:val="false"/>
          <w:iCs w:val="false"/>
          <w:sz w:val="22"/>
          <w:szCs w:val="22"/>
        </w:rPr>
        <w:t xml:space="preserve"> : la rénovation des Tilleuls s'inscrit dans la continuité de la ZAC de la Molette. Culture partout, pour tous.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Programmation de proximité</w:t>
      </w:r>
      <w:r>
        <w:rPr>
          <w:rFonts w:ascii="Cambria" w:cs="Cambria" w:eastAsia="Cambria" w:hAnsi="Cambria"/>
          <w:b w:val="false"/>
          <w:bCs w:val="false"/>
          <w:i w:val="false"/>
          <w:iCs w:val="false"/>
          <w:sz w:val="22"/>
          <w:szCs w:val="22"/>
        </w:rPr>
        <w:t xml:space="preserve"> : spectacles locaux (théâtre, musique, danse, arts de rue), initiatives associatives, projets impliquant les jeunes.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Maison des Associations</w:t>
      </w:r>
      <w:r>
        <w:rPr>
          <w:rFonts w:ascii="Cambria" w:cs="Cambria" w:eastAsia="Cambria" w:hAnsi="Cambria"/>
          <w:b w:val="false"/>
          <w:bCs w:val="false"/>
          <w:i w:val="false"/>
          <w:iCs w:val="false"/>
          <w:sz w:val="22"/>
          <w:szCs w:val="22"/>
        </w:rPr>
        <w:t xml:space="preserve"> : lieu de ressources, espace de répétition/création/transmission, point d'ancrage citoyen et intergénérationnel.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Dynamisation sans exclusion</w:t>
      </w:r>
      <w:r>
        <w:rPr>
          <w:rFonts w:ascii="Cambria" w:cs="Cambria" w:eastAsia="Cambria" w:hAnsi="Cambria"/>
          <w:b w:val="false"/>
          <w:bCs w:val="false"/>
          <w:i w:val="false"/>
          <w:iCs w:val="false"/>
          <w:sz w:val="22"/>
          <w:szCs w:val="22"/>
        </w:rPr>
        <w:t xml:space="preserve"> : le nouveau métro renforce la connexion ; la rénovation améliore le cadre de vie sans exclure ni déplacer les habitants actuels.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Complémentarité</w:t>
      </w:r>
      <w:r>
        <w:rPr>
          <w:rFonts w:ascii="Cambria" w:cs="Cambria" w:eastAsia="Cambria" w:hAnsi="Cambria"/>
          <w:b w:val="false"/>
          <w:bCs w:val="false"/>
          <w:i w:val="false"/>
          <w:iCs w:val="false"/>
          <w:sz w:val="22"/>
          <w:szCs w:val="22"/>
        </w:rPr>
        <w:t xml:space="preserve"> : grands événements et rayonnement métropolitain à la Molette / création locale et vie associative aux Tilleuls.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Maintien des habitants et intégration résidentielle</w:t>
      </w:r>
      <w:r>
        <w:rPr>
          <w:rFonts w:ascii="Cambria" w:cs="Cambria" w:eastAsia="Cambria" w:hAnsi="Cambria"/>
          <w:b w:val="false"/>
          <w:bCs w:val="false"/>
          <w:i w:val="false"/>
          <w:iCs w:val="false"/>
          <w:sz w:val="22"/>
          <w:szCs w:val="22"/>
        </w:rPr>
        <w:t xml:space="preserve"> : préserver et améliorer le tissu résidentiel autour du centre culturel — pas une cité dortoir mais un véritable lieu de vie. Principales actions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Rénovation prioritaire des logements existants (logements sociaux et pavillons) avec aides ciblées pour les ménages en place.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Favoriser la mixité fonctionnelle : rez-de-chaussée dédiés aux commerces et services de proximité, étages conservés pour l'habitat.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Mesures anti-exclusion : protection des locataires en place (clauses de non-expulsion liées aux travaux, relogement encadré si nécessaire) et priorité d'accès aux logements rénovés pour les habitants du quartier.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Incitations à l'installation d'activités culturelles et de petites entreprises locales autour du centre (ateliers, salles de répétition, boutiques associatives) pour créer emplois et services.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Programmation et équipements pensés pour la vie quotidienne (halte-garderie, épicerie sociale, services municipaux de proximité) afin de renforcer l'attractivité résidentielle.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Phase les travaux pour limiter les déplacements forcés et assurer une transition maîtrisée en concertation avec les conseils de quartier et la Maison des Associations.</w:t>
      </w:r>
    </w:p>
    <w:p>
      <w:pPr>
        <w:spacing w:after="160"/>
        <w:jc w:val="left"/>
      </w:pPr>
      <w:r>
        <w:rPr>
          <w:rFonts w:ascii="Cambria" w:cs="Cambria" w:eastAsia="Cambria" w:hAnsi="Cambria"/>
          <w:b w:val="false"/>
          <w:bCs w:val="false"/>
          <w:i w:val="false"/>
          <w:iCs w:val="false"/>
          <w:sz w:val="22"/>
          <w:szCs w:val="22"/>
        </w:rPr>
        <w:t xml:space="preserve">Ces mesures garantissent que la rénovation du quartier serve d'abord ses habitants, en créant un pôle culturel vivant et un habitat rénové et durable.</w:t>
      </w:r>
    </w:p>
    <w:p>
      <w:pPr>
        <w:pStyle w:val="Heading3"/>
        <w:spacing w:after="120" w:before="240"/>
      </w:pPr>
      <w:r>
        <w:rPr>
          <w:rFonts w:ascii="Cambria" w:cs="Cambria" w:eastAsia="Cambria" w:hAnsi="Cambria"/>
          <w:b/>
          <w:bCs/>
          <w:sz w:val="28"/>
          <w:szCs w:val="28"/>
        </w:rPr>
        <w:t xml:space="preserve">C. Maison de l'Emploi et de l'Entrepreneuriat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Localisation : implantée à proximité immédiate de la zone d'activité du Coudray, pour faciliter les partenariats entre entreprises locales et dispositifs d'insertion.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Lieu central, sélectif et ambitieux : accompagnement ciblé des profils capables de créer leur activité.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Espace de coworking et incubateur de startups/projets locaux.</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Fonds municipal d'amorçage.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Recherche de sponsors et partenaires de haut niveau.</w:t>
      </w:r>
    </w:p>
    <w:p>
      <w:pPr>
        <w:pStyle w:val="Heading3"/>
        <w:spacing w:after="120" w:before="240"/>
      </w:pPr>
      <w:r>
        <w:rPr>
          <w:rFonts w:ascii="Cambria" w:cs="Cambria" w:eastAsia="Cambria" w:hAnsi="Cambria"/>
          <w:b/>
          <w:bCs/>
          <w:sz w:val="28"/>
          <w:szCs w:val="28"/>
        </w:rPr>
        <w:t xml:space="preserve">D. Plan santé de proximité</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Maison de santé pluridisciplinaire 360.</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Cabinets médicaux de proximité dans les quartiers.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Mutuelle communale.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Centres de dépistage mobiles.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Plan d'attractivité pour les professionnels de santé.</w:t>
      </w:r>
    </w:p>
    <w:p>
      <w:pPr>
        <w:pStyle w:val="Heading2"/>
        <w:spacing w:after="120" w:before="240"/>
      </w:pPr>
      <w:r>
        <w:rPr>
          <w:rFonts w:ascii="Cambria" w:cs="Cambria" w:eastAsia="Cambria" w:hAnsi="Cambria"/>
          <w:b/>
          <w:bCs/>
          <w:sz w:val="32"/>
          <w:szCs w:val="32"/>
        </w:rPr>
        <w:t xml:space="preserve">VI — Timeline (5 ans) et trajectoire campus trilingue</w:t>
      </w:r>
    </w:p>
    <w:p>
      <w:pPr>
        <w:pStyle w:val="Heading3"/>
        <w:spacing w:after="120" w:before="240"/>
      </w:pPr>
      <w:r>
        <w:rPr>
          <w:rFonts w:ascii="Cambria" w:cs="Cambria" w:eastAsia="Cambria" w:hAnsi="Cambria"/>
          <w:b/>
          <w:bCs/>
          <w:sz w:val="28"/>
          <w:szCs w:val="28"/>
        </w:rPr>
        <w:t xml:space="preserve">Timeline générale</w:t>
      </w:r>
    </w:p>
    <w:p>
      <w:pPr>
        <w:pStyle w:val="Heading3"/>
        <w:spacing w:after="120" w:before="240"/>
      </w:pPr>
      <w:r>
        <w:rPr>
          <w:rFonts w:ascii="Cambria" w:cs="Cambria" w:eastAsia="Cambria" w:hAnsi="Cambria"/>
          <w:b/>
          <w:bCs/>
          <w:sz w:val="28"/>
          <w:szCs w:val="28"/>
        </w:rPr>
        <w:t xml:space="preserve">Frise détaillée — Année 1</w:t>
      </w:r>
    </w:p>
    <w:p>
      <w:pPr>
        <w:shd w:fill="F5F5F5"/>
        <w:spacing w:after="60" w:before="60"/>
      </w:pPr>
      <w:r>
        <w:rPr>
          <w:rFonts w:ascii="Consolas" w:cs="Consolas" w:eastAsia="Consolas" w:hAnsi="Consolas"/>
          <w:sz w:val="20"/>
          <w:szCs w:val="20"/>
        </w:rPr>
        <w:t xml:space="preserve">TRIMESTRE 1 (Mois 0–3)                    TRIMESTRE 2 (Mois 3–6)</w:t>
      </w:r>
    </w:p>
    <w:p>
      <w:pPr>
        <w:shd w:fill="F5F5F5"/>
        <w:spacing w:after="60" w:before="60"/>
      </w:pPr>
      <w:r>
        <w:rPr>
          <w:rFonts w:ascii="Consolas" w:cs="Consolas" w:eastAsia="Consolas" w:hAnsi="Consolas"/>
          <w:sz w:val="20"/>
          <w:szCs w:val="20"/>
        </w:rPr>
        <w:t xml:space="preserve">──────────────────────────────────         ──────────────────────────────────</w:t>
      </w:r>
    </w:p>
    <w:p>
      <w:pPr>
        <w:shd w:fill="F5F5F5"/>
        <w:spacing w:after="60" w:before="60"/>
      </w:pPr>
      <w:r>
        <w:rPr>
          <w:rFonts w:ascii="Consolas" w:cs="Consolas" w:eastAsia="Consolas" w:hAnsi="Consolas"/>
          <w:sz w:val="20"/>
          <w:szCs w:val="20"/>
        </w:rPr>
        <w:t xml:space="preserve">▪ Charte éthique adoptée (J1)              ▪ Guichet unique logement ouvert</w:t>
      </w:r>
    </w:p>
    <w:p>
      <w:pPr>
        <w:shd w:fill="F5F5F5"/>
        <w:spacing w:after="60" w:before="60"/>
      </w:pPr>
      <w:r>
        <w:rPr>
          <w:rFonts w:ascii="Consolas" w:cs="Consolas" w:eastAsia="Consolas" w:hAnsi="Consolas"/>
          <w:sz w:val="20"/>
          <w:szCs w:val="20"/>
        </w:rPr>
        <w:t xml:space="preserve">▪ Audit financier commandé (J7)            ▪ Guichet social unique ouvert</w:t>
      </w:r>
    </w:p>
    <w:p>
      <w:pPr>
        <w:shd w:fill="F5F5F5"/>
        <w:spacing w:after="60" w:before="60"/>
      </w:pPr>
      <w:r>
        <w:rPr>
          <w:rFonts w:ascii="Consolas" w:cs="Consolas" w:eastAsia="Consolas" w:hAnsi="Consolas"/>
          <w:sz w:val="20"/>
          <w:szCs w:val="20"/>
        </w:rPr>
        <w:t xml:space="preserve">▪ PSE en ligne (J30)                       ▪ Mutuelle communale lancée</w:t>
      </w:r>
    </w:p>
    <w:p>
      <w:pPr>
        <w:shd w:fill="F5F5F5"/>
        <w:spacing w:after="60" w:before="60"/>
      </w:pPr>
      <w:r>
        <w:rPr>
          <w:rFonts w:ascii="Consolas" w:cs="Consolas" w:eastAsia="Consolas" w:hAnsi="Consolas"/>
          <w:sz w:val="20"/>
          <w:szCs w:val="20"/>
        </w:rPr>
        <w:t xml:space="preserve">▪ PTB publié (J30)                         ▪ Diagnostic éclairage public livré</w:t>
      </w:r>
    </w:p>
    <w:p>
      <w:pPr>
        <w:shd w:fill="F5F5F5"/>
        <w:spacing w:after="60" w:before="60"/>
      </w:pPr>
      <w:r>
        <w:rPr>
          <w:rFonts w:ascii="Consolas" w:cs="Consolas" w:eastAsia="Consolas" w:hAnsi="Consolas"/>
          <w:sz w:val="20"/>
          <w:szCs w:val="20"/>
        </w:rPr>
        <w:t xml:space="preserve">▪ Premières patrouilles (J30)              ▪ Locaux maison de santé identifiés</w:t>
      </w:r>
    </w:p>
    <w:p>
      <w:pPr>
        <w:shd w:fill="F5F5F5"/>
        <w:spacing w:after="60" w:before="60"/>
      </w:pPr>
      <w:r>
        <w:rPr>
          <w:rFonts w:ascii="Consolas" w:cs="Consolas" w:eastAsia="Consolas" w:hAnsi="Consolas"/>
          <w:sz w:val="20"/>
          <w:szCs w:val="20"/>
        </w:rPr>
        <w:t xml:space="preserve">▪ Clauses insertion activées (J45)         ▪ Plan végétalisation adopté</w:t>
      </w:r>
    </w:p>
    <w:p>
      <w:pPr>
        <w:shd w:fill="F5F5F5"/>
        <w:spacing w:after="60" w:before="60"/>
      </w:pPr>
      <w:r>
        <w:rPr>
          <w:rFonts w:ascii="Consolas" w:cs="Consolas" w:eastAsia="Consolas" w:hAnsi="Consolas"/>
          <w:sz w:val="20"/>
          <w:szCs w:val="20"/>
        </w:rPr>
        <w:t xml:space="preserve">▪ Imagin'R opérationnel (J60)              ▪ Observatoire santé créé</w:t>
      </w:r>
    </w:p>
    <w:p>
      <w:pPr>
        <w:shd w:fill="F5F5F5"/>
        <w:spacing w:after="60" w:before="60"/>
      </w:pPr>
      <w:r>
        <w:rPr>
          <w:rFonts w:ascii="Consolas" w:cs="Consolas" w:eastAsia="Consolas" w:hAnsi="Consolas"/>
          <w:sz w:val="20"/>
          <w:szCs w:val="20"/>
        </w:rPr>
        <w:t xml:space="preserve">▪ Cellule habitat indigne (J60)            ▪ Formation agents médiation</w:t>
      </w:r>
    </w:p>
    <w:p>
      <w:pPr>
        <w:shd w:fill="F5F5F5"/>
        <w:spacing w:after="60" w:before="60"/>
      </w:pPr>
      <w:r>
        <w:rPr>
          <w:rFonts w:ascii="Consolas" w:cs="Consolas" w:eastAsia="Consolas" w:hAnsi="Consolas"/>
          <w:sz w:val="20"/>
          <w:szCs w:val="20"/>
        </w:rPr>
        <w:t xml:space="preserve">▪ Audit campus trilingue lancé (J75)       ▪ PIPC + RGPI en ligne (vague 2)</w:t>
      </w:r>
    </w:p>
    <w:p>
      <w:pPr>
        <w:shd w:fill="F5F5F5"/>
        <w:spacing w:after="60" w:before="60"/>
      </w:pPr>
      <w:r>
        <w:rPr>
          <w:rFonts w:ascii="Consolas" w:cs="Consolas" w:eastAsia="Consolas" w:hAnsi="Consolas"/>
          <w:sz w:val="20"/>
          <w:szCs w:val="20"/>
        </w:rPr>
        <w:t xml:space="preserve">▪ Critères logement publiés (J15)          ▪ Plan rénovation écoles (diag.)</w:t>
      </w:r>
    </w:p>
    <w:p>
      <w:pPr>
        <w:shd w:fill="F5F5F5"/>
        <w:spacing w:after="60" w:before="60"/>
      </w:pPr>
      <w:r>
        <w:rPr>
          <w:rFonts w:ascii="Consolas" w:cs="Consolas" w:eastAsia="Consolas" w:hAnsi="Consolas"/>
          <w:sz w:val="20"/>
          <w:szCs w:val="20"/>
        </w:rPr>
        <w:t xml:space="preserve"> </w:t>
      </w:r>
    </w:p>
    <w:p>
      <w:pPr>
        <w:shd w:fill="F5F5F5"/>
        <w:spacing w:after="60" w:before="60"/>
      </w:pPr>
      <w:r>
        <w:rPr>
          <w:rFonts w:ascii="Consolas" w:cs="Consolas" w:eastAsia="Consolas" w:hAnsi="Consolas"/>
          <w:sz w:val="20"/>
          <w:szCs w:val="20"/>
        </w:rPr>
        <w:t xml:space="preserve">TRIMESTRE 3 (Mois 6–9)                    TRIMESTRE 4 (Mois 9–12)</w:t>
      </w:r>
    </w:p>
    <w:p>
      <w:pPr>
        <w:shd w:fill="F5F5F5"/>
        <w:spacing w:after="60" w:before="60"/>
      </w:pPr>
      <w:r>
        <w:rPr>
          <w:rFonts w:ascii="Consolas" w:cs="Consolas" w:eastAsia="Consolas" w:hAnsi="Consolas"/>
          <w:sz w:val="20"/>
          <w:szCs w:val="20"/>
        </w:rPr>
        <w:t xml:space="preserve">──────────────────────────────────         ──────────────────────────────────</w:t>
      </w:r>
    </w:p>
    <w:p>
      <w:pPr>
        <w:shd w:fill="F5F5F5"/>
        <w:spacing w:after="60" w:before="60"/>
      </w:pPr>
      <w:r>
        <w:rPr>
          <w:rFonts w:ascii="Consolas" w:cs="Consolas" w:eastAsia="Consolas" w:hAnsi="Consolas"/>
          <w:sz w:val="20"/>
          <w:szCs w:val="20"/>
        </w:rPr>
        <w:t xml:space="preserve">▪ Audit immobilier dégradé livré           ▪ Premiers chantiers rénovation</w:t>
      </w:r>
    </w:p>
    <w:p>
      <w:pPr>
        <w:shd w:fill="F5F5F5"/>
        <w:spacing w:after="60" w:before="60"/>
      </w:pPr>
      <w:r>
        <w:rPr>
          <w:rFonts w:ascii="Consolas" w:cs="Consolas" w:eastAsia="Consolas" w:hAnsi="Consolas"/>
          <w:sz w:val="20"/>
          <w:szCs w:val="20"/>
        </w:rPr>
        <w:t xml:space="preserve">▪ PCS adopté en conseil municipal          ▪ Effectif police cible atteint</w:t>
      </w:r>
    </w:p>
    <w:p>
      <w:pPr>
        <w:shd w:fill="F5F5F5"/>
        <w:spacing w:after="60" w:before="60"/>
      </w:pPr>
      <w:r>
        <w:rPr>
          <w:rFonts w:ascii="Consolas" w:cs="Consolas" w:eastAsia="Consolas" w:hAnsi="Consolas"/>
          <w:sz w:val="20"/>
          <w:szCs w:val="20"/>
        </w:rPr>
        <w:t xml:space="preserve">▪ PCC opérationnel                         ▪ Abords scolaires 100 % sécurisés</w:t>
      </w:r>
    </w:p>
    <w:p>
      <w:pPr>
        <w:shd w:fill="F5F5F5"/>
        <w:spacing w:after="60" w:before="60"/>
      </w:pPr>
      <w:r>
        <w:rPr>
          <w:rFonts w:ascii="Consolas" w:cs="Consolas" w:eastAsia="Consolas" w:hAnsi="Consolas"/>
          <w:sz w:val="20"/>
          <w:szCs w:val="20"/>
        </w:rPr>
        <w:t xml:space="preserve">▪ DICRIM distribué                         ▪ Programme Ambassadeurs lancé</w:t>
      </w:r>
    </w:p>
    <w:p>
      <w:pPr>
        <w:shd w:fill="F5F5F5"/>
        <w:spacing w:after="60" w:before="60"/>
      </w:pPr>
      <w:r>
        <w:rPr>
          <w:rFonts w:ascii="Consolas" w:cs="Consolas" w:eastAsia="Consolas" w:hAnsi="Consolas"/>
          <w:sz w:val="20"/>
          <w:szCs w:val="20"/>
        </w:rPr>
        <w:t xml:space="preserve">▪ Premières plantations                    ▪ 1er budget participatif voté</w:t>
      </w:r>
    </w:p>
    <w:p>
      <w:pPr>
        <w:shd w:fill="F5F5F5"/>
        <w:spacing w:after="60" w:before="60"/>
      </w:pPr>
      <w:r>
        <w:rPr>
          <w:rFonts w:ascii="Consolas" w:cs="Consolas" w:eastAsia="Consolas" w:hAnsi="Consolas"/>
          <w:sz w:val="20"/>
          <w:szCs w:val="20"/>
        </w:rPr>
        <w:t xml:space="preserve">▪ Premiers trottoirs rénovés               ▪ Audit début mandat publié</w:t>
      </w:r>
    </w:p>
    <w:p>
      <w:pPr>
        <w:shd w:fill="F5F5F5"/>
        <w:spacing w:after="60" w:before="60"/>
      </w:pPr>
      <w:r>
        <w:rPr>
          <w:rFonts w:ascii="Consolas" w:cs="Consolas" w:eastAsia="Consolas" w:hAnsi="Consolas"/>
          <w:sz w:val="20"/>
          <w:szCs w:val="20"/>
        </w:rPr>
        <w:t xml:space="preserve">▪ Conseil municipal jeunes installé        ▪ Bilan annuel sécurité publié</w:t>
      </w:r>
    </w:p>
    <w:p>
      <w:pPr>
        <w:shd w:fill="F5F5F5"/>
        <w:spacing w:after="60" w:before="60"/>
      </w:pPr>
      <w:r>
        <w:rPr>
          <w:rFonts w:ascii="Consolas" w:cs="Consolas" w:eastAsia="Consolas" w:hAnsi="Consolas"/>
          <w:sz w:val="20"/>
          <w:szCs w:val="20"/>
        </w:rPr>
        <w:t xml:space="preserve">▪ Accompagnement 16-25 ans lancé           ▪ ENQ + SEAD en ligne (vague 3)</w:t>
      </w:r>
    </w:p>
    <w:p>
      <w:pPr>
        <w:shd w:fill="F5F5F5"/>
        <w:spacing w:after="60" w:before="60"/>
      </w:pPr>
      <w:r>
        <w:rPr>
          <w:rFonts w:ascii="Consolas" w:cs="Consolas" w:eastAsia="Consolas" w:hAnsi="Consolas"/>
          <w:sz w:val="20"/>
          <w:szCs w:val="20"/>
        </w:rPr>
        <w:t xml:space="preserve">▪ Plan vélo diagnostic terminé             ▪ Rénovation énergétique lancée</w:t>
      </w:r>
    </w:p>
    <w:p>
      <w:pPr>
        <w:shd w:fill="F5F5F5"/>
        <w:spacing w:after="60" w:before="60"/>
      </w:pPr>
      <w:r>
        <w:rPr>
          <w:rFonts w:ascii="Consolas" w:cs="Consolas" w:eastAsia="Consolas" w:hAnsi="Consolas"/>
          <w:sz w:val="20"/>
          <w:szCs w:val="20"/>
        </w:rPr>
        <w:t xml:space="preserve"> </w:t>
      </w:r>
    </w:p>
    <w:p>
      <w:pPr>
        <w:spacing w:after="80" w:before="80"/>
        <w:ind w:left="720"/>
      </w:pPr>
      <w:r>
        <w:rPr>
          <w:rFonts w:ascii="Cambria" w:cs="Cambria" w:eastAsia="Cambria" w:hAnsi="Cambria"/>
          <w:i/>
          <w:iCs/>
          <w:sz w:val="22"/>
          <w:szCs w:val="22"/>
        </w:rPr>
        <w:t xml:space="preserve">**Marqueurs de crédibilité Année 1** : audit financier publié, PSE consultable, premiers guichets ouverts, patrouilles visibles, PCS opérationnel, campus trilingue — décision formelle prise.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Marqueurs de crédibilité Année 1</w:t>
      </w:r>
      <w:r>
        <w:rPr>
          <w:rFonts w:ascii="Cambria" w:cs="Cambria" w:eastAsia="Cambria" w:hAnsi="Cambria"/>
          <w:b w:val="false"/>
          <w:bCs w:val="false"/>
          <w:i w:val="false"/>
          <w:iCs w:val="false"/>
          <w:sz w:val="22"/>
          <w:szCs w:val="22"/>
        </w:rPr>
        <w:t xml:space="preserve"> : audit financier publié, PSE consultable, premiers guichets ouverts, patrouilles visibles, PCS opérationnel, campus trilingue — décision formelle prise.</w:t>
      </w:r>
    </w:p>
    <w:p>
      <w:pPr>
        <w:pStyle w:val="Heading3"/>
        <w:spacing w:after="120" w:before="240"/>
      </w:pPr>
      <w:r>
        <w:rPr>
          <w:rFonts w:ascii="Cambria" w:cs="Cambria" w:eastAsia="Cambria" w:hAnsi="Cambria"/>
          <w:b/>
          <w:bCs/>
          <w:sz w:val="28"/>
          <w:szCs w:val="28"/>
        </w:rPr>
        <w:t xml:space="preserve">Situation héritée — Campus trilingue</w:t>
      </w:r>
    </w:p>
    <w:p>
      <w:pPr>
        <w:spacing w:after="160"/>
        <w:jc w:val="left"/>
      </w:pPr>
      <w:r>
        <w:rPr>
          <w:rFonts w:ascii="Cambria" w:cs="Cambria" w:eastAsia="Cambria" w:hAnsi="Cambria"/>
          <w:b w:val="false"/>
          <w:bCs w:val="false"/>
          <w:i w:val="false"/>
          <w:iCs w:val="false"/>
          <w:sz w:val="22"/>
          <w:szCs w:val="22"/>
        </w:rPr>
        <w:t xml:space="preserve">Le campus trilingue s'inscrit dans une </w:t>
      </w:r>
      <w:r>
        <w:rPr>
          <w:rFonts w:ascii="Cambria" w:cs="Cambria" w:eastAsia="Cambria" w:hAnsi="Cambria"/>
          <w:b/>
          <w:bCs/>
          <w:i w:val="false"/>
          <w:iCs w:val="false"/>
          <w:sz w:val="22"/>
          <w:szCs w:val="22"/>
        </w:rPr>
        <w:t xml:space="preserve">Opération d'Intérêt Métropolitain (OIM)</w:t>
      </w:r>
      <w:r>
        <w:rPr>
          <w:rFonts w:ascii="Cambria" w:cs="Cambria" w:eastAsia="Cambria" w:hAnsi="Cambria"/>
          <w:b w:val="false"/>
          <w:bCs w:val="false"/>
          <w:i w:val="false"/>
          <w:iCs w:val="false"/>
          <w:sz w:val="22"/>
          <w:szCs w:val="22"/>
        </w:rPr>
        <w:t xml:space="preserve"> lancée sous le mandat précédent. Le projet était financé et programmé pour une </w:t>
      </w:r>
      <w:r>
        <w:rPr>
          <w:rFonts w:ascii="Cambria" w:cs="Cambria" w:eastAsia="Cambria" w:hAnsi="Cambria"/>
          <w:b/>
          <w:bCs/>
          <w:i w:val="false"/>
          <w:iCs w:val="false"/>
          <w:sz w:val="22"/>
          <w:szCs w:val="22"/>
        </w:rPr>
        <w:t xml:space="preserve">ouverture à la rentrée 2028</w:t>
      </w:r>
      <w:r>
        <w:rPr>
          <w:rFonts w:ascii="Cambria" w:cs="Cambria" w:eastAsia="Cambria" w:hAnsi="Cambria"/>
          <w:b w:val="false"/>
          <w:bCs w:val="false"/>
          <w:i w:val="false"/>
          <w:iCs w:val="false"/>
          <w:sz w:val="22"/>
          <w:szCs w:val="22"/>
        </w:rPr>
        <w:t xml:space="preserve">. Le changement de majorité municipale impose un état des lieux immédiat.</w:t>
      </w:r>
    </w:p>
    <w:p>
      <w:pPr>
        <w:pStyle w:val="Heading3"/>
        <w:spacing w:after="120" w:before="240"/>
      </w:pPr>
      <w:r>
        <w:rPr>
          <w:rFonts w:ascii="Cambria" w:cs="Cambria" w:eastAsia="Cambria" w:hAnsi="Cambria"/>
          <w:b/>
          <w:bCs/>
          <w:sz w:val="28"/>
          <w:szCs w:val="28"/>
        </w:rPr>
        <w:t xml:space="preserve">Actions prioritaires (Mois 0–3)</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Audit de l'existant</w:t>
      </w:r>
      <w:r>
        <w:rPr>
          <w:rFonts w:ascii="Cambria" w:cs="Cambria" w:eastAsia="Cambria" w:hAnsi="Cambria"/>
          <w:b w:val="false"/>
          <w:bCs w:val="false"/>
          <w:i w:val="false"/>
          <w:iCs w:val="false"/>
          <w:sz w:val="22"/>
          <w:szCs w:val="22"/>
        </w:rPr>
        <w:t xml:space="preserve"> — Réaliser un état des lieux complet : avancement des études, engagements contractuels, marchés signés, autorisations obtenues.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Vérification des financements</w:t>
      </w:r>
      <w:r>
        <w:rPr>
          <w:rFonts w:ascii="Cambria" w:cs="Cambria" w:eastAsia="Cambria" w:hAnsi="Cambria"/>
          <w:b w:val="false"/>
          <w:bCs w:val="false"/>
          <w:i w:val="false"/>
          <w:iCs w:val="false"/>
          <w:sz w:val="22"/>
          <w:szCs w:val="22"/>
        </w:rPr>
        <w:t xml:space="preserve"> — Confirmer la pérennité des sources de financement (État, Région, Métropole du Grand Paris, partenaires privés). Identifier les financements conditionnés au maintien du projet.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Décision Go/No-Go</w:t>
      </w:r>
      <w:r>
        <w:rPr>
          <w:rFonts w:ascii="Cambria" w:cs="Cambria" w:eastAsia="Cambria" w:hAnsi="Cambria"/>
          <w:b w:val="false"/>
          <w:bCs w:val="false"/>
          <w:i w:val="false"/>
          <w:iCs w:val="false"/>
          <w:sz w:val="22"/>
          <w:szCs w:val="22"/>
        </w:rPr>
        <w:t xml:space="preserve"> — Sur la base de l'audit, confirmer la poursuite du projet tel quel, l'adapter ou le réorienter.</w:t>
      </w:r>
    </w:p>
    <w:p>
      <w:pPr>
        <w:pStyle w:val="Heading3"/>
        <w:spacing w:after="120" w:before="240"/>
      </w:pPr>
      <w:r>
        <w:rPr>
          <w:rFonts w:ascii="Cambria" w:cs="Cambria" w:eastAsia="Cambria" w:hAnsi="Cambria"/>
          <w:b/>
          <w:bCs/>
          <w:sz w:val="28"/>
          <w:szCs w:val="28"/>
        </w:rPr>
        <w:t xml:space="preserve">Scénario A — Continuité (financements confirmés, projet avancé)</w:t>
      </w:r>
    </w:p>
    <w:p>
      <w:pPr>
        <w:spacing w:after="160"/>
        <w:jc w:val="left"/>
      </w:pPr>
      <w:r>
        <w:rPr>
          <w:rFonts w:ascii="Cambria" w:cs="Cambria" w:eastAsia="Cambria" w:hAnsi="Cambria"/>
          <w:b w:val="false"/>
          <w:bCs w:val="false"/>
          <w:i w:val="false"/>
          <w:iCs w:val="false"/>
          <w:sz w:val="22"/>
          <w:szCs w:val="22"/>
        </w:rPr>
        <w:t xml:space="preserve">Si l'audit confirme que les financements sont sécurisés et que le projet est suffisamment avancé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Maintenir l'objectif </w:t>
      </w:r>
      <w:r>
        <w:rPr>
          <w:rFonts w:ascii="Cambria" w:cs="Cambria" w:eastAsia="Cambria" w:hAnsi="Cambria"/>
          <w:b/>
          <w:bCs/>
          <w:i w:val="false"/>
          <w:iCs w:val="false"/>
          <w:sz w:val="22"/>
          <w:szCs w:val="22"/>
        </w:rPr>
        <w:t xml:space="preserve">rentrée 2028</w:t>
      </w:r>
      <w:r>
        <w:rPr>
          <w:rFonts w:ascii="Cambria" w:cs="Cambria" w:eastAsia="Cambria" w:hAnsi="Cambria"/>
          <w:b w:val="false"/>
          <w:bCs w:val="false"/>
          <w:i w:val="false"/>
          <w:iCs w:val="false"/>
          <w:sz w:val="22"/>
          <w:szCs w:val="22"/>
        </w:rPr>
        <w:t xml:space="preserv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Reprendre le pilotage avec un comité de suivi mensuel.</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Adapter le programme pédagogique si nécessaire.</w:t>
      </w:r>
    </w:p>
    <w:p>
      <w:pPr>
        <w:pStyle w:val="Heading3"/>
        <w:spacing w:after="120" w:before="240"/>
      </w:pPr>
      <w:r>
        <w:rPr>
          <w:rFonts w:ascii="Cambria" w:cs="Cambria" w:eastAsia="Cambria" w:hAnsi="Cambria"/>
          <w:b/>
          <w:bCs/>
          <w:sz w:val="28"/>
          <w:szCs w:val="28"/>
        </w:rPr>
        <w:t xml:space="preserve">Scénario B — Reprise (financements à resécuriser)</w:t>
      </w:r>
    </w:p>
    <w:p>
      <w:pPr>
        <w:spacing w:after="160"/>
        <w:jc w:val="left"/>
      </w:pPr>
      <w:r>
        <w:rPr>
          <w:rFonts w:ascii="Cambria" w:cs="Cambria" w:eastAsia="Cambria" w:hAnsi="Cambria"/>
          <w:b w:val="false"/>
          <w:bCs w:val="false"/>
          <w:i w:val="false"/>
          <w:iCs w:val="false"/>
          <w:sz w:val="22"/>
          <w:szCs w:val="22"/>
        </w:rPr>
        <w:t xml:space="preserve">Si des financements sont remis en cause par le changement de majorité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Prérequis</w:t>
      </w:r>
      <w:r>
        <w:rPr>
          <w:rFonts w:ascii="Cambria" w:cs="Cambria" w:eastAsia="Cambria" w:hAnsi="Cambria"/>
          <w:b w:val="false"/>
          <w:bCs w:val="false"/>
          <w:i w:val="false"/>
          <w:iCs w:val="false"/>
          <w:sz w:val="22"/>
          <w:szCs w:val="22"/>
        </w:rPr>
        <w:t xml:space="preserve"> : financement resécurisé, pilotage centralisé (comité mensuel), plan de maîtrise des risques.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Risques</w:t>
      </w:r>
      <w:r>
        <w:rPr>
          <w:rFonts w:ascii="Cambria" w:cs="Cambria" w:eastAsia="Cambria" w:hAnsi="Cambria"/>
          <w:b w:val="false"/>
          <w:bCs w:val="false"/>
          <w:i w:val="false"/>
          <w:iCs w:val="false"/>
          <w:sz w:val="22"/>
          <w:szCs w:val="22"/>
        </w:rPr>
        <w:t xml:space="preserve"> : perte de financements métropolitains, délais d'autorisation, découvertes techniques sur site.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Atténuation</w:t>
      </w:r>
      <w:r>
        <w:rPr>
          <w:rFonts w:ascii="Cambria" w:cs="Cambria" w:eastAsia="Cambria" w:hAnsi="Cambria"/>
          <w:b w:val="false"/>
          <w:bCs w:val="false"/>
          <w:i w:val="false"/>
          <w:iCs w:val="false"/>
          <w:sz w:val="22"/>
          <w:szCs w:val="22"/>
        </w:rPr>
        <w:t xml:space="preserve"> : dialogue immédiat avec la Métropole et la Région, phasage des marchés, clauses contractuelles de performance, marge budgétaire pour aléas.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Recommandation</w:t>
      </w:r>
      <w:r>
        <w:rPr>
          <w:rFonts w:ascii="Cambria" w:cs="Cambria" w:eastAsia="Cambria" w:hAnsi="Cambria"/>
          <w:b w:val="false"/>
          <w:bCs w:val="false"/>
          <w:i w:val="false"/>
          <w:iCs w:val="false"/>
          <w:sz w:val="22"/>
          <w:szCs w:val="22"/>
        </w:rPr>
        <w:t xml:space="preserve"> : engager l'audit dès le mois 0, viser le scénario A (rentrée 2028), et basculer sur le scénario B (36 mois de reprise) uniquement si l'audit révèle des blocages.</w:t>
      </w:r>
    </w:p>
    <w:p>
      <w:pPr>
        <w:pStyle w:val="Heading2"/>
        <w:spacing w:after="120" w:before="240"/>
      </w:pPr>
      <w:r>
        <w:rPr>
          <w:rFonts w:ascii="Cambria" w:cs="Cambria" w:eastAsia="Cambria" w:hAnsi="Cambria"/>
          <w:b/>
          <w:bCs/>
          <w:sz w:val="32"/>
          <w:szCs w:val="32"/>
        </w:rPr>
        <w:t xml:space="preserve">VII — Détail par chapitre</w:t>
      </w:r>
    </w:p>
    <w:p>
      <w:pPr>
        <w:pStyle w:val="Heading3"/>
        <w:spacing w:after="120" w:before="240"/>
      </w:pPr>
      <w:r>
        <w:rPr>
          <w:rFonts w:ascii="Cambria" w:cs="Cambria" w:eastAsia="Cambria" w:hAnsi="Cambria"/>
          <w:b/>
          <w:bCs/>
          <w:sz w:val="28"/>
          <w:szCs w:val="28"/>
        </w:rPr>
        <w:t xml:space="preserve">Chapitre 1 — Gouvernance, éthique et exemplarité</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*L'utopie devient crédible lorsqu'elle est organisée, mesurée et assumée.*</w:t>
      </w:r>
    </w:p>
    <w:p>
      <w:pPr>
        <w:spacing w:after="160"/>
        <w:jc w:val="left"/>
      </w:pPr>
      <w:r>
        <w:rPr>
          <w:rFonts w:ascii="Cambria" w:cs="Cambria" w:eastAsia="Cambria" w:hAnsi="Cambria"/>
          <w:b w:val="false"/>
          <w:bCs w:val="false"/>
          <w:i/>
          <w:iCs/>
          <w:sz w:val="22"/>
          <w:szCs w:val="22"/>
        </w:rPr>
        <w:t xml:space="preserve">L'utopie devient crédible lorsqu'elle est organisée, mesurée et assumée.</w:t>
      </w:r>
    </w:p>
    <w:p>
      <w:pPr>
        <w:spacing w:after="160"/>
        <w:jc w:val="left"/>
      </w:pPr>
      <w:r>
        <w:rPr>
          <w:rFonts w:ascii="Cambria" w:cs="Cambria" w:eastAsia="Cambria" w:hAnsi="Cambria"/>
          <w:b w:val="false"/>
          <w:bCs w:val="false"/>
          <w:i w:val="false"/>
          <w:iCs w:val="false"/>
          <w:sz w:val="22"/>
          <w:szCs w:val="22"/>
        </w:rPr>
        <w:t xml:space="preserve">Le Chapitre 1 constitue le socle structurant du mandat. Il vise à transformer durablement la gouvernance municipale en la rendant </w:t>
      </w:r>
      <w:r>
        <w:rPr>
          <w:rFonts w:ascii="Cambria" w:cs="Cambria" w:eastAsia="Cambria" w:hAnsi="Cambria"/>
          <w:b/>
          <w:bCs/>
          <w:i w:val="false"/>
          <w:iCs w:val="false"/>
          <w:sz w:val="22"/>
          <w:szCs w:val="22"/>
        </w:rPr>
        <w:t xml:space="preserve">outillée, transparente et évaluée en continu</w:t>
      </w:r>
      <w:r>
        <w:rPr>
          <w:rFonts w:ascii="Cambria" w:cs="Cambria" w:eastAsia="Cambria" w:hAnsi="Cambria"/>
          <w:b w:val="false"/>
          <w:bCs w:val="false"/>
          <w:i w:val="false"/>
          <w:iCs w:val="false"/>
          <w:sz w:val="22"/>
          <w:szCs w:val="22"/>
        </w:rPr>
        <w:t xml:space="preserve">.</w:t>
      </w:r>
    </w:p>
    <w:p>
      <w:pPr>
        <w:pStyle w:val="Heading3"/>
        <w:spacing w:after="120" w:before="240"/>
      </w:pPr>
      <w:r>
        <w:rPr>
          <w:rFonts w:ascii="Cambria" w:cs="Cambria" w:eastAsia="Cambria" w:hAnsi="Cambria"/>
          <w:b/>
          <w:bCs/>
          <w:sz w:val="28"/>
          <w:szCs w:val="28"/>
        </w:rPr>
        <w:t xml:space="preserve">Objectifs stratégiques</w:t>
      </w:r>
    </w:p>
    <w:p>
      <w:pPr>
        <w:spacing w:after="160"/>
        <w:jc w:val="left"/>
      </w:pPr>
      <w:r>
        <w:rPr>
          <w:rFonts w:ascii="Cambria" w:cs="Cambria" w:eastAsia="Cambria" w:hAnsi="Cambria"/>
          <w:b w:val="false"/>
          <w:bCs w:val="false"/>
          <w:i w:val="false"/>
          <w:iCs w:val="false"/>
          <w:sz w:val="22"/>
          <w:szCs w:val="22"/>
        </w:rPr>
        <w:t xml:space="preserve">Rendre l'action municipale lisible et vérifiable</w:t>
      </w:r>
    </w:p>
    <w:p>
      <w:pPr>
        <w:spacing w:after="160"/>
        <w:jc w:val="left"/>
      </w:pPr>
      <w:r>
        <w:rPr>
          <w:rFonts w:ascii="Cambria" w:cs="Cambria" w:eastAsia="Cambria" w:hAnsi="Cambria"/>
          <w:b w:val="false"/>
          <w:bCs w:val="false"/>
          <w:i w:val="false"/>
          <w:iCs w:val="false"/>
          <w:sz w:val="22"/>
          <w:szCs w:val="22"/>
        </w:rPr>
        <w:t xml:space="preserve">Instaurer une culture de la responsabilité et de l'évaluation</w:t>
      </w:r>
    </w:p>
    <w:p>
      <w:pPr>
        <w:spacing w:after="160"/>
        <w:jc w:val="left"/>
      </w:pPr>
      <w:r>
        <w:rPr>
          <w:rFonts w:ascii="Cambria" w:cs="Cambria" w:eastAsia="Cambria" w:hAnsi="Cambria"/>
          <w:b w:val="false"/>
          <w:bCs w:val="false"/>
          <w:i w:val="false"/>
          <w:iCs w:val="false"/>
          <w:sz w:val="22"/>
          <w:szCs w:val="22"/>
        </w:rPr>
        <w:t xml:space="preserve">Outiller la participation citoyenne sans la dévoyer</w:t>
      </w:r>
    </w:p>
    <w:p>
      <w:pPr>
        <w:spacing w:after="160"/>
        <w:jc w:val="left"/>
      </w:pPr>
      <w:r>
        <w:rPr>
          <w:rFonts w:ascii="Cambria" w:cs="Cambria" w:eastAsia="Cambria" w:hAnsi="Cambria"/>
          <w:b w:val="false"/>
          <w:bCs w:val="false"/>
          <w:i w:val="false"/>
          <w:iCs w:val="false"/>
          <w:sz w:val="22"/>
          <w:szCs w:val="22"/>
        </w:rPr>
        <w:t xml:space="preserve">Professionnaliser la gouvernance politique et administrative</w:t>
      </w:r>
    </w:p>
    <w:p>
      <w:pPr>
        <w:spacing w:after="160"/>
        <w:jc w:val="left"/>
      </w:pPr>
      <w:r>
        <w:rPr>
          <w:rFonts w:ascii="Cambria" w:cs="Cambria" w:eastAsia="Cambria" w:hAnsi="Cambria"/>
          <w:b w:val="false"/>
          <w:bCs w:val="false"/>
          <w:i w:val="false"/>
          <w:iCs w:val="false"/>
          <w:sz w:val="22"/>
          <w:szCs w:val="22"/>
        </w:rPr>
        <w:t xml:space="preserve">Répondre durablement à la défiance démocratique</w:t>
      </w:r>
    </w:p>
    <w:p>
      <w:pPr>
        <w:pStyle w:val="Heading3"/>
        <w:spacing w:after="120" w:before="240"/>
      </w:pPr>
      <w:r>
        <w:rPr>
          <w:rFonts w:ascii="Cambria" w:cs="Cambria" w:eastAsia="Cambria" w:hAnsi="Cambria"/>
          <w:b/>
          <w:bCs/>
          <w:sz w:val="28"/>
          <w:szCs w:val="28"/>
        </w:rPr>
        <w:t xml:space="preserve">Outils structurants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PSE (Plateforme de Suivi des Engagements)</w:t>
      </w:r>
      <w:r>
        <w:rPr>
          <w:rFonts w:ascii="Cambria" w:cs="Cambria" w:eastAsia="Cambria" w:hAnsi="Cambria"/>
          <w:b w:val="false"/>
          <w:bCs w:val="false"/>
          <w:i w:val="false"/>
          <w:iCs w:val="false"/>
          <w:sz w:val="22"/>
          <w:szCs w:val="22"/>
        </w:rPr>
        <w:t xml:space="preserve"> — Tableau Kanban public : chaque mesure comporte une description, une Definition of Done, un statut, des dates clés et un responsable identifié. Les habitants consultent, posent des questions et commentent. </w:t>
      </w:r>
      <w:r>
        <w:rPr>
          <w:rFonts w:ascii="Cambria" w:cs="Cambria" w:eastAsia="Cambria" w:hAnsi="Cambria"/>
          <w:b/>
          <w:bCs/>
          <w:i w:val="false"/>
          <w:iCs w:val="false"/>
          <w:sz w:val="22"/>
          <w:szCs w:val="22"/>
        </w:rPr>
        <w:t xml:space="preserve">Dès la mise en ligne, une consultation est lancée</w:t>
      </w:r>
      <w:r>
        <w:rPr>
          <w:rFonts w:ascii="Cambria" w:cs="Cambria" w:eastAsia="Cambria" w:hAnsi="Cambria"/>
          <w:b w:val="false"/>
          <w:bCs w:val="false"/>
          <w:i w:val="false"/>
          <w:iCs w:val="false"/>
          <w:sz w:val="22"/>
          <w:szCs w:val="22"/>
        </w:rPr>
        <w:t xml:space="preserve"> : « C'est quoi une mesure réussie pour vous ? ». Chaque Blanc-Mesnilois peut proposer ses critères de réussite. L'objectif est d'avoir la Definition of Done de chaque mesure co-construite avec les habitants avant la rentrée scolaire. Ce retour citoyen pilote les priorités que prend la ville après les 100 premiers jours.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ENQ (Espaces Numériques de Quartier)</w:t>
      </w:r>
      <w:r>
        <w:rPr>
          <w:rFonts w:ascii="Cambria" w:cs="Cambria" w:eastAsia="Cambria" w:hAnsi="Cambria"/>
          <w:b w:val="false"/>
          <w:bCs w:val="false"/>
          <w:i w:val="false"/>
          <w:iCs w:val="false"/>
          <w:sz w:val="22"/>
          <w:szCs w:val="22"/>
        </w:rPr>
        <w:t xml:space="preserve"> — Un espace par quartier : habitants, élus, discussions, signalements. Reliés à la PSE par tags territoriaux. Chaque quartier forme un </w:t>
      </w:r>
      <w:r>
        <w:rPr>
          <w:rFonts w:ascii="Cambria" w:cs="Cambria" w:eastAsia="Cambria" w:hAnsi="Cambria"/>
          <w:b/>
          <w:bCs/>
          <w:i w:val="false"/>
          <w:iCs w:val="false"/>
          <w:sz w:val="22"/>
          <w:szCs w:val="22"/>
        </w:rPr>
        <w:t xml:space="preserve">mini-réseau de voisins</w:t>
      </w:r>
      <w:r>
        <w:rPr>
          <w:rFonts w:ascii="Cambria" w:cs="Cambria" w:eastAsia="Cambria" w:hAnsi="Cambria"/>
          <w:b w:val="false"/>
          <w:bCs w:val="false"/>
          <w:i w:val="false"/>
          <w:iCs w:val="false"/>
          <w:sz w:val="22"/>
          <w:szCs w:val="22"/>
        </w:rPr>
        <w:t xml:space="preserve"> offrant des services concrets :</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Covoiturage local</w:t>
      </w:r>
      <w:r>
        <w:rPr>
          <w:rFonts w:ascii="Cambria" w:cs="Cambria" w:eastAsia="Cambria" w:hAnsi="Cambria"/>
          <w:b w:val="false"/>
          <w:bCs w:val="false"/>
          <w:i w:val="false"/>
          <w:iCs w:val="false"/>
          <w:sz w:val="22"/>
          <w:szCs w:val="22"/>
        </w:rPr>
        <w:t xml:space="preserve"> — pour les trajets prévisibles (école, travail, courses), passer par la plateforme du quartier plutôt que par des plateformes privées.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Petits travaux entre voisins</w:t>
      </w:r>
      <w:r>
        <w:rPr>
          <w:rFonts w:ascii="Cambria" w:cs="Cambria" w:eastAsia="Cambria" w:hAnsi="Cambria"/>
          <w:b w:val="false"/>
          <w:bCs w:val="false"/>
          <w:i w:val="false"/>
          <w:iCs w:val="false"/>
          <w:sz w:val="22"/>
          <w:szCs w:val="22"/>
        </w:rPr>
        <w:t xml:space="preserve"> — prix à l'heure affichés pour que les jeunes puissent proposer leurs services (tondre une pelouse, bricolage, déménagement…).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Aide aux devoirs et aide informatique</w:t>
      </w:r>
      <w:r>
        <w:rPr>
          <w:rFonts w:ascii="Cambria" w:cs="Cambria" w:eastAsia="Cambria" w:hAnsi="Cambria"/>
          <w:b w:val="false"/>
          <w:bCs w:val="false"/>
          <w:i w:val="false"/>
          <w:iCs w:val="false"/>
          <w:sz w:val="22"/>
          <w:szCs w:val="22"/>
        </w:rPr>
        <w:t xml:space="preserve"> — mise en relation entre habitants.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Vigilance de quartier</w:t>
      </w:r>
      <w:r>
        <w:rPr>
          <w:rFonts w:ascii="Cambria" w:cs="Cambria" w:eastAsia="Cambria" w:hAnsi="Cambria"/>
          <w:b w:val="false"/>
          <w:bCs w:val="false"/>
          <w:i w:val="false"/>
          <w:iCs w:val="false"/>
          <w:sz w:val="22"/>
          <w:szCs w:val="22"/>
        </w:rPr>
        <w:t xml:space="preserve"> — réseau solidaire de surveillance mutuelle, notamment pendant les vacances.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Boîte à idées</w:t>
      </w:r>
      <w:r>
        <w:rPr>
          <w:rFonts w:ascii="Cambria" w:cs="Cambria" w:eastAsia="Cambria" w:hAnsi="Cambria"/>
          <w:b w:val="false"/>
          <w:bCs w:val="false"/>
          <w:i w:val="false"/>
          <w:iCs w:val="false"/>
          <w:sz w:val="22"/>
          <w:szCs w:val="22"/>
        </w:rPr>
        <w:t xml:space="preserve"> — tout habitant peut proposer une idée, en discuter avec son quartier ou la soumettre au système. L'équipe municipale et les autres habitants peuvent voir et voter (pour/contre) afin de produire des statistiques et faire remonter les besoins réels.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Règle fondamentale</w:t>
      </w:r>
      <w:r>
        <w:rPr>
          <w:rFonts w:ascii="Cambria" w:cs="Cambria" w:eastAsia="Cambria" w:hAnsi="Cambria"/>
          <w:b w:val="false"/>
          <w:bCs w:val="false"/>
          <w:i w:val="false"/>
          <w:iCs w:val="false"/>
          <w:sz w:val="22"/>
          <w:szCs w:val="22"/>
        </w:rPr>
        <w:t xml:space="preserve"> : les ENQ sont un lieu d'échange et de solidarité, pas un réseau social publicitaire. Toute forme de publicité commerciale est interdite. La modération garantit un espace de confiance.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Rattachement</w:t>
      </w:r>
      <w:r>
        <w:rPr>
          <w:rFonts w:ascii="Cambria" w:cs="Cambria" w:eastAsia="Cambria" w:hAnsi="Cambria"/>
          <w:b w:val="false"/>
          <w:bCs w:val="false"/>
          <w:i w:val="false"/>
          <w:iCs w:val="false"/>
          <w:sz w:val="22"/>
          <w:szCs w:val="22"/>
        </w:rPr>
        <w:t xml:space="preserve"> : si un habitant se situe entre deux quartiers, il est libre de rejoindre l'un ou l'autre, ou les deux.</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Les 21 quartiers ENQ</w:t>
      </w:r>
      <w:r>
        <w:rPr>
          <w:rFonts w:ascii="Cambria" w:cs="Cambria" w:eastAsia="Cambria" w:hAnsi="Cambria"/>
          <w:b w:val="false"/>
          <w:bCs w:val="false"/>
          <w:i w:val="false"/>
          <w:iCs w:val="false"/>
          <w:sz w:val="22"/>
          <w:szCs w:val="22"/>
        </w:rPr>
        <w:t xml:space="preserve"> :</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PTB (Portail de Transparence Budgétaire)</w:t>
      </w:r>
      <w:r>
        <w:rPr>
          <w:rFonts w:ascii="Cambria" w:cs="Cambria" w:eastAsia="Cambria" w:hAnsi="Cambria"/>
          <w:b w:val="false"/>
          <w:bCs w:val="false"/>
          <w:i w:val="false"/>
          <w:iCs w:val="false"/>
          <w:sz w:val="22"/>
          <w:szCs w:val="22"/>
        </w:rPr>
        <w:t xml:space="preserve"> — Budget simplifié + détaillé, marchés publics, visualisations. Les habitants commentent et proposent des optimisations.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PIPC (Plateforme d'Interpellation Citoyenne)</w:t>
      </w:r>
      <w:r>
        <w:rPr>
          <w:rFonts w:ascii="Cambria" w:cs="Cambria" w:eastAsia="Cambria" w:hAnsi="Cambria"/>
          <w:b w:val="false"/>
          <w:bCs w:val="false"/>
          <w:i w:val="false"/>
          <w:iCs w:val="false"/>
          <w:sz w:val="22"/>
          <w:szCs w:val="22"/>
        </w:rPr>
        <w:t xml:space="preserve"> — Interpellations déposées, qualifiées, répondues publiquement. Circuit : expression → qualification → réponse → suivi.</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RGPI (Registre des Grands Projets)</w:t>
      </w:r>
      <w:r>
        <w:rPr>
          <w:rFonts w:ascii="Cambria" w:cs="Cambria" w:eastAsia="Cambria" w:hAnsi="Cambria"/>
          <w:b w:val="false"/>
          <w:bCs w:val="false"/>
          <w:i w:val="false"/>
          <w:iCs w:val="false"/>
          <w:sz w:val="22"/>
          <w:szCs w:val="22"/>
        </w:rPr>
        <w:t xml:space="preserve"> — Pour chaque projet : avancement, coûts, bénéfices, espace citoyen.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SEAD (Système d'Évaluation)</w:t>
      </w:r>
      <w:r>
        <w:rPr>
          <w:rFonts w:ascii="Cambria" w:cs="Cambria" w:eastAsia="Cambria" w:hAnsi="Cambria"/>
          <w:b w:val="false"/>
          <w:bCs w:val="false"/>
          <w:i w:val="false"/>
          <w:iCs w:val="false"/>
          <w:sz w:val="22"/>
          <w:szCs w:val="22"/>
        </w:rPr>
        <w:t xml:space="preserve"> — Tableaux de bord, IA, audits externes, vote de confiance annuel.</w:t>
      </w:r>
    </w:p>
    <w:p>
      <w:pPr>
        <w:pStyle w:val="Heading3"/>
        <w:spacing w:after="120" w:before="240"/>
      </w:pPr>
      <w:r>
        <w:rPr>
          <w:rFonts w:ascii="Cambria" w:cs="Cambria" w:eastAsia="Cambria" w:hAnsi="Cambria"/>
          <w:b/>
          <w:bCs/>
          <w:sz w:val="28"/>
          <w:szCs w:val="28"/>
        </w:rPr>
        <w:t xml:space="preserve">Feuille de route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Phase 1</w:t>
      </w:r>
      <w:r>
        <w:rPr>
          <w:rFonts w:ascii="Cambria" w:cs="Cambria" w:eastAsia="Cambria" w:hAnsi="Cambria"/>
          <w:b w:val="false"/>
          <w:bCs w:val="false"/>
          <w:i w:val="false"/>
          <w:iCs w:val="false"/>
          <w:sz w:val="22"/>
          <w:szCs w:val="22"/>
        </w:rPr>
        <w:t xml:space="preserve"> : PSE, transparence budgétaire, comptes rendus accessibles.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Phase 2</w:t>
      </w:r>
      <w:r>
        <w:rPr>
          <w:rFonts w:ascii="Cambria" w:cs="Cambria" w:eastAsia="Cambria" w:hAnsi="Cambria"/>
          <w:b w:val="false"/>
          <w:bCs w:val="false"/>
          <w:i w:val="false"/>
          <w:iCs w:val="false"/>
          <w:sz w:val="22"/>
          <w:szCs w:val="22"/>
        </w:rPr>
        <w:t xml:space="preserve"> : Espaces de quartier, interpellation citoyenne, registre des grands projets.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Phase 3</w:t>
      </w:r>
      <w:r>
        <w:rPr>
          <w:rFonts w:ascii="Cambria" w:cs="Cambria" w:eastAsia="Cambria" w:hAnsi="Cambria"/>
          <w:b w:val="false"/>
          <w:bCs w:val="false"/>
          <w:i w:val="false"/>
          <w:iCs w:val="false"/>
          <w:sz w:val="22"/>
          <w:szCs w:val="22"/>
        </w:rPr>
        <w:t xml:space="preserve"> : Aide à la décision, évaluation hybride, ajustements continus.</w:t>
      </w:r>
    </w:p>
    <w:p>
      <w:pPr>
        <w:spacing w:after="80" w:before="80"/>
        <w:ind w:left="720"/>
      </w:pPr>
      <w:r>
        <w:rPr>
          <w:rFonts w:ascii="Cambria" w:cs="Cambria" w:eastAsia="Cambria" w:hAnsi="Cambria"/>
          <w:i/>
          <w:iCs/>
          <w:sz w:val="22"/>
          <w:szCs w:val="22"/>
        </w:rPr>
        <w:t xml:space="preserve">*Nous ne promettons pas une démocratie parfaite. Nous construisons une démocratie outillée, responsable et exigeante.*</w:t>
      </w:r>
    </w:p>
    <w:p>
      <w:pPr>
        <w:spacing w:after="160"/>
        <w:jc w:val="left"/>
      </w:pPr>
      <w:r>
        <w:rPr>
          <w:rFonts w:ascii="Cambria" w:cs="Cambria" w:eastAsia="Cambria" w:hAnsi="Cambria"/>
          <w:b w:val="false"/>
          <w:bCs w:val="false"/>
          <w:i/>
          <w:iCs/>
          <w:sz w:val="22"/>
          <w:szCs w:val="22"/>
        </w:rPr>
        <w:t xml:space="preserve">Nous ne promettons pas une démocratie parfaite. Nous construisons une démocratie outillée, responsable et exigeante.</w:t>
      </w:r>
    </w:p>
    <w:p>
      <w:pPr>
        <w:pStyle w:val="Heading3"/>
        <w:spacing w:after="120" w:before="240"/>
      </w:pPr>
      <w:r>
        <w:rPr>
          <w:rFonts w:ascii="Cambria" w:cs="Cambria" w:eastAsia="Cambria" w:hAnsi="Cambria"/>
          <w:b/>
          <w:bCs/>
          <w:sz w:val="28"/>
          <w:szCs w:val="28"/>
        </w:rPr>
        <w:t xml:space="preserve">Chapitre 2 — Logement et urbanisme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 logement dégradé coûte plus cher à la collectivité qu'un logement bien entretenu. La contrainte mal conçue produit de la pénurie ; l'incitation intelligente produit de la qualité.*</w:t>
      </w:r>
    </w:p>
    <w:p>
      <w:pPr>
        <w:spacing w:after="160"/>
        <w:jc w:val="left"/>
      </w:pPr>
      <w:r>
        <w:rPr>
          <w:rFonts w:ascii="Cambria" w:cs="Cambria" w:eastAsia="Cambria" w:hAnsi="Cambria"/>
          <w:b w:val="false"/>
          <w:bCs w:val="false"/>
          <w:i/>
          <w:iCs/>
          <w:sz w:val="22"/>
          <w:szCs w:val="22"/>
        </w:rPr>
        <w:t xml:space="preserve">Un logement dégradé coûte plus cher à la collectivité qu'un logement bien entretenu. La contrainte mal conçue produit de la pénurie ; l'incitation intelligente produit de la qualité.</w:t>
      </w:r>
    </w:p>
    <w:p>
      <w:pPr>
        <w:pStyle w:val="Heading3"/>
        <w:spacing w:after="120" w:before="240"/>
      </w:pPr>
      <w:r>
        <w:rPr>
          <w:rFonts w:ascii="Cambria" w:cs="Cambria" w:eastAsia="Cambria" w:hAnsi="Cambria"/>
          <w:b/>
          <w:bCs/>
          <w:sz w:val="28"/>
          <w:szCs w:val="28"/>
        </w:rPr>
        <w:t xml:space="preserve">Objectifs stratégiques</w:t>
      </w:r>
    </w:p>
    <w:p>
      <w:pPr>
        <w:spacing w:after="160"/>
        <w:jc w:val="left"/>
      </w:pPr>
      <w:r>
        <w:rPr>
          <w:rFonts w:ascii="Cambria" w:cs="Cambria" w:eastAsia="Cambria" w:hAnsi="Cambria"/>
          <w:b w:val="false"/>
          <w:bCs w:val="false"/>
          <w:i w:val="false"/>
          <w:iCs w:val="false"/>
          <w:sz w:val="22"/>
          <w:szCs w:val="22"/>
        </w:rPr>
        <w:t xml:space="preserve">Rendre l'accès au logement lisible, équitable et compréhensible</w:t>
      </w:r>
    </w:p>
    <w:p>
      <w:pPr>
        <w:spacing w:after="160"/>
        <w:jc w:val="left"/>
      </w:pPr>
      <w:r>
        <w:rPr>
          <w:rFonts w:ascii="Cambria" w:cs="Cambria" w:eastAsia="Cambria" w:hAnsi="Cambria"/>
          <w:b w:val="false"/>
          <w:bCs w:val="false"/>
          <w:i w:val="false"/>
          <w:iCs w:val="false"/>
          <w:sz w:val="22"/>
          <w:szCs w:val="22"/>
        </w:rPr>
        <w:t xml:space="preserve">Ne laisser personne de côté : ni locataire, ni propriétaire</w:t>
      </w:r>
    </w:p>
    <w:p>
      <w:pPr>
        <w:spacing w:after="160"/>
        <w:jc w:val="left"/>
      </w:pPr>
      <w:r>
        <w:rPr>
          <w:rFonts w:ascii="Cambria" w:cs="Cambria" w:eastAsia="Cambria" w:hAnsi="Cambria"/>
          <w:b w:val="false"/>
          <w:bCs w:val="false"/>
          <w:i w:val="false"/>
          <w:iCs w:val="false"/>
          <w:sz w:val="22"/>
          <w:szCs w:val="22"/>
        </w:rPr>
        <w:t xml:space="preserve">Réduire durablement les charges par la rénovation et l'entretien</w:t>
      </w:r>
    </w:p>
    <w:p>
      <w:pPr>
        <w:spacing w:after="160"/>
        <w:jc w:val="left"/>
      </w:pPr>
      <w:r>
        <w:rPr>
          <w:rFonts w:ascii="Cambria" w:cs="Cambria" w:eastAsia="Cambria" w:hAnsi="Cambria"/>
          <w:b w:val="false"/>
          <w:bCs w:val="false"/>
          <w:i w:val="false"/>
          <w:iCs w:val="false"/>
          <w:sz w:val="22"/>
          <w:szCs w:val="22"/>
        </w:rPr>
        <w:t xml:space="preserve">Améliorer la qualité architecturale et urbaine</w:t>
      </w:r>
    </w:p>
    <w:p>
      <w:pPr>
        <w:spacing w:after="160"/>
        <w:jc w:val="left"/>
      </w:pPr>
      <w:r>
        <w:rPr>
          <w:rFonts w:ascii="Cambria" w:cs="Cambria" w:eastAsia="Cambria" w:hAnsi="Cambria"/>
          <w:b w:val="false"/>
          <w:bCs w:val="false"/>
          <w:i w:val="false"/>
          <w:iCs w:val="false"/>
          <w:sz w:val="22"/>
          <w:szCs w:val="22"/>
        </w:rPr>
        <w:t xml:space="preserve">Réguler le marché par l'offre et la qualité</w:t>
      </w:r>
    </w:p>
    <w:p>
      <w:pPr>
        <w:spacing w:after="160"/>
        <w:jc w:val="left"/>
      </w:pPr>
      <w:r>
        <w:rPr>
          <w:rFonts w:ascii="Cambria" w:cs="Cambria" w:eastAsia="Cambria" w:hAnsi="Cambria"/>
          <w:b w:val="false"/>
          <w:bCs w:val="false"/>
          <w:i w:val="false"/>
          <w:iCs w:val="false"/>
          <w:sz w:val="22"/>
          <w:szCs w:val="22"/>
        </w:rPr>
        <w:t xml:space="preserve">Favoriser la mixité sociale et fonctionnelle</w:t>
      </w:r>
    </w:p>
    <w:p>
      <w:pPr>
        <w:spacing w:after="160"/>
        <w:jc w:val="left"/>
      </w:pPr>
      <w:r>
        <w:rPr>
          <w:rFonts w:ascii="Cambria" w:cs="Cambria" w:eastAsia="Cambria" w:hAnsi="Cambria"/>
          <w:b w:val="false"/>
          <w:bCs w:val="false"/>
          <w:i w:val="false"/>
          <w:iCs w:val="false"/>
          <w:sz w:val="22"/>
          <w:szCs w:val="22"/>
        </w:rPr>
        <w:t xml:space="preserve">Préparer la ville aux transformations urbaines (Grand Paris Express)</w:t>
      </w:r>
    </w:p>
    <w:p>
      <w:pPr>
        <w:pStyle w:val="Heading3"/>
        <w:spacing w:after="120" w:before="240"/>
      </w:pPr>
      <w:r>
        <w:rPr>
          <w:rFonts w:ascii="Cambria" w:cs="Cambria" w:eastAsia="Cambria" w:hAnsi="Cambria"/>
          <w:b/>
          <w:bCs/>
          <w:sz w:val="28"/>
          <w:szCs w:val="28"/>
        </w:rPr>
        <w:t xml:space="preserve">Principes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Transparence · Responsabilité partagée · Incitation plutôt que contrainte · Qualité plutôt que quantité · Cohérence urbaine</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Accès au logement</w:t>
      </w:r>
      <w:r>
        <w:rPr>
          <w:rFonts w:ascii="Cambria" w:cs="Cambria" w:eastAsia="Cambria" w:hAnsi="Cambria"/>
          <w:b w:val="false"/>
          <w:bCs w:val="false"/>
          <w:i w:val="false"/>
          <w:iCs w:val="false"/>
          <w:sz w:val="22"/>
          <w:szCs w:val="22"/>
        </w:rPr>
        <w:t xml:space="preserve"> — Publication des critères d'attribution (scoring explicite), commission renforcée, guichet unique avec référent et suivi personnalisé (coordination Ville / bailleurs / CCAS).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Régulation du marché</w:t>
      </w:r>
      <w:r>
        <w:rPr>
          <w:rFonts w:ascii="Cambria" w:cs="Cambria" w:eastAsia="Cambria" w:hAnsi="Cambria"/>
          <w:b w:val="false"/>
          <w:bCs w:val="false"/>
          <w:i w:val="false"/>
          <w:iCs w:val="false"/>
          <w:sz w:val="22"/>
          <w:szCs w:val="22"/>
        </w:rPr>
        <w:t xml:space="preserve"> — Pas d'encadrement rigide des loyers. Régulation par l'offre : garantie locative adossée à la ville, sécurisation des propriétaires, stabilité de la taxe foncière, rénovation énergétique pour réduire les charges. Négociation avec les banques de la ville pour obtenir des crédits immobiliers avantageux en échange de la domiciliation des contrats dans les établissements locaux.</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Audit énergétique</w:t>
      </w:r>
      <w:r>
        <w:rPr>
          <w:rFonts w:ascii="Cambria" w:cs="Cambria" w:eastAsia="Cambria" w:hAnsi="Cambria"/>
          <w:b w:val="false"/>
          <w:bCs w:val="false"/>
          <w:i w:val="false"/>
          <w:iCs w:val="false"/>
          <w:sz w:val="22"/>
          <w:szCs w:val="22"/>
        </w:rPr>
        <w:t xml:space="preserve"> — Offrir un audit énergétique gratuit des pavillons et centraliser l'information pour améliorer le parc de maisons individuelles. Exiger la même démarche dans les appartements via les bailleurs et les syndicats de copropriétaires.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Logements vacants</w:t>
      </w:r>
      <w:r>
        <w:rPr>
          <w:rFonts w:ascii="Cambria" w:cs="Cambria" w:eastAsia="Cambria" w:hAnsi="Cambria"/>
          <w:b w:val="false"/>
          <w:bCs w:val="false"/>
          <w:i w:val="false"/>
          <w:iCs w:val="false"/>
          <w:sz w:val="22"/>
          <w:szCs w:val="22"/>
        </w:rPr>
        <w:t xml:space="preserve"> — Récupérer les logements vacants dans une agence sociale municipale : les remettre en état, les louer à loyer garanti pour le propriétaire, et favoriser la mixité sociale.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Lutte contre la dégradation</w:t>
      </w:r>
      <w:r>
        <w:rPr>
          <w:rFonts w:ascii="Cambria" w:cs="Cambria" w:eastAsia="Cambria" w:hAnsi="Cambria"/>
          <w:b w:val="false"/>
          <w:bCs w:val="false"/>
          <w:i w:val="false"/>
          <w:iCs w:val="false"/>
          <w:sz w:val="22"/>
          <w:szCs w:val="22"/>
        </w:rPr>
        <w:t xml:space="preserve"> — Audit du parc dégradé, plan ascenseurs/parties communes, programme de rénovation énergétique (logements sociaux + pavillons).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Protection et urgence</w:t>
      </w:r>
      <w:r>
        <w:rPr>
          <w:rFonts w:ascii="Cambria" w:cs="Cambria" w:eastAsia="Cambria" w:hAnsi="Cambria"/>
          <w:b w:val="false"/>
          <w:bCs w:val="false"/>
          <w:i w:val="false"/>
          <w:iCs w:val="false"/>
          <w:sz w:val="22"/>
          <w:szCs w:val="22"/>
        </w:rPr>
        <w:t xml:space="preserve"> — Cellule habitat indigne, relogement d'urgence, plan grand froid, réquisition temporaire de gymnases.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Urbanisme maîtrisé</w:t>
      </w:r>
      <w:r>
        <w:rPr>
          <w:rFonts w:ascii="Cambria" w:cs="Cambria" w:eastAsia="Cambria" w:hAnsi="Cambria"/>
          <w:b w:val="false"/>
          <w:bCs w:val="false"/>
          <w:i w:val="false"/>
          <w:iCs w:val="false"/>
          <w:sz w:val="22"/>
          <w:szCs w:val="22"/>
        </w:rPr>
        <w:t xml:space="preserve"> — Charte des promoteurs (qualité architecturale, espaces verts), cohérence des façades, révision concertée du PLU.</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Anticipation</w:t>
      </w:r>
      <w:r>
        <w:rPr>
          <w:rFonts w:ascii="Cambria" w:cs="Cambria" w:eastAsia="Cambria" w:hAnsi="Cambria"/>
          <w:b w:val="false"/>
          <w:bCs w:val="false"/>
          <w:i w:val="false"/>
          <w:iCs w:val="false"/>
          <w:sz w:val="22"/>
          <w:szCs w:val="22"/>
        </w:rPr>
        <w:t xml:space="preserve"> — Deux nouvelles stations de métro du Grand Paris Express sont en cours de construction sur le territoire. La ville prépare dès maintenant les centralités autour de ces gares (commerces, services, espaces de vie) pour maximiser les retombées en termes de desserte, d'attractivité et de valorisation urbaine.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Mixité sociale</w:t>
      </w:r>
      <w:r>
        <w:rPr>
          <w:rFonts w:ascii="Cambria" w:cs="Cambria" w:eastAsia="Cambria" w:hAnsi="Cambria"/>
          <w:b w:val="false"/>
          <w:bCs w:val="false"/>
          <w:i w:val="false"/>
          <w:iCs w:val="false"/>
          <w:sz w:val="22"/>
          <w:szCs w:val="22"/>
        </w:rPr>
        <w:t xml:space="preserve"> — Conseil des syndicats de copropriétaires, intégration de profils utiles (enseignants, soignants) dans le logement social.</w:t>
      </w:r>
    </w:p>
    <w:p>
      <w:pPr>
        <w:pStyle w:val="Heading3"/>
        <w:spacing w:after="120" w:before="240"/>
      </w:pPr>
      <w:r>
        <w:rPr>
          <w:rFonts w:ascii="Cambria" w:cs="Cambria" w:eastAsia="Cambria" w:hAnsi="Cambria"/>
          <w:b/>
          <w:bCs/>
          <w:sz w:val="28"/>
          <w:szCs w:val="28"/>
        </w:rPr>
        <w:t xml:space="preserve">Chapitre 3 — Sécurité, prévention et tranquillité publique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*Une ville sûre est une ville où chacun se sent membre d'une même communauté, protégé par des adultes de confiance et responsabilisé dans ses actes.*</w:t>
      </w:r>
    </w:p>
    <w:p>
      <w:pPr>
        <w:spacing w:after="160"/>
        <w:jc w:val="left"/>
      </w:pPr>
      <w:r>
        <w:rPr>
          <w:rFonts w:ascii="Cambria" w:cs="Cambria" w:eastAsia="Cambria" w:hAnsi="Cambria"/>
          <w:b w:val="false"/>
          <w:bCs w:val="false"/>
          <w:i/>
          <w:iCs/>
          <w:sz w:val="22"/>
          <w:szCs w:val="22"/>
        </w:rPr>
        <w:t xml:space="preserve">Une ville sûre est une ville où chacun se sent membre d'une même communauté, protégé par des adultes de confiance et responsabilisé dans ses actes.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Objectifs assumés</w:t>
      </w:r>
      <w:r>
        <w:rPr>
          <w:rFonts w:ascii="Cambria" w:cs="Cambria" w:eastAsia="Cambria" w:hAnsi="Cambria"/>
          <w:b w:val="false"/>
          <w:bCs w:val="false"/>
          <w:i w:val="false"/>
          <w:iCs w:val="false"/>
          <w:sz w:val="22"/>
          <w:szCs w:val="22"/>
        </w:rPr>
        <w:t xml:space="preserve"> : nous nous fixons un cap absolu — zéro incivilité tolérée, zéro drogue acceptée pour nos jeunes. Nous savons que l'éradication totale est un horizon, pas un point de départ. C'est pourquoi nous mesurons la trajectoire : réduction continue des incivilités signalées et traitées, présence terrain en hausse chaque trimestre, sécurisation progressive de tous les points noirs identifiés. L'objectif est absolu ; la communication porte sur les résultats concrets et la dynamique de réduction.</w:t>
      </w:r>
    </w:p>
    <w:p>
      <w:pPr>
        <w:pStyle w:val="Heading3"/>
        <w:spacing w:after="120" w:before="240"/>
      </w:pPr>
      <w:r>
        <w:rPr>
          <w:rFonts w:ascii="Cambria" w:cs="Cambria" w:eastAsia="Cambria" w:hAnsi="Cambria"/>
          <w:b/>
          <w:bCs/>
          <w:sz w:val="28"/>
          <w:szCs w:val="28"/>
        </w:rPr>
        <w:t xml:space="preserve">Principes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Présence humaine avant tout · Prévention avant répression · Responsabilité collective · Protection totale des victimes · Coordination permanente</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Sécurité de proximité</w:t>
      </w:r>
      <w:r>
        <w:rPr>
          <w:rFonts w:ascii="Cambria" w:cs="Cambria" w:eastAsia="Cambria" w:hAnsi="Cambria"/>
          <w:b w:val="false"/>
          <w:bCs w:val="false"/>
          <w:i w:val="false"/>
          <w:iCs w:val="false"/>
          <w:sz w:val="22"/>
          <w:szCs w:val="22"/>
        </w:rPr>
        <w:t xml:space="preserve"> — Police municipale renforcée (îlotage, visibilité quotidienne) couplée à des adultes référents (« grands frères », éducateurs, médiateurs). Médiateurs dans l'espace public.</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Tranquillité du quotidien</w:t>
      </w:r>
      <w:r>
        <w:rPr>
          <w:rFonts w:ascii="Cambria" w:cs="Cambria" w:eastAsia="Cambria" w:hAnsi="Cambria"/>
          <w:b w:val="false"/>
          <w:bCs w:val="false"/>
          <w:i w:val="false"/>
          <w:iCs w:val="false"/>
          <w:sz w:val="22"/>
          <w:szCs w:val="22"/>
        </w:rPr>
        <w:t xml:space="preserve"> — Sécurisation des abords scolaires, halls, parkings. Éclairage renforcé. Aménagements apaisés.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Projet de quartier</w:t>
      </w:r>
      <w:r>
        <w:rPr>
          <w:rFonts w:ascii="Cambria" w:cs="Cambria" w:eastAsia="Cambria" w:hAnsi="Cambria"/>
          <w:b w:val="false"/>
          <w:bCs w:val="false"/>
          <w:i w:val="false"/>
          <w:iCs w:val="false"/>
          <w:sz w:val="22"/>
          <w:szCs w:val="22"/>
        </w:rPr>
        <w:t xml:space="preserve"> — Créer un sentiment d'appartenance fort : habitants qui se connaissent, responsabilité partagée, fierté locale. Moins d'anonymat = moins d'incivilités.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Prévention jeunesse</w:t>
      </w:r>
      <w:r>
        <w:rPr>
          <w:rFonts w:ascii="Cambria" w:cs="Cambria" w:eastAsia="Cambria" w:hAnsi="Cambria"/>
          <w:b w:val="false"/>
          <w:bCs w:val="false"/>
          <w:i w:val="false"/>
          <w:iCs w:val="false"/>
          <w:sz w:val="22"/>
          <w:szCs w:val="22"/>
        </w:rPr>
        <w:t xml:space="preserve"> — Plan local de prévention de la délinquance, médiation anti-rixes, prévention des addictions dès le plus jeune âge.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Responsabilisation</w:t>
      </w:r>
      <w:r>
        <w:rPr>
          <w:rFonts w:ascii="Cambria" w:cs="Cambria" w:eastAsia="Cambria" w:hAnsi="Cambria"/>
          <w:b w:val="false"/>
          <w:bCs w:val="false"/>
          <w:i w:val="false"/>
          <w:iCs w:val="false"/>
          <w:sz w:val="22"/>
          <w:szCs w:val="22"/>
        </w:rPr>
        <w:t xml:space="preserve"> — Travaux d'intérêt général pour les jeunes (nettoyage, entretien, aide locale).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Protection des victimes</w:t>
      </w:r>
      <w:r>
        <w:rPr>
          <w:rFonts w:ascii="Cambria" w:cs="Cambria" w:eastAsia="Cambria" w:hAnsi="Cambria"/>
          <w:b w:val="false"/>
          <w:bCs w:val="false"/>
          <w:i w:val="false"/>
          <w:iCs w:val="false"/>
          <w:sz w:val="22"/>
          <w:szCs w:val="22"/>
        </w:rPr>
        <w:t xml:space="preserve"> — Lutte renforcée contre les violences faites aux femmes : accueil, protection, orientation, suivi.</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Coordination</w:t>
      </w:r>
      <w:r>
        <w:rPr>
          <w:rFonts w:ascii="Cambria" w:cs="Cambria" w:eastAsia="Cambria" w:hAnsi="Cambria"/>
          <w:b w:val="false"/>
          <w:bCs w:val="false"/>
          <w:i w:val="false"/>
          <w:iCs w:val="false"/>
          <w:sz w:val="22"/>
          <w:szCs w:val="22"/>
        </w:rPr>
        <w:t xml:space="preserve"> — Police nationale + grands frères + vidéoprotection encadrée, ciblée et évaluée.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Transparence</w:t>
      </w:r>
      <w:r>
        <w:rPr>
          <w:rFonts w:ascii="Cambria" w:cs="Cambria" w:eastAsia="Cambria" w:hAnsi="Cambria"/>
          <w:b w:val="false"/>
          <w:bCs w:val="false"/>
          <w:i w:val="false"/>
          <w:iCs w:val="false"/>
          <w:sz w:val="22"/>
          <w:szCs w:val="22"/>
        </w:rPr>
        <w:t xml:space="preserve"> — Bilans annuels de sécurité partagés avec les habitants. Ajustements continus.</w:t>
      </w:r>
    </w:p>
    <w:p>
      <w:pPr>
        <w:pStyle w:val="Heading3"/>
        <w:spacing w:after="120" w:before="240"/>
      </w:pPr>
      <w:r>
        <w:rPr>
          <w:rFonts w:ascii="Cambria" w:cs="Cambria" w:eastAsia="Cambria" w:hAnsi="Cambria"/>
          <w:b/>
          <w:bCs/>
          <w:sz w:val="28"/>
          <w:szCs w:val="28"/>
        </w:rPr>
        <w:t xml:space="preserve">Chapitre 4 — Santé et accès aux soins</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*Une ville en bonne santé prend soin de ses habitants avant que la maladie ne s'installe.*</w:t>
      </w:r>
    </w:p>
    <w:p>
      <w:pPr>
        <w:spacing w:after="160"/>
        <w:jc w:val="left"/>
      </w:pPr>
      <w:r>
        <w:rPr>
          <w:rFonts w:ascii="Cambria" w:cs="Cambria" w:eastAsia="Cambria" w:hAnsi="Cambria"/>
          <w:b w:val="false"/>
          <w:bCs w:val="false"/>
          <w:i/>
          <w:iCs/>
          <w:sz w:val="22"/>
          <w:szCs w:val="22"/>
        </w:rPr>
        <w:t xml:space="preserve">Une ville en bonne santé prend soin de ses habitants avant que la maladie ne s'installe.</w:t>
      </w:r>
    </w:p>
    <w:p>
      <w:pPr>
        <w:pStyle w:val="Heading3"/>
        <w:spacing w:after="120" w:before="240"/>
      </w:pPr>
      <w:r>
        <w:rPr>
          <w:rFonts w:ascii="Cambria" w:cs="Cambria" w:eastAsia="Cambria" w:hAnsi="Cambria"/>
          <w:b/>
          <w:bCs/>
          <w:sz w:val="28"/>
          <w:szCs w:val="28"/>
        </w:rPr>
        <w:t xml:space="preserve">Objectifs stratégiques</w:t>
      </w:r>
    </w:p>
    <w:p>
      <w:pPr>
        <w:spacing w:after="160"/>
        <w:jc w:val="left"/>
      </w:pPr>
      <w:r>
        <w:rPr>
          <w:rFonts w:ascii="Cambria" w:cs="Cambria" w:eastAsia="Cambria" w:hAnsi="Cambria"/>
          <w:b w:val="false"/>
          <w:bCs w:val="false"/>
          <w:i w:val="false"/>
          <w:iCs w:val="false"/>
          <w:sz w:val="22"/>
          <w:szCs w:val="22"/>
        </w:rPr>
        <w:t xml:space="preserve">Accès effectif aux soins dans tous les quartiers</w:t>
      </w:r>
    </w:p>
    <w:p>
      <w:pPr>
        <w:spacing w:after="160"/>
        <w:jc w:val="left"/>
      </w:pPr>
      <w:r>
        <w:rPr>
          <w:rFonts w:ascii="Cambria" w:cs="Cambria" w:eastAsia="Cambria" w:hAnsi="Cambria"/>
          <w:b w:val="false"/>
          <w:bCs w:val="false"/>
          <w:i w:val="false"/>
          <w:iCs w:val="false"/>
          <w:sz w:val="22"/>
          <w:szCs w:val="22"/>
        </w:rPr>
        <w:t xml:space="preserve">Attractivité pour les professionnels de santé</w:t>
      </w:r>
    </w:p>
    <w:p>
      <w:pPr>
        <w:spacing w:after="160"/>
        <w:jc w:val="left"/>
      </w:pPr>
      <w:r>
        <w:rPr>
          <w:rFonts w:ascii="Cambria" w:cs="Cambria" w:eastAsia="Cambria" w:hAnsi="Cambria"/>
          <w:b w:val="false"/>
          <w:bCs w:val="false"/>
          <w:i w:val="false"/>
          <w:iCs w:val="false"/>
          <w:sz w:val="22"/>
          <w:szCs w:val="22"/>
        </w:rPr>
        <w:t xml:space="preserve">Prévention active et continue</w:t>
      </w:r>
    </w:p>
    <w:p>
      <w:pPr>
        <w:spacing w:after="160"/>
        <w:jc w:val="left"/>
      </w:pPr>
      <w:r>
        <w:rPr>
          <w:rFonts w:ascii="Cambria" w:cs="Cambria" w:eastAsia="Cambria" w:hAnsi="Cambria"/>
          <w:b w:val="false"/>
          <w:bCs w:val="false"/>
          <w:i w:val="false"/>
          <w:iCs w:val="false"/>
          <w:sz w:val="22"/>
          <w:szCs w:val="22"/>
        </w:rPr>
        <w:t xml:space="preserve">Santé mentale comme priorité publique</w:t>
      </w:r>
    </w:p>
    <w:p>
      <w:pPr>
        <w:spacing w:after="160"/>
        <w:jc w:val="left"/>
      </w:pPr>
      <w:r>
        <w:rPr>
          <w:rFonts w:ascii="Cambria" w:cs="Cambria" w:eastAsia="Cambria" w:hAnsi="Cambria"/>
          <w:b w:val="false"/>
          <w:bCs w:val="false"/>
          <w:i w:val="false"/>
          <w:iCs w:val="false"/>
          <w:sz w:val="22"/>
          <w:szCs w:val="22"/>
        </w:rPr>
        <w:t xml:space="preserve">Accompagnement des maladies chroniques</w:t>
      </w:r>
    </w:p>
    <w:p>
      <w:pPr>
        <w:spacing w:after="160"/>
        <w:jc w:val="left"/>
      </w:pPr>
      <w:r>
        <w:rPr>
          <w:rFonts w:ascii="Cambria" w:cs="Cambria" w:eastAsia="Cambria" w:hAnsi="Cambria"/>
          <w:b w:val="false"/>
          <w:bCs w:val="false"/>
          <w:i w:val="false"/>
          <w:iCs w:val="false"/>
          <w:sz w:val="22"/>
          <w:szCs w:val="22"/>
        </w:rPr>
        <w:t xml:space="preserve">Lutte contre les addictions</w:t>
      </w:r>
    </w:p>
    <w:p>
      <w:pPr>
        <w:spacing w:after="160"/>
        <w:jc w:val="left"/>
      </w:pPr>
      <w:r>
        <w:rPr>
          <w:rFonts w:ascii="Cambria" w:cs="Cambria" w:eastAsia="Cambria" w:hAnsi="Cambria"/>
          <w:b w:val="false"/>
          <w:bCs w:val="false"/>
          <w:i w:val="false"/>
          <w:iCs w:val="false"/>
          <w:sz w:val="22"/>
          <w:szCs w:val="22"/>
        </w:rPr>
        <w:t xml:space="preserve">Soutien aux aidants familiaux</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Offre de soins</w:t>
      </w:r>
      <w:r>
        <w:rPr>
          <w:rFonts w:ascii="Cambria" w:cs="Cambria" w:eastAsia="Cambria" w:hAnsi="Cambria"/>
          <w:b w:val="false"/>
          <w:bCs w:val="false"/>
          <w:i w:val="false"/>
          <w:iCs w:val="false"/>
          <w:sz w:val="22"/>
          <w:szCs w:val="22"/>
        </w:rPr>
        <w:t xml:space="preserve"> — Maison de santé pluridisciplinaire 360 (médecins, infirmiers, psychologues, sages-femmes) · Cabinets de proximité dans les quartiers · Plan d'attractivité (locaux adaptés, aide à l'installation) · Accueil des jeunes professionnels de santé.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Accès financier</w:t>
      </w:r>
      <w:r>
        <w:rPr>
          <w:rFonts w:ascii="Cambria" w:cs="Cambria" w:eastAsia="Cambria" w:hAnsi="Cambria"/>
          <w:b w:val="false"/>
          <w:bCs w:val="false"/>
          <w:i w:val="false"/>
          <w:iCs w:val="false"/>
          <w:sz w:val="22"/>
          <w:szCs w:val="22"/>
        </w:rPr>
        <w:t xml:space="preserve"> — Mutuelle communale à tarifs négociés pour les habitants modestes. Un service municipal dédié négocie également des tarifs de groupe pour les assurances et les mutuelles complémentaires, avec des contrats standardisés avantageux pour tous les Blanc-Mesnilois.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Prévention</w:t>
      </w:r>
      <w:r>
        <w:rPr>
          <w:rFonts w:ascii="Cambria" w:cs="Cambria" w:eastAsia="Cambria" w:hAnsi="Cambria"/>
          <w:b w:val="false"/>
          <w:bCs w:val="false"/>
          <w:i w:val="false"/>
          <w:iCs w:val="false"/>
          <w:sz w:val="22"/>
          <w:szCs w:val="22"/>
        </w:rPr>
        <w:t xml:space="preserve"> — Centres de dépistage mobiles · Campagnes de dépistage/vaccination · Programme de prévention santé · Sport et activité physique comme outils de prévention · Alimentation saine (sensibilisation familles et jeunes).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Santé mentale</w:t>
      </w:r>
      <w:r>
        <w:rPr>
          <w:rFonts w:ascii="Cambria" w:cs="Cambria" w:eastAsia="Cambria" w:hAnsi="Cambria"/>
          <w:b w:val="false"/>
          <w:bCs w:val="false"/>
          <w:i w:val="false"/>
          <w:iCs w:val="false"/>
          <w:sz w:val="22"/>
          <w:szCs w:val="22"/>
        </w:rPr>
        <w:t xml:space="preserve"> — Dispositif municipal de repérage précoce et d'orientation. Parcours maladies chroniques coordonné.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Addictions</w:t>
      </w:r>
      <w:r>
        <w:rPr>
          <w:rFonts w:ascii="Cambria" w:cs="Cambria" w:eastAsia="Cambria" w:hAnsi="Cambria"/>
          <w:b w:val="false"/>
          <w:bCs w:val="false"/>
          <w:i w:val="false"/>
          <w:iCs w:val="false"/>
          <w:sz w:val="22"/>
          <w:szCs w:val="22"/>
        </w:rPr>
        <w:t xml:space="preserve"> — Plan local de lutte articulé avec la prévention jeunesse.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Télémédecine</w:t>
      </w:r>
      <w:r>
        <w:rPr>
          <w:rFonts w:ascii="Cambria" w:cs="Cambria" w:eastAsia="Cambria" w:hAnsi="Cambria"/>
          <w:b w:val="false"/>
          <w:bCs w:val="false"/>
          <w:i w:val="false"/>
          <w:iCs w:val="false"/>
          <w:sz w:val="22"/>
          <w:szCs w:val="22"/>
        </w:rPr>
        <w:t xml:space="preserve"> — Complément encadré à la médecine de proximité, jamais un substitut.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Aidants</w:t>
      </w:r>
      <w:r>
        <w:rPr>
          <w:rFonts w:ascii="Cambria" w:cs="Cambria" w:eastAsia="Cambria" w:hAnsi="Cambria"/>
          <w:b w:val="false"/>
          <w:bCs w:val="false"/>
          <w:i w:val="false"/>
          <w:iCs w:val="false"/>
          <w:sz w:val="22"/>
          <w:szCs w:val="22"/>
        </w:rPr>
        <w:t xml:space="preserve"> — Reconnaissance officielle, information, prévention de l'épuisement.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Observatoire</w:t>
      </w:r>
      <w:r>
        <w:rPr>
          <w:rFonts w:ascii="Cambria" w:cs="Cambria" w:eastAsia="Cambria" w:hAnsi="Cambria"/>
          <w:b w:val="false"/>
          <w:bCs w:val="false"/>
          <w:i w:val="false"/>
          <w:iCs w:val="false"/>
          <w:sz w:val="22"/>
          <w:szCs w:val="22"/>
        </w:rPr>
        <w:t xml:space="preserve"> — Suivi des indicateurs de santé par quartier.</w:t>
      </w:r>
    </w:p>
    <w:p>
      <w:pPr>
        <w:pStyle w:val="Heading3"/>
        <w:spacing w:after="120" w:before="240"/>
      </w:pPr>
      <w:r>
        <w:rPr>
          <w:rFonts w:ascii="Cambria" w:cs="Cambria" w:eastAsia="Cambria" w:hAnsi="Cambria"/>
          <w:b/>
          <w:bCs/>
          <w:sz w:val="28"/>
          <w:szCs w:val="28"/>
        </w:rPr>
        <w:t xml:space="preserve">Chapitre 5 — Égalité, lutte contre les discriminations et les violences</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*L'égalité repose sur l'égalité des droits, des devoirs et du respect — et non sur une discrimination positive qui divise.*</w:t>
      </w:r>
    </w:p>
    <w:p>
      <w:pPr>
        <w:spacing w:after="160"/>
        <w:jc w:val="left"/>
      </w:pPr>
      <w:r>
        <w:rPr>
          <w:rFonts w:ascii="Cambria" w:cs="Cambria" w:eastAsia="Cambria" w:hAnsi="Cambria"/>
          <w:b w:val="false"/>
          <w:bCs w:val="false"/>
          <w:i/>
          <w:iCs/>
          <w:sz w:val="22"/>
          <w:szCs w:val="22"/>
        </w:rPr>
        <w:t xml:space="preserve">L'égalité repose sur l'égalité des droits, des devoirs et du respect — et non sur une discrimination positive qui divise.</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Égalité femmes-hommes</w:t>
      </w:r>
      <w:r>
        <w:rPr>
          <w:rFonts w:ascii="Cambria" w:cs="Cambria" w:eastAsia="Cambria" w:hAnsi="Cambria"/>
          <w:b w:val="false"/>
          <w:bCs w:val="false"/>
          <w:i w:val="false"/>
          <w:iCs w:val="false"/>
          <w:sz w:val="22"/>
          <w:szCs w:val="22"/>
        </w:rPr>
        <w:t xml:space="preserve"> — Plan municipal : sensibilisation au respect mutuel, relations équilibrées. Cellule dédiée, parcours global d'accompagnement, lieux d'accueil sécurisés, accès prioritaire au logement pour les victimes. Formation systématique des agents municipaux.</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Harcèlement</w:t>
      </w:r>
      <w:r>
        <w:rPr>
          <w:rFonts w:ascii="Cambria" w:cs="Cambria" w:eastAsia="Cambria" w:hAnsi="Cambria"/>
          <w:b w:val="false"/>
          <w:bCs w:val="false"/>
          <w:i w:val="false"/>
          <w:iCs w:val="false"/>
          <w:sz w:val="22"/>
          <w:szCs w:val="22"/>
        </w:rPr>
        <w:t xml:space="preserve"> — Dispositif contre le harcèlement scolaire (quartier par quartier) · Lutte contre le cyber-harcèlement (sensibilisation parents, tolérance zéro).</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Discriminations</w:t>
      </w:r>
      <w:r>
        <w:rPr>
          <w:rFonts w:ascii="Cambria" w:cs="Cambria" w:eastAsia="Cambria" w:hAnsi="Cambria"/>
          <w:b w:val="false"/>
          <w:bCs w:val="false"/>
          <w:i w:val="false"/>
          <w:iCs w:val="false"/>
          <w:sz w:val="22"/>
          <w:szCs w:val="22"/>
        </w:rPr>
        <w:t xml:space="preserve"> — Sensibilisation contre le racisme, l'antisémitisme, les discriminations religieuses/sociales/territoriales · Observatoire local · Conseils de quartier comme premiers lieux d'alerte.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Soutien</w:t>
      </w:r>
      <w:r>
        <w:rPr>
          <w:rFonts w:ascii="Cambria" w:cs="Cambria" w:eastAsia="Cambria" w:hAnsi="Cambria"/>
          <w:b w:val="false"/>
          <w:bCs w:val="false"/>
          <w:i w:val="false"/>
          <w:iCs w:val="false"/>
          <w:sz w:val="22"/>
          <w:szCs w:val="22"/>
        </w:rPr>
        <w:t xml:space="preserve"> — Associations spécialisées conventionnées, espaces de parole pour les jeunes, campagnes municipales.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Bilan</w:t>
      </w:r>
      <w:r>
        <w:rPr>
          <w:rFonts w:ascii="Cambria" w:cs="Cambria" w:eastAsia="Cambria" w:hAnsi="Cambria"/>
          <w:b w:val="false"/>
          <w:bCs w:val="false"/>
          <w:i w:val="false"/>
          <w:iCs w:val="false"/>
          <w:sz w:val="22"/>
          <w:szCs w:val="22"/>
        </w:rPr>
        <w:t xml:space="preserve"> — Bilan annuel égalité et protection publié publiquement.</w:t>
      </w:r>
    </w:p>
    <w:p>
      <w:pPr>
        <w:pStyle w:val="Heading3"/>
        <w:spacing w:after="120" w:before="240"/>
      </w:pPr>
      <w:r>
        <w:rPr>
          <w:rFonts w:ascii="Cambria" w:cs="Cambria" w:eastAsia="Cambria" w:hAnsi="Cambria"/>
          <w:b/>
          <w:bCs/>
          <w:sz w:val="28"/>
          <w:szCs w:val="28"/>
        </w:rPr>
        <w:t xml:space="preserve">Chapitre 6 — Solidarité, familles et action sociale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*Une ville solidaire est une ville où personne n'est invisible, où l'aide est accessible sans humiliation.*</w:t>
      </w:r>
    </w:p>
    <w:p>
      <w:pPr>
        <w:spacing w:after="160"/>
        <w:jc w:val="left"/>
      </w:pPr>
      <w:r>
        <w:rPr>
          <w:rFonts w:ascii="Cambria" w:cs="Cambria" w:eastAsia="Cambria" w:hAnsi="Cambria"/>
          <w:b w:val="false"/>
          <w:bCs w:val="false"/>
          <w:i/>
          <w:iCs/>
          <w:sz w:val="22"/>
          <w:szCs w:val="22"/>
        </w:rPr>
        <w:t xml:space="preserve">Une ville solidaire est une ville où personne n'est invisible, où l'aide est accessible sans humiliation.</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CCAS renforcé</w:t>
      </w:r>
      <w:r>
        <w:rPr>
          <w:rFonts w:ascii="Cambria" w:cs="Cambria" w:eastAsia="Cambria" w:hAnsi="Cambria"/>
          <w:b w:val="false"/>
          <w:bCs w:val="false"/>
          <w:i w:val="false"/>
          <w:iCs w:val="false"/>
          <w:sz w:val="22"/>
          <w:szCs w:val="22"/>
        </w:rPr>
        <w:t xml:space="preserve"> — Présence renforcée dans les quartiers, accueil humain, guichet social unique, simplification de l'accès aux droits.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Pouvoir d'achat</w:t>
      </w:r>
      <w:r>
        <w:rPr>
          <w:rFonts w:ascii="Cambria" w:cs="Cambria" w:eastAsia="Cambria" w:hAnsi="Cambria"/>
          <w:b w:val="false"/>
          <w:bCs w:val="false"/>
          <w:i w:val="false"/>
          <w:iCs w:val="false"/>
          <w:sz w:val="22"/>
          <w:szCs w:val="22"/>
        </w:rPr>
        <w:t xml:space="preserve"> — Tarification sociale · Aide alimentaire renforcée · Achats groupés solidaires : en lien avec le service des achats de la cantine, mise en place d'un système d'achats groupés hebdomadaires de produits essentiels (ceux utilisés par la cantine), à prix en dessous du marché, sans passer par la grande distribution. Priorité aux produits bons pour la santé ; incitation à éviter les produits nocifs. Lutte contre le gaspillage alimentaire · Lutte contre la précarité énergétique.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Familles</w:t>
      </w:r>
      <w:r>
        <w:rPr>
          <w:rFonts w:ascii="Cambria" w:cs="Cambria" w:eastAsia="Cambria" w:hAnsi="Cambria"/>
          <w:b w:val="false"/>
          <w:bCs w:val="false"/>
          <w:i w:val="false"/>
          <w:iCs w:val="false"/>
          <w:sz w:val="22"/>
          <w:szCs w:val="22"/>
        </w:rPr>
        <w:t xml:space="preserve"> — Soutien aux familles monoparentales · Plan « Enfance et familles » · Soutien à la parentalité.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Lutte contre l'isolement</w:t>
      </w:r>
      <w:r>
        <w:rPr>
          <w:rFonts w:ascii="Cambria" w:cs="Cambria" w:eastAsia="Cambria" w:hAnsi="Cambria"/>
          <w:b w:val="false"/>
          <w:bCs w:val="false"/>
          <w:i w:val="false"/>
          <w:iCs w:val="false"/>
          <w:sz w:val="22"/>
          <w:szCs w:val="22"/>
        </w:rPr>
        <w:t xml:space="preserve"> — Vie de quartier inclusive · Entraide intergénérationnelle (jeunes aidant les personnes âgées).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Aidants</w:t>
      </w:r>
      <w:r>
        <w:rPr>
          <w:rFonts w:ascii="Cambria" w:cs="Cambria" w:eastAsia="Cambria" w:hAnsi="Cambria"/>
          <w:b w:val="false"/>
          <w:bCs w:val="false"/>
          <w:i w:val="false"/>
          <w:iCs w:val="false"/>
          <w:sz w:val="22"/>
          <w:szCs w:val="22"/>
        </w:rPr>
        <w:t xml:space="preserve"> — Reconnaissance, information, prévention de l'épuisement.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Accès aux services</w:t>
      </w:r>
      <w:r>
        <w:rPr>
          <w:rFonts w:ascii="Cambria" w:cs="Cambria" w:eastAsia="Cambria" w:hAnsi="Cambria"/>
          <w:b w:val="false"/>
          <w:bCs w:val="false"/>
          <w:i w:val="false"/>
          <w:iCs w:val="false"/>
          <w:sz w:val="22"/>
          <w:szCs w:val="22"/>
        </w:rPr>
        <w:t xml:space="preserve"> — Navettes sur réservation, facilitation des démarches.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Solidarité de proximité</w:t>
      </w:r>
      <w:r>
        <w:rPr>
          <w:rFonts w:ascii="Cambria" w:cs="Cambria" w:eastAsia="Cambria" w:hAnsi="Cambria"/>
          <w:b w:val="false"/>
          <w:bCs w:val="false"/>
          <w:i w:val="false"/>
          <w:iCs w:val="false"/>
          <w:sz w:val="22"/>
          <w:szCs w:val="22"/>
        </w:rPr>
        <w:t xml:space="preserve"> — Réseaux d'alerte pour canicule/grand froid/urgences : la solidarité vécue au quotidien se mobilise spontanément en crise.</w:t>
      </w:r>
    </w:p>
    <w:p>
      <w:pPr>
        <w:pStyle w:val="Heading3"/>
        <w:spacing w:after="120" w:before="240"/>
      </w:pPr>
      <w:r>
        <w:rPr>
          <w:rFonts w:ascii="Cambria" w:cs="Cambria" w:eastAsia="Cambria" w:hAnsi="Cambria"/>
          <w:b/>
          <w:bCs/>
          <w:sz w:val="28"/>
          <w:szCs w:val="28"/>
        </w:rPr>
        <w:t xml:space="preserve">Chapitre 7 — Enfance et éducation</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*Chaque enfant doit maîtriser les savoirs fondamentaux le plus tôt possible, et chaque talent doit pouvoir atteindre l'excellence.*</w:t>
      </w:r>
    </w:p>
    <w:p>
      <w:pPr>
        <w:spacing w:after="160"/>
        <w:jc w:val="left"/>
      </w:pPr>
      <w:r>
        <w:rPr>
          <w:rFonts w:ascii="Cambria" w:cs="Cambria" w:eastAsia="Cambria" w:hAnsi="Cambria"/>
          <w:b w:val="false"/>
          <w:bCs w:val="false"/>
          <w:i/>
          <w:iCs/>
          <w:sz w:val="22"/>
          <w:szCs w:val="22"/>
        </w:rPr>
        <w:t xml:space="preserve">Chaque enfant doit maîtriser les savoirs fondamentaux le plus tôt possible, et chaque talent doit pouvoir atteindre l'excellence.</w:t>
      </w:r>
    </w:p>
    <w:p>
      <w:pPr>
        <w:pStyle w:val="Heading3"/>
        <w:spacing w:after="120" w:before="240"/>
      </w:pPr>
      <w:r>
        <w:rPr>
          <w:rFonts w:ascii="Cambria" w:cs="Cambria" w:eastAsia="Cambria" w:hAnsi="Cambria"/>
          <w:b/>
          <w:bCs/>
          <w:sz w:val="28"/>
          <w:szCs w:val="28"/>
        </w:rPr>
        <w:t xml:space="preserve">Objectifs stratégiques</w:t>
      </w:r>
    </w:p>
    <w:p>
      <w:pPr>
        <w:spacing w:after="160"/>
        <w:jc w:val="left"/>
      </w:pPr>
      <w:r>
        <w:rPr>
          <w:rFonts w:ascii="Cambria" w:cs="Cambria" w:eastAsia="Cambria" w:hAnsi="Cambria"/>
          <w:b w:val="false"/>
          <w:bCs w:val="false"/>
          <w:i w:val="false"/>
          <w:iCs w:val="false"/>
          <w:sz w:val="22"/>
          <w:szCs w:val="22"/>
        </w:rPr>
        <w:t xml:space="preserve">Maîtrise de la lecture, de l'écriture et du calcul pour tous</w:t>
      </w:r>
    </w:p>
    <w:p>
      <w:pPr>
        <w:spacing w:after="160"/>
        <w:jc w:val="left"/>
      </w:pPr>
      <w:r>
        <w:rPr>
          <w:rFonts w:ascii="Cambria" w:cs="Cambria" w:eastAsia="Cambria" w:hAnsi="Cambria"/>
          <w:b w:val="false"/>
          <w:bCs w:val="false"/>
          <w:i w:val="false"/>
          <w:iCs w:val="false"/>
          <w:sz w:val="22"/>
          <w:szCs w:val="22"/>
        </w:rPr>
        <w:t xml:space="preserve">Lutte contre le décrochage scolaire dès le plus jeune âge</w:t>
      </w:r>
    </w:p>
    <w:p>
      <w:pPr>
        <w:spacing w:after="160"/>
        <w:jc w:val="left"/>
      </w:pPr>
      <w:r>
        <w:rPr>
          <w:rFonts w:ascii="Cambria" w:cs="Cambria" w:eastAsia="Cambria" w:hAnsi="Cambria"/>
          <w:b w:val="false"/>
          <w:bCs w:val="false"/>
          <w:i w:val="false"/>
          <w:iCs w:val="false"/>
          <w:sz w:val="22"/>
          <w:szCs w:val="22"/>
        </w:rPr>
        <w:t xml:space="preserve">Continuité éducative école / périscolaire / quartier</w:t>
      </w:r>
    </w:p>
    <w:p>
      <w:pPr>
        <w:spacing w:after="160"/>
        <w:jc w:val="left"/>
      </w:pPr>
      <w:r>
        <w:rPr>
          <w:rFonts w:ascii="Cambria" w:cs="Cambria" w:eastAsia="Cambria" w:hAnsi="Cambria"/>
          <w:b w:val="false"/>
          <w:bCs w:val="false"/>
          <w:i w:val="false"/>
          <w:iCs w:val="false"/>
          <w:sz w:val="22"/>
          <w:szCs w:val="22"/>
        </w:rPr>
        <w:t xml:space="preserve">Détection et accompagnement des potentiels vers l'excellence</w:t>
      </w:r>
    </w:p>
    <w:p>
      <w:pPr>
        <w:spacing w:after="160"/>
        <w:jc w:val="left"/>
      </w:pPr>
      <w:r>
        <w:rPr>
          <w:rFonts w:ascii="Cambria" w:cs="Cambria" w:eastAsia="Cambria" w:hAnsi="Cambria"/>
          <w:b w:val="false"/>
          <w:bCs w:val="false"/>
          <w:i w:val="false"/>
          <w:iCs w:val="false"/>
          <w:sz w:val="22"/>
          <w:szCs w:val="22"/>
        </w:rPr>
        <w:t xml:space="preserve">Réduction des inégalités éducatives</w:t>
      </w:r>
    </w:p>
    <w:p>
      <w:pPr>
        <w:spacing w:after="160"/>
        <w:jc w:val="left"/>
      </w:pPr>
      <w:r>
        <w:rPr>
          <w:rFonts w:ascii="Cambria" w:cs="Cambria" w:eastAsia="Cambria" w:hAnsi="Cambria"/>
          <w:b w:val="false"/>
          <w:bCs w:val="false"/>
          <w:i w:val="false"/>
          <w:iCs w:val="false"/>
          <w:sz w:val="22"/>
          <w:szCs w:val="22"/>
        </w:rPr>
        <w:t xml:space="preserve">Respect mutuel élèves / familles / enseignants</w:t>
      </w:r>
    </w:p>
    <w:p>
      <w:pPr>
        <w:spacing w:after="160"/>
        <w:jc w:val="left"/>
      </w:pPr>
      <w:r>
        <w:rPr>
          <w:rFonts w:ascii="Cambria" w:cs="Cambria" w:eastAsia="Cambria" w:hAnsi="Cambria"/>
          <w:b w:val="false"/>
          <w:bCs w:val="false"/>
          <w:i w:val="false"/>
          <w:iCs w:val="false"/>
          <w:sz w:val="22"/>
          <w:szCs w:val="22"/>
        </w:rPr>
        <w:t xml:space="preserve">Environnement scolaire sain et structurant</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Maisons d'assistantes maternelles</w:t>
      </w:r>
      <w:r>
        <w:rPr>
          <w:rFonts w:ascii="Cambria" w:cs="Cambria" w:eastAsia="Cambria" w:hAnsi="Cambria"/>
          <w:b w:val="false"/>
          <w:bCs w:val="false"/>
          <w:i w:val="false"/>
          <w:iCs w:val="false"/>
          <w:sz w:val="22"/>
          <w:szCs w:val="22"/>
        </w:rPr>
        <w:t xml:space="preserve"> — Ouverture de MAM pour renforcer l'offre petite enfance.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Rénovation</w:t>
      </w:r>
      <w:r>
        <w:rPr>
          <w:rFonts w:ascii="Cambria" w:cs="Cambria" w:eastAsia="Cambria" w:hAnsi="Cambria"/>
          <w:b w:val="false"/>
          <w:bCs w:val="false"/>
          <w:i w:val="false"/>
          <w:iCs w:val="false"/>
          <w:sz w:val="22"/>
          <w:szCs w:val="22"/>
        </w:rPr>
        <w:t xml:space="preserve"> — Plan global : bâtiments sûrs, calmes, adaptés aux apprentissages. Équipement numérique équitable.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Fondamentaux</w:t>
      </w:r>
      <w:r>
        <w:rPr>
          <w:rFonts w:ascii="Cambria" w:cs="Cambria" w:eastAsia="Cambria" w:hAnsi="Cambria"/>
          <w:b w:val="false"/>
          <w:bCs w:val="false"/>
          <w:i w:val="false"/>
          <w:iCs w:val="false"/>
          <w:sz w:val="22"/>
          <w:szCs w:val="22"/>
        </w:rPr>
        <w:t xml:space="preserve"> — Méthodes structurées (type Kumon) dès la maternelle : lecture, écriture, calcul. Objectif : tous les enfants savent lire, écrire et compter en fin de CP. Rattrapage via périscolaire et maisons de quartier.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Continuité</w:t>
      </w:r>
      <w:r>
        <w:rPr>
          <w:rFonts w:ascii="Cambria" w:cs="Cambria" w:eastAsia="Cambria" w:hAnsi="Cambria"/>
          <w:b w:val="false"/>
          <w:bCs w:val="false"/>
          <w:i w:val="false"/>
          <w:iCs w:val="false"/>
          <w:sz w:val="22"/>
          <w:szCs w:val="22"/>
        </w:rPr>
        <w:t xml:space="preserve"> — À l'entrée en 6ᵉ : lecture fluide, raisonnement numérique, aisance avec les mots et la logique.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Excellence</w:t>
      </w:r>
      <w:r>
        <w:rPr>
          <w:rFonts w:ascii="Cambria" w:cs="Cambria" w:eastAsia="Cambria" w:hAnsi="Cambria"/>
          <w:b w:val="false"/>
          <w:bCs w:val="false"/>
          <w:i w:val="false"/>
          <w:iCs w:val="false"/>
          <w:sz w:val="22"/>
          <w:szCs w:val="22"/>
        </w:rPr>
        <w:t xml:space="preserve"> — Détection des 5 % d'élèves à fort potentiel : calcul mental, éloquence, débats, initiation finance/géopolitique.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Périscolaire</w:t>
      </w:r>
      <w:r>
        <w:rPr>
          <w:rFonts w:ascii="Cambria" w:cs="Cambria" w:eastAsia="Cambria" w:hAnsi="Cambria"/>
          <w:b w:val="false"/>
          <w:bCs w:val="false"/>
          <w:i w:val="false"/>
          <w:iCs w:val="false"/>
          <w:sz w:val="22"/>
          <w:szCs w:val="22"/>
        </w:rPr>
        <w:t xml:space="preserve"> — Accueil de qualité, activités éducatives/culturelles/sportives, ouverture des centres de loisirs le samedi.</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Cantine</w:t>
      </w:r>
      <w:r>
        <w:rPr>
          <w:rFonts w:ascii="Cambria" w:cs="Cambria" w:eastAsia="Cambria" w:hAnsi="Cambria"/>
          <w:b w:val="false"/>
          <w:bCs w:val="false"/>
          <w:i w:val="false"/>
          <w:iCs w:val="false"/>
          <w:sz w:val="22"/>
          <w:szCs w:val="22"/>
        </w:rPr>
        <w:t xml:space="preserve"> — Qualité des repas améliorée, tarification adaptée. Cantine gratuite pour les familles les plus vulnérables. Diversité et qualité de la restauration scolaire : privilégier des repas équilibrés et apprendre aux enfants à bien manger.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Tenue scolaire</w:t>
      </w:r>
      <w:r>
        <w:rPr>
          <w:rFonts w:ascii="Cambria" w:cs="Cambria" w:eastAsia="Cambria" w:hAnsi="Cambria"/>
          <w:b w:val="false"/>
          <w:bCs w:val="false"/>
          <w:i w:val="false"/>
          <w:iCs w:val="false"/>
          <w:sz w:val="22"/>
          <w:szCs w:val="22"/>
        </w:rPr>
        <w:t xml:space="preserve"> — Sensibiliser les élèves à investir plutôt qu'à dépenser dans les marques. Tenues scolaires simples, résistantes et peu coûteuses (achats groupés organisés par la ville). Faire évoluer les mentalités : le luxe vestimentaire doit devenir secondaire face à l'éducation et au développement personnel.</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Alliance éducative</w:t>
      </w:r>
      <w:r>
        <w:rPr>
          <w:rFonts w:ascii="Cambria" w:cs="Cambria" w:eastAsia="Cambria" w:hAnsi="Cambria"/>
          <w:b w:val="false"/>
          <w:bCs w:val="false"/>
          <w:i w:val="false"/>
          <w:iCs w:val="false"/>
          <w:sz w:val="22"/>
          <w:szCs w:val="22"/>
        </w:rPr>
        <w:t xml:space="preserve"> — Le respect des enseignants est indispensable. Parents et école sont co-éducateurs.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Prévention</w:t>
      </w:r>
      <w:r>
        <w:rPr>
          <w:rFonts w:ascii="Cambria" w:cs="Cambria" w:eastAsia="Cambria" w:hAnsi="Cambria"/>
          <w:b w:val="false"/>
          <w:bCs w:val="false"/>
          <w:i w:val="false"/>
          <w:iCs w:val="false"/>
          <w:sz w:val="22"/>
          <w:szCs w:val="22"/>
        </w:rPr>
        <w:t xml:space="preserve"> — Actions dès la petite enfance, repérage précoce, intervention rapide.</w:t>
      </w:r>
    </w:p>
    <w:p>
      <w:pPr>
        <w:pStyle w:val="Heading3"/>
        <w:spacing w:after="120" w:before="240"/>
      </w:pPr>
      <w:r>
        <w:rPr>
          <w:rFonts w:ascii="Cambria" w:cs="Cambria" w:eastAsia="Cambria" w:hAnsi="Cambria"/>
          <w:b/>
          <w:bCs/>
          <w:sz w:val="28"/>
          <w:szCs w:val="28"/>
        </w:rPr>
        <w:t xml:space="preserve">Chapitre 8 — Jeunesse, insertion et émancipation</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*Aucun jeune ne doit être laissé sans perspective. Zéro jeune contraint à la délinquance faute d'alternative.*</w:t>
      </w:r>
    </w:p>
    <w:p>
      <w:pPr>
        <w:spacing w:after="160"/>
        <w:jc w:val="left"/>
      </w:pPr>
      <w:r>
        <w:rPr>
          <w:rFonts w:ascii="Cambria" w:cs="Cambria" w:eastAsia="Cambria" w:hAnsi="Cambria"/>
          <w:b w:val="false"/>
          <w:bCs w:val="false"/>
          <w:i/>
          <w:iCs/>
          <w:sz w:val="22"/>
          <w:szCs w:val="22"/>
        </w:rPr>
        <w:t xml:space="preserve">Aucun jeune ne doit être laissé sans perspective. Zéro jeune contraint à la délinquance faute d'alternative.</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Les Ambassadeurs</w:t>
      </w:r>
      <w:r>
        <w:rPr>
          <w:rFonts w:ascii="Cambria" w:cs="Cambria" w:eastAsia="Cambria" w:hAnsi="Cambria"/>
          <w:b w:val="false"/>
          <w:bCs w:val="false"/>
          <w:i w:val="false"/>
          <w:iCs w:val="false"/>
          <w:sz w:val="22"/>
          <w:szCs w:val="22"/>
        </w:rPr>
        <w:t xml:space="preserve"> — Programme d'excellence et de transmission pour les jeunes les plus engagés.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Orientation et compétences</w:t>
      </w:r>
      <w:r>
        <w:rPr>
          <w:rFonts w:ascii="Cambria" w:cs="Cambria" w:eastAsia="Cambria" w:hAnsi="Cambria"/>
          <w:b w:val="false"/>
          <w:bCs w:val="false"/>
          <w:i w:val="false"/>
          <w:iCs w:val="false"/>
          <w:sz w:val="22"/>
          <w:szCs w:val="22"/>
        </w:rPr>
        <w:t xml:space="preserve"> — Accompagnement personnalisé 16-25 ans, sensibilisation à l'IA, parcours d'insertion par l'utilité locale (électricité, bâtiment, vente, services municipaux).</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Mentorat</w:t>
      </w:r>
      <w:r>
        <w:rPr>
          <w:rFonts w:ascii="Cambria" w:cs="Cambria" w:eastAsia="Cambria" w:hAnsi="Cambria"/>
          <w:b w:val="false"/>
          <w:bCs w:val="false"/>
          <w:i w:val="false"/>
          <w:iCs w:val="false"/>
          <w:sz w:val="22"/>
          <w:szCs w:val="22"/>
        </w:rPr>
        <w:t xml:space="preserve"> — Suivi individualisé, accompagnement renforcé pour les profils prometteurs. Critères : excellence, moralité, fibre sociale. En retour : engagement au service de la ville.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Autonomie</w:t>
      </w:r>
      <w:r>
        <w:rPr>
          <w:rFonts w:ascii="Cambria" w:cs="Cambria" w:eastAsia="Cambria" w:hAnsi="Cambria"/>
          <w:b w:val="false"/>
          <w:bCs w:val="false"/>
          <w:i w:val="false"/>
          <w:iCs w:val="false"/>
          <w:sz w:val="22"/>
          <w:szCs w:val="22"/>
        </w:rPr>
        <w:t xml:space="preserve"> — Accès emploi, formation, alternance. Soutien logement, mobilité, démarches.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Engagement citoyen</w:t>
      </w:r>
      <w:r>
        <w:rPr>
          <w:rFonts w:ascii="Cambria" w:cs="Cambria" w:eastAsia="Cambria" w:hAnsi="Cambria"/>
          <w:b w:val="false"/>
          <w:bCs w:val="false"/>
          <w:i w:val="false"/>
          <w:iCs w:val="false"/>
          <w:sz w:val="22"/>
          <w:szCs w:val="22"/>
        </w:rPr>
        <w:t xml:space="preserve"> — Conseil municipal des jeunes, projets de quartier, volontariat local, soutien aux projets portés par les jeunes.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Éducation financière</w:t>
      </w:r>
      <w:r>
        <w:rPr>
          <w:rFonts w:ascii="Cambria" w:cs="Cambria" w:eastAsia="Cambria" w:hAnsi="Cambria"/>
          <w:b w:val="false"/>
          <w:bCs w:val="false"/>
          <w:i w:val="false"/>
          <w:iCs w:val="false"/>
          <w:sz w:val="22"/>
          <w:szCs w:val="22"/>
        </w:rPr>
        <w:t xml:space="preserve"> — Dès le plus jeune âge, apprendre aux jeunes à investir — dans leur éducation, leurs compétences, et leur patrimoine — et à gérer un budget. Partenariats avec des courtiers pour accompagner la constitution d'un patrimoine. Page « investissement » dans le mensuel municipal. Participation des jeunes au budget de la ville.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Prévention</w:t>
      </w:r>
      <w:r>
        <w:rPr>
          <w:rFonts w:ascii="Cambria" w:cs="Cambria" w:eastAsia="Cambria" w:hAnsi="Cambria"/>
          <w:b w:val="false"/>
          <w:bCs w:val="false"/>
          <w:i w:val="false"/>
          <w:iCs w:val="false"/>
          <w:sz w:val="22"/>
          <w:szCs w:val="22"/>
        </w:rPr>
        <w:t xml:space="preserve"> — Accompagnement des jeunes en rupture, coordination des acteurs, solutions concrètes.</w:t>
      </w:r>
    </w:p>
    <w:p>
      <w:pPr>
        <w:pStyle w:val="Heading3"/>
        <w:spacing w:after="120" w:before="240"/>
      </w:pPr>
      <w:r>
        <w:rPr>
          <w:rFonts w:ascii="Cambria" w:cs="Cambria" w:eastAsia="Cambria" w:hAnsi="Cambria"/>
          <w:b/>
          <w:bCs/>
          <w:sz w:val="28"/>
          <w:szCs w:val="28"/>
        </w:rPr>
        <w:t xml:space="preserve">Chapitre 9 — Emploi, entrepreneuriat et commerce local</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*Créer de la valeur localement et permettre aux habitants de créer eux-mêmes leur emploi.*</w:t>
      </w:r>
    </w:p>
    <w:p>
      <w:pPr>
        <w:spacing w:after="160"/>
        <w:jc w:val="left"/>
      </w:pPr>
      <w:r>
        <w:rPr>
          <w:rFonts w:ascii="Cambria" w:cs="Cambria" w:eastAsia="Cambria" w:hAnsi="Cambria"/>
          <w:b w:val="false"/>
          <w:bCs w:val="false"/>
          <w:i/>
          <w:iCs/>
          <w:sz w:val="22"/>
          <w:szCs w:val="22"/>
        </w:rPr>
        <w:t xml:space="preserve">Créer de la valeur localement et permettre aux habitants de créer eux-mêmes leur emploi.</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Maison de l'Emploi</w:t>
      </w:r>
      <w:r>
        <w:rPr>
          <w:rFonts w:ascii="Cambria" w:cs="Cambria" w:eastAsia="Cambria" w:hAnsi="Cambria"/>
          <w:b w:val="false"/>
          <w:bCs w:val="false"/>
          <w:i w:val="false"/>
          <w:iCs w:val="false"/>
          <w:sz w:val="22"/>
          <w:szCs w:val="22"/>
        </w:rPr>
        <w:t xml:space="preserve"> — Lieu central : accompagnement ciblé, coworking, incubateur de startups, fonds municipal d'amorçage. Sponsors et partenaires de haut niveau.</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Emploi local</w:t>
      </w:r>
      <w:r>
        <w:rPr>
          <w:rFonts w:ascii="Cambria" w:cs="Cambria" w:eastAsia="Cambria" w:hAnsi="Cambria"/>
          <w:b w:val="false"/>
          <w:bCs w:val="false"/>
          <w:i w:val="false"/>
          <w:iCs w:val="false"/>
          <w:sz w:val="22"/>
          <w:szCs w:val="22"/>
        </w:rPr>
        <w:t xml:space="preserve"> — Accompagnement individualisé, clauses d'insertion dans tous les marchés publics, plateforme locale de recrutement, partenariats entreprises (stages, alternance, emplois).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Commerce de proximité</w:t>
      </w:r>
      <w:r>
        <w:rPr>
          <w:rFonts w:ascii="Cambria" w:cs="Cambria" w:eastAsia="Cambria" w:hAnsi="Cambria"/>
          <w:b w:val="false"/>
          <w:bCs w:val="false"/>
          <w:i w:val="false"/>
          <w:iCs w:val="false"/>
          <w:sz w:val="22"/>
          <w:szCs w:val="22"/>
        </w:rPr>
        <w:t xml:space="preserve"> — Baux à loyers réduits sécurisés par la mairie, rénovation de locaux, animation commerciale. Objectif : commerces essentiels à moins de 10 min à pied.</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Entrepreneuriat</w:t>
      </w:r>
      <w:r>
        <w:rPr>
          <w:rFonts w:ascii="Cambria" w:cs="Cambria" w:eastAsia="Cambria" w:hAnsi="Cambria"/>
          <w:b w:val="false"/>
          <w:bCs w:val="false"/>
          <w:i w:val="false"/>
          <w:iCs w:val="false"/>
          <w:sz w:val="22"/>
          <w:szCs w:val="22"/>
        </w:rPr>
        <w:t xml:space="preserve"> — Concours de création d'entreprise, accompagnement des reconversions, soutien à l'ESS, développement de l'apprentissage, forums annuels.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Observatoire</w:t>
      </w:r>
      <w:r>
        <w:rPr>
          <w:rFonts w:ascii="Cambria" w:cs="Cambria" w:eastAsia="Cambria" w:hAnsi="Cambria"/>
          <w:b w:val="false"/>
          <w:bCs w:val="false"/>
          <w:i w:val="false"/>
          <w:iCs w:val="false"/>
          <w:sz w:val="22"/>
          <w:szCs w:val="22"/>
        </w:rPr>
        <w:t xml:space="preserve"> — Suivi de l'emploi local et de la vacance commerciale.</w:t>
      </w:r>
    </w:p>
    <w:p>
      <w:pPr>
        <w:pStyle w:val="Heading3"/>
        <w:spacing w:after="120" w:before="240"/>
      </w:pPr>
      <w:r>
        <w:rPr>
          <w:rFonts w:ascii="Cambria" w:cs="Cambria" w:eastAsia="Cambria" w:hAnsi="Cambria"/>
          <w:b/>
          <w:bCs/>
          <w:sz w:val="28"/>
          <w:szCs w:val="28"/>
        </w:rPr>
        <w:t xml:space="preserve">Chapitre 10 — Mobilités et transports</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*Une ville où l'on peut se déplacer en sécurité, quel que soit son âge, son quartier ou son mode de transport.*</w:t>
      </w:r>
    </w:p>
    <w:p>
      <w:pPr>
        <w:spacing w:after="160"/>
        <w:jc w:val="left"/>
      </w:pPr>
      <w:r>
        <w:rPr>
          <w:rFonts w:ascii="Cambria" w:cs="Cambria" w:eastAsia="Cambria" w:hAnsi="Cambria"/>
          <w:b w:val="false"/>
          <w:bCs w:val="false"/>
          <w:i/>
          <w:iCs/>
          <w:sz w:val="22"/>
          <w:szCs w:val="22"/>
        </w:rPr>
        <w:t xml:space="preserve">Une ville où l'on peut se déplacer en sécurité, quel que soit son âge, son quartier ou son mode de transport.</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Solidarité</w:t>
      </w:r>
      <w:r>
        <w:rPr>
          <w:rFonts w:ascii="Cambria" w:cs="Cambria" w:eastAsia="Cambria" w:hAnsi="Cambria"/>
          <w:b w:val="false"/>
          <w:bCs w:val="false"/>
          <w:i w:val="false"/>
          <w:iCs w:val="false"/>
          <w:sz w:val="22"/>
          <w:szCs w:val="22"/>
        </w:rPr>
        <w:t xml:space="preserve"> — Gratuité des transports pour les mineurs (remboursement Imagin'R), aide à la mobilité pour les publics fragiles.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Sécurité</w:t>
      </w:r>
      <w:r>
        <w:rPr>
          <w:rFonts w:ascii="Cambria" w:cs="Cambria" w:eastAsia="Cambria" w:hAnsi="Cambria"/>
          <w:b w:val="false"/>
          <w:bCs w:val="false"/>
          <w:i w:val="false"/>
          <w:iCs w:val="false"/>
          <w:sz w:val="22"/>
          <w:szCs w:val="22"/>
        </w:rPr>
        <w:t xml:space="preserve"> — Trottoirs praticables partout, suppression des points noirs, sécurisation prioritaire des abords des écoles (zéro mise en danger), sécurisation des arrêts et pôles d'échange.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Mobilités douces</w:t>
      </w:r>
      <w:r>
        <w:rPr>
          <w:rFonts w:ascii="Cambria" w:cs="Cambria" w:eastAsia="Cambria" w:hAnsi="Cambria"/>
          <w:b w:val="false"/>
          <w:bCs w:val="false"/>
          <w:i w:val="false"/>
          <w:iCs w:val="false"/>
          <w:sz w:val="22"/>
          <w:szCs w:val="22"/>
        </w:rPr>
        <w:t xml:space="preserve"> — Plan vélo (pistes continues, stationnements sécurisés, aide à l'achat), marche et trottinette.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Accessibilité universelle</w:t>
      </w:r>
      <w:r>
        <w:rPr>
          <w:rFonts w:ascii="Cambria" w:cs="Cambria" w:eastAsia="Cambria" w:hAnsi="Cambria"/>
          <w:b w:val="false"/>
          <w:bCs w:val="false"/>
          <w:i w:val="false"/>
          <w:iCs w:val="false"/>
          <w:sz w:val="22"/>
          <w:szCs w:val="22"/>
        </w:rPr>
        <w:t xml:space="preserve"> — Poussettes, fauteuils, seniors pris en compte systématiquement.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Stationnement</w:t>
      </w:r>
      <w:r>
        <w:rPr>
          <w:rFonts w:ascii="Cambria" w:cs="Cambria" w:eastAsia="Cambria" w:hAnsi="Cambria"/>
          <w:b w:val="false"/>
          <w:bCs w:val="false"/>
          <w:i w:val="false"/>
          <w:iCs w:val="false"/>
          <w:sz w:val="22"/>
          <w:szCs w:val="22"/>
        </w:rPr>
        <w:t xml:space="preserve"> — Règles claires, zéro voiture sur les trottoirs. Exception encadrée pour déchargement si conducteur présent.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Transports en commun</w:t>
      </w:r>
      <w:r>
        <w:rPr>
          <w:rFonts w:ascii="Cambria" w:cs="Cambria" w:eastAsia="Cambria" w:hAnsi="Cambria"/>
          <w:b w:val="false"/>
          <w:bCs w:val="false"/>
          <w:i w:val="false"/>
          <w:iCs w:val="false"/>
          <w:sz w:val="22"/>
          <w:szCs w:val="22"/>
        </w:rPr>
        <w:t xml:space="preserve"> — Négociation avec Île-de-France Mobilités, navettes municipales de proximité. Principe : une gare accessible en ~15 min à pied ou en bus depuis chaque quartier. Objectif : un passe Navigo annuel pour chaque habitant (Améthyste, carte jeune, Imagin'R…), avec coups de pouce financiers ciblés. Inciter les usagers à valider systématiquement leurs titres pour disposer d'une vision juste de l'utilisation des transports et adapter les lignes de bus en fonction des besoins réels (notamment avec l'arrivée des nouvelles stations de métro).</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Voitures partagées</w:t>
      </w:r>
      <w:r>
        <w:rPr>
          <w:rFonts w:ascii="Cambria" w:cs="Cambria" w:eastAsia="Cambria" w:hAnsi="Cambria"/>
          <w:b w:val="false"/>
          <w:bCs w:val="false"/>
          <w:i w:val="false"/>
          <w:iCs w:val="false"/>
          <w:sz w:val="22"/>
          <w:szCs w:val="22"/>
        </w:rPr>
        <w:t xml:space="preserve"> — Dispositif de voitures collectives par quartier : au sein d'un même quartier, les habitants se sous-louent un véhicule partagé. Objectif : une ville où tout peut se faire sans voiture individuelle.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Carburant</w:t>
      </w:r>
      <w:r>
        <w:rPr>
          <w:rFonts w:ascii="Cambria" w:cs="Cambria" w:eastAsia="Cambria" w:hAnsi="Cambria"/>
          <w:b w:val="false"/>
          <w:bCs w:val="false"/>
          <w:i w:val="false"/>
          <w:iCs w:val="false"/>
          <w:sz w:val="22"/>
          <w:szCs w:val="22"/>
        </w:rPr>
        <w:t xml:space="preserve"> — Cartographie en temps réel des prix à la pompe sur le site de la ville, mise en avant des stations les plus attractives.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Nuisances</w:t>
      </w:r>
      <w:r>
        <w:rPr>
          <w:rFonts w:ascii="Cambria" w:cs="Cambria" w:eastAsia="Cambria" w:hAnsi="Cambria"/>
          <w:b w:val="false"/>
          <w:bCs w:val="false"/>
          <w:i w:val="false"/>
          <w:iCs w:val="false"/>
          <w:sz w:val="22"/>
          <w:szCs w:val="22"/>
        </w:rPr>
        <w:t xml:space="preserve"> — Zones piétonnes en centres de quartier et abords de parcs. Réduction bruit et pollution.</w:t>
      </w:r>
    </w:p>
    <w:p>
      <w:pPr>
        <w:pStyle w:val="Heading3"/>
        <w:spacing w:after="120" w:before="240"/>
      </w:pPr>
      <w:r>
        <w:rPr>
          <w:rFonts w:ascii="Cambria" w:cs="Cambria" w:eastAsia="Cambria" w:hAnsi="Cambria"/>
          <w:b/>
          <w:bCs/>
          <w:sz w:val="28"/>
          <w:szCs w:val="28"/>
        </w:rPr>
        <w:t xml:space="preserve">Chapitre 11 — Culture, sport et vie associative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*Placer les associations au cœur de la ville, faire de la culture et du sport des biens communs accessibles à tous.*</w:t>
      </w:r>
    </w:p>
    <w:p>
      <w:pPr>
        <w:spacing w:after="160"/>
        <w:jc w:val="left"/>
      </w:pPr>
      <w:r>
        <w:rPr>
          <w:rFonts w:ascii="Cambria" w:cs="Cambria" w:eastAsia="Cambria" w:hAnsi="Cambria"/>
          <w:b w:val="false"/>
          <w:bCs w:val="false"/>
          <w:i/>
          <w:iCs/>
          <w:sz w:val="22"/>
          <w:szCs w:val="22"/>
        </w:rPr>
        <w:t xml:space="preserve">Placer les associations au cœur de la ville, faire de la culture et du sport des biens communs accessibles à tous.</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Maison des Associations</w:t>
      </w:r>
      <w:r>
        <w:rPr>
          <w:rFonts w:ascii="Cambria" w:cs="Cambria" w:eastAsia="Cambria" w:hAnsi="Cambria"/>
          <w:b w:val="false"/>
          <w:bCs w:val="false"/>
          <w:i w:val="false"/>
          <w:iCs w:val="false"/>
          <w:sz w:val="22"/>
          <w:szCs w:val="22"/>
        </w:rPr>
        <w:t xml:space="preserve"> — Lieu central, accompagnement administratif/logistique, mise en réseau. Engagement associatif comme levier d'inclusion (personnes sans emploi, retraités).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Financement</w:t>
      </w:r>
      <w:r>
        <w:rPr>
          <w:rFonts w:ascii="Cambria" w:cs="Cambria" w:eastAsia="Cambria" w:hAnsi="Cambria"/>
          <w:b w:val="false"/>
          <w:bCs w:val="false"/>
          <w:i w:val="false"/>
          <w:iCs w:val="false"/>
          <w:sz w:val="22"/>
          <w:szCs w:val="22"/>
        </w:rPr>
        <w:t xml:space="preserve"> — Subventions simplifiées et transparentes, conventions pluriannuelles, fonds d'innovation associative. Accompagnement vers l'autonomie financière (vente de produits/services).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Culture</w:t>
      </w:r>
      <w:r>
        <w:rPr>
          <w:rFonts w:ascii="Cambria" w:cs="Cambria" w:eastAsia="Cambria" w:hAnsi="Cambria"/>
          <w:b w:val="false"/>
          <w:bCs w:val="false"/>
          <w:i w:val="false"/>
          <w:iCs w:val="false"/>
          <w:sz w:val="22"/>
          <w:szCs w:val="22"/>
        </w:rPr>
        <w:t xml:space="preserve"> — Programmation de proximité, soutien aux pratiques amateurs, rénovation des équipements (Bibliobus 2.0). Festival culturel et cinématographique annuel. Cinéma en plein air gratuit à l'arène (films récents), abonnements cinéma négociés pour les jeunes. L'activité culturelle doit devenir un standard : tout le monde impliqué dans la culture.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Sport</w:t>
      </w:r>
      <w:r>
        <w:rPr>
          <w:rFonts w:ascii="Cambria" w:cs="Cambria" w:eastAsia="Cambria" w:hAnsi="Cambria"/>
          <w:b w:val="false"/>
          <w:bCs w:val="false"/>
          <w:i w:val="false"/>
          <w:iCs w:val="false"/>
          <w:sz w:val="22"/>
          <w:szCs w:val="22"/>
        </w:rPr>
        <w:t xml:space="preserve"> — Pass'Sport &amp; Culture (tarification sociale), plan « Savoir nager », rénovation/création d'équipements sportifs, sport-santé.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Excellence sportive</w:t>
      </w:r>
      <w:r>
        <w:rPr>
          <w:rFonts w:ascii="Cambria" w:cs="Cambria" w:eastAsia="Cambria" w:hAnsi="Cambria"/>
          <w:b w:val="false"/>
          <w:bCs w:val="false"/>
          <w:i w:val="false"/>
          <w:iCs w:val="false"/>
          <w:sz w:val="22"/>
          <w:szCs w:val="22"/>
        </w:rPr>
        <w:t xml:space="preserve"> — Détection des talents, accompagnement renforcé (sportif + scolaire), engagement en retour (valeurs, transmission, mentorat sportif). Fierté locale.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Bénévolat</w:t>
      </w:r>
      <w:r>
        <w:rPr>
          <w:rFonts w:ascii="Cambria" w:cs="Cambria" w:eastAsia="Cambria" w:hAnsi="Cambria"/>
          <w:b w:val="false"/>
          <w:bCs w:val="false"/>
          <w:i w:val="false"/>
          <w:iCs w:val="false"/>
          <w:sz w:val="22"/>
          <w:szCs w:val="22"/>
        </w:rPr>
        <w:t xml:space="preserve"> — Reconnaissance officielle, parcours citoyen pour les jeunes. Toute personne le pouvant doit contribuer à la ville via le bénévolat (associations, vie de quartier…). Vie communautaire par quartier, complétée par les événements fédérateurs inter-quartiers (arène, place de l'Eau, Tilleuls, Maison des Associations).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Animation</w:t>
      </w:r>
      <w:r>
        <w:rPr>
          <w:rFonts w:ascii="Cambria" w:cs="Cambria" w:eastAsia="Cambria" w:hAnsi="Cambria"/>
          <w:b w:val="false"/>
          <w:bCs w:val="false"/>
          <w:i w:val="false"/>
          <w:iCs w:val="false"/>
          <w:sz w:val="22"/>
          <w:szCs w:val="22"/>
        </w:rPr>
        <w:t xml:space="preserve"> — Blanc-Mesnil Plage, épiceries sociales et solidaires. Activités variées pour que les jeunes aient de quoi s'occuper dans la ville et découvrir des cultures sans voyager.</w:t>
      </w:r>
    </w:p>
    <w:p>
      <w:pPr>
        <w:pStyle w:val="Heading3"/>
        <w:spacing w:after="120" w:before="240"/>
      </w:pPr>
      <w:r>
        <w:rPr>
          <w:rFonts w:ascii="Cambria" w:cs="Cambria" w:eastAsia="Cambria" w:hAnsi="Cambria"/>
          <w:b/>
          <w:bCs/>
          <w:sz w:val="28"/>
          <w:szCs w:val="28"/>
        </w:rPr>
        <w:t xml:space="preserve">Chapitre 12 — Seniors, handicap et intergénérationnel</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*Ne pas séparer les âges ni les fragilités, mais organiser la proximité, l'autonomie et l'entraide au cœur des quartiers.*</w:t>
      </w:r>
    </w:p>
    <w:p>
      <w:pPr>
        <w:spacing w:after="160"/>
        <w:jc w:val="left"/>
      </w:pPr>
      <w:r>
        <w:rPr>
          <w:rFonts w:ascii="Cambria" w:cs="Cambria" w:eastAsia="Cambria" w:hAnsi="Cambria"/>
          <w:b w:val="false"/>
          <w:bCs w:val="false"/>
          <w:i/>
          <w:iCs/>
          <w:sz w:val="22"/>
          <w:szCs w:val="22"/>
        </w:rPr>
        <w:t xml:space="preserve">Ne pas séparer les âges ni les fragilités, mais organiser la proximité, l'autonomie et l'entraide au cœur des quartiers.</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Maisons de quartier intergénérationnelles</w:t>
      </w:r>
      <w:r>
        <w:rPr>
          <w:rFonts w:ascii="Cambria" w:cs="Cambria" w:eastAsia="Cambria" w:hAnsi="Cambria"/>
          <w:b w:val="false"/>
          <w:bCs w:val="false"/>
          <w:i w:val="false"/>
          <w:iCs w:val="false"/>
          <w:sz w:val="22"/>
          <w:szCs w:val="22"/>
        </w:rPr>
        <w:t xml:space="preserve"> — Privilégiées aux structures exclusivement seniors. Activités partagées (culture, sport-santé, ateliers pratiques).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Lutte contre l'isolement</w:t>
      </w:r>
      <w:r>
        <w:rPr>
          <w:rFonts w:ascii="Cambria" w:cs="Cambria" w:eastAsia="Cambria" w:hAnsi="Cambria"/>
          <w:b w:val="false"/>
          <w:bCs w:val="false"/>
          <w:i w:val="false"/>
          <w:iCs w:val="false"/>
          <w:sz w:val="22"/>
          <w:szCs w:val="22"/>
        </w:rPr>
        <w:t xml:space="preserve"> — Navettes municipales sur réservation, services de livraison (courses, médicaments). Personne ne renonce par manque de mobilité.</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Maintien à domicile</w:t>
      </w:r>
      <w:r>
        <w:rPr>
          <w:rFonts w:ascii="Cambria" w:cs="Cambria" w:eastAsia="Cambria" w:hAnsi="Cambria"/>
          <w:b w:val="false"/>
          <w:bCs w:val="false"/>
          <w:i w:val="false"/>
          <w:iCs w:val="false"/>
          <w:sz w:val="22"/>
          <w:szCs w:val="22"/>
        </w:rPr>
        <w:t xml:space="preserve"> — Soutien renforcé, adaptation du logement, coordination services sociaux/médicaux.</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Ville inclusive</w:t>
      </w:r>
      <w:r>
        <w:rPr>
          <w:rFonts w:ascii="Cambria" w:cs="Cambria" w:eastAsia="Cambria" w:hAnsi="Cambria"/>
          <w:b w:val="false"/>
          <w:bCs w:val="false"/>
          <w:i w:val="false"/>
          <w:iCs w:val="false"/>
          <w:sz w:val="22"/>
          <w:szCs w:val="22"/>
        </w:rPr>
        <w:t xml:space="preserve"> — Plan municipal d'accessibilité, référent handicap, accès prioritaire aux équipements.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Aidants</w:t>
      </w:r>
      <w:r>
        <w:rPr>
          <w:rFonts w:ascii="Cambria" w:cs="Cambria" w:eastAsia="Cambria" w:hAnsi="Cambria"/>
          <w:b w:val="false"/>
          <w:bCs w:val="false"/>
          <w:i w:val="false"/>
          <w:iCs w:val="false"/>
          <w:sz w:val="22"/>
          <w:szCs w:val="22"/>
        </w:rPr>
        <w:t xml:space="preserve"> — Reconnaissance, information, solutions de répit.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Intergénérationnel</w:t>
      </w:r>
      <w:r>
        <w:rPr>
          <w:rFonts w:ascii="Cambria" w:cs="Cambria" w:eastAsia="Cambria" w:hAnsi="Cambria"/>
          <w:b w:val="false"/>
          <w:bCs w:val="false"/>
          <w:i w:val="false"/>
          <w:iCs w:val="false"/>
          <w:sz w:val="22"/>
          <w:szCs w:val="22"/>
        </w:rPr>
        <w:t xml:space="preserve"> — Transmission de savoirs, projets communs de quartier, lutte contre la fracture numérique (accompagnement humain en mairie, bibliothèque, maisons de quartier).</w:t>
      </w:r>
    </w:p>
    <w:p>
      <w:pPr>
        <w:pStyle w:val="Heading3"/>
        <w:spacing w:after="120" w:before="240"/>
      </w:pPr>
      <w:r>
        <w:rPr>
          <w:rFonts w:ascii="Cambria" w:cs="Cambria" w:eastAsia="Cambria" w:hAnsi="Cambria"/>
          <w:b/>
          <w:bCs/>
          <w:sz w:val="28"/>
          <w:szCs w:val="28"/>
        </w:rPr>
        <w:t xml:space="preserve">Chapitre 13 — Écologie, cadre de vie et protection animale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*Faire de l'écologie un projet de qualité de vie, fondé sur la propreté, la proximité, la responsabilité et le respect du vivant.*</w:t>
      </w:r>
    </w:p>
    <w:p>
      <w:pPr>
        <w:spacing w:after="160"/>
        <w:jc w:val="left"/>
      </w:pPr>
      <w:r>
        <w:rPr>
          <w:rFonts w:ascii="Cambria" w:cs="Cambria" w:eastAsia="Cambria" w:hAnsi="Cambria"/>
          <w:b w:val="false"/>
          <w:bCs w:val="false"/>
          <w:i/>
          <w:iCs/>
          <w:sz w:val="22"/>
          <w:szCs w:val="22"/>
        </w:rPr>
        <w:t xml:space="preserve">Faire de l'écologie un projet de qualité de vie, fondé sur la propreté, la proximité, la responsabilité et le respect du vivant.</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Végétalisation</w:t>
      </w:r>
      <w:r>
        <w:rPr>
          <w:rFonts w:ascii="Cambria" w:cs="Cambria" w:eastAsia="Cambria" w:hAnsi="Cambria"/>
          <w:b w:val="false"/>
          <w:bCs w:val="false"/>
          <w:i w:val="false"/>
          <w:iCs w:val="false"/>
          <w:sz w:val="22"/>
          <w:szCs w:val="22"/>
        </w:rPr>
        <w:t xml:space="preserve"> — Jardins partagés, soutien aux jardiniers urbains, plan de végétalisation, préservation des espaces verts, îlots de fraîcheur.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Propreté</w:t>
      </w:r>
      <w:r>
        <w:rPr>
          <w:rFonts w:ascii="Cambria" w:cs="Cambria" w:eastAsia="Cambria" w:hAnsi="Cambria"/>
          <w:b w:val="false"/>
          <w:bCs w:val="false"/>
          <w:i w:val="false"/>
          <w:iCs w:val="false"/>
          <w:sz w:val="22"/>
          <w:szCs w:val="22"/>
        </w:rPr>
        <w:t xml:space="preserve"> — Objectifs par quartier, incitation financière collective (réduction de la TEOM conditionnée). Lutte contre les dépôts sauvages.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Économie circulaire</w:t>
      </w:r>
      <w:r>
        <w:rPr>
          <w:rFonts w:ascii="Cambria" w:cs="Cambria" w:eastAsia="Cambria" w:hAnsi="Cambria"/>
          <w:b w:val="false"/>
          <w:bCs w:val="false"/>
          <w:i w:val="false"/>
          <w:iCs w:val="false"/>
          <w:sz w:val="22"/>
          <w:szCs w:val="22"/>
        </w:rPr>
        <w:t xml:space="preserve"> — Ateliers « apprendre à réparer », espaces d'échange/dons/réemploi. Favoriser l'échange et la revente de meubles et équipements à l'intérieur des quartiers (brocantes de quartier, plateforme locale).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Adaptation climatique</w:t>
      </w:r>
      <w:r>
        <w:rPr>
          <w:rFonts w:ascii="Cambria" w:cs="Cambria" w:eastAsia="Cambria" w:hAnsi="Cambria"/>
          <w:b w:val="false"/>
          <w:bCs w:val="false"/>
          <w:i w:val="false"/>
          <w:iCs w:val="false"/>
          <w:sz w:val="22"/>
          <w:szCs w:val="22"/>
        </w:rPr>
        <w:t xml:space="preserve"> — Désimperméabilisation, gestion de l'eau, intégration systématique dans les projets urbains. Écoles et équipements écoresponsables. Ferme pédagogique.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Mobilités actives</w:t>
      </w:r>
      <w:r>
        <w:rPr>
          <w:rFonts w:ascii="Cambria" w:cs="Cambria" w:eastAsia="Cambria" w:hAnsi="Cambria"/>
          <w:b w:val="false"/>
          <w:bCs w:val="false"/>
          <w:i w:val="false"/>
          <w:iCs w:val="false"/>
          <w:sz w:val="22"/>
          <w:szCs w:val="22"/>
        </w:rPr>
        <w:t xml:space="preserve"> — Incitation à la marche pour les trajets scolaires, cheminements sécurisés, priorité à la marche, au vélo et à la trottinette.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Protection animale</w:t>
      </w:r>
      <w:r>
        <w:rPr>
          <w:rFonts w:ascii="Cambria" w:cs="Cambria" w:eastAsia="Cambria" w:hAnsi="Cambria"/>
          <w:b w:val="false"/>
          <w:bCs w:val="false"/>
          <w:i w:val="false"/>
          <w:iCs w:val="false"/>
          <w:sz w:val="22"/>
          <w:szCs w:val="22"/>
        </w:rPr>
        <w:t xml:space="preserve"> — Bien-être animal intégré, lutte contre l'abandon et la maltraitance.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Sensibilisation</w:t>
      </w:r>
      <w:r>
        <w:rPr>
          <w:rFonts w:ascii="Cambria" w:cs="Cambria" w:eastAsia="Cambria" w:hAnsi="Cambria"/>
          <w:b w:val="false"/>
          <w:bCs w:val="false"/>
          <w:i w:val="false"/>
          <w:iCs w:val="false"/>
          <w:sz w:val="22"/>
          <w:szCs w:val="22"/>
        </w:rPr>
        <w:t xml:space="preserve"> — Écogestes, initiatives citoyennes, circuits courts alimentaires.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Observatoire</w:t>
      </w:r>
      <w:r>
        <w:rPr>
          <w:rFonts w:ascii="Cambria" w:cs="Cambria" w:eastAsia="Cambria" w:hAnsi="Cambria"/>
          <w:b w:val="false"/>
          <w:bCs w:val="false"/>
          <w:i w:val="false"/>
          <w:iCs w:val="false"/>
          <w:sz w:val="22"/>
          <w:szCs w:val="22"/>
        </w:rPr>
        <w:t xml:space="preserve"> — Suivi environnemental par quartier.</w:t>
      </w:r>
    </w:p>
    <w:p>
      <w:pPr>
        <w:pStyle w:val="Heading3"/>
        <w:spacing w:after="120" w:before="240"/>
      </w:pPr>
      <w:r>
        <w:rPr>
          <w:rFonts w:ascii="Cambria" w:cs="Cambria" w:eastAsia="Cambria" w:hAnsi="Cambria"/>
          <w:b/>
          <w:bCs/>
          <w:sz w:val="28"/>
          <w:szCs w:val="28"/>
        </w:rPr>
        <w:t xml:space="preserve">Chapitre 14 — Prévention des risques, résilience et gestion de crise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*Une ville résiliente est une ville préparée, organisée et capable de protéger ses habitants sans improvisation.*</w:t>
      </w:r>
    </w:p>
    <w:p>
      <w:pPr>
        <w:spacing w:after="160"/>
        <w:jc w:val="left"/>
      </w:pPr>
      <w:r>
        <w:rPr>
          <w:rFonts w:ascii="Cambria" w:cs="Cambria" w:eastAsia="Cambria" w:hAnsi="Cambria"/>
          <w:b w:val="false"/>
          <w:bCs w:val="false"/>
          <w:i/>
          <w:iCs/>
          <w:sz w:val="22"/>
          <w:szCs w:val="22"/>
        </w:rPr>
        <w:t xml:space="preserve">Une ville résiliente est une ville préparée, organisée et capable de protéger ses habitants sans improvisation.</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PCS renforcé</w:t>
      </w:r>
      <w:r>
        <w:rPr>
          <w:rFonts w:ascii="Cambria" w:cs="Cambria" w:eastAsia="Cambria" w:hAnsi="Cambria"/>
          <w:b w:val="false"/>
          <w:bCs w:val="false"/>
          <w:i w:val="false"/>
          <w:iCs w:val="false"/>
          <w:sz w:val="22"/>
          <w:szCs w:val="22"/>
        </w:rPr>
        <w:t xml:space="preserve"> — Plan communal de sauvegarde actualisé (risques climatiques, sanitaires, industriels, sociaux). Document vivant, testé régulièrement. Le PCS sera élaboré en </w:t>
      </w:r>
      <w:r>
        <w:rPr>
          <w:rFonts w:ascii="Cambria" w:cs="Cambria" w:eastAsia="Cambria" w:hAnsi="Cambria"/>
          <w:b/>
          <w:bCs/>
          <w:i w:val="false"/>
          <w:iCs w:val="false"/>
          <w:sz w:val="22"/>
          <w:szCs w:val="22"/>
        </w:rPr>
        <w:t xml:space="preserve">alignement avec le dispositif ORSEC départemental</w:t>
      </w:r>
      <w:r>
        <w:rPr>
          <w:rFonts w:ascii="Cambria" w:cs="Cambria" w:eastAsia="Cambria" w:hAnsi="Cambria"/>
          <w:b w:val="false"/>
          <w:bCs w:val="false"/>
          <w:i w:val="false"/>
          <w:iCs w:val="false"/>
          <w:sz w:val="22"/>
          <w:szCs w:val="22"/>
        </w:rPr>
        <w:t xml:space="preserve"> et les recommandations du guide national PCS/PICS, garantissant l'interopérabilité avec les plans de secours de l'État et du SDIS 93.</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PCC</w:t>
      </w:r>
      <w:r>
        <w:rPr>
          <w:rFonts w:ascii="Cambria" w:cs="Cambria" w:eastAsia="Cambria" w:hAnsi="Cambria"/>
          <w:b w:val="false"/>
          <w:bCs w:val="false"/>
          <w:i w:val="false"/>
          <w:iCs w:val="false"/>
          <w:sz w:val="22"/>
          <w:szCs w:val="22"/>
        </w:rPr>
        <w:t xml:space="preserve"> — Poste de commandement communal activable immédiatement. Chaîne de décision claire. Exercice de déclenchement au moins une fois par an (objectif : activation &lt; 2h).</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Réserve communale</w:t>
      </w:r>
      <w:r>
        <w:rPr>
          <w:rFonts w:ascii="Cambria" w:cs="Cambria" w:eastAsia="Cambria" w:hAnsi="Cambria"/>
          <w:b w:val="false"/>
          <w:bCs w:val="false"/>
          <w:i w:val="false"/>
          <w:iCs w:val="false"/>
          <w:sz w:val="22"/>
          <w:szCs w:val="22"/>
        </w:rPr>
        <w:t xml:space="preserve"> — Citoyens volontaires formés. Exercices réguliers avec retour d'expérience (RETEX systématique après chaque exercice ou crise réelle).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Aléas climatiques</w:t>
      </w:r>
      <w:r>
        <w:rPr>
          <w:rFonts w:ascii="Cambria" w:cs="Cambria" w:eastAsia="Cambria" w:hAnsi="Cambria"/>
          <w:b w:val="false"/>
          <w:bCs w:val="false"/>
          <w:i w:val="false"/>
          <w:iCs w:val="false"/>
          <w:sz w:val="22"/>
          <w:szCs w:val="22"/>
        </w:rPr>
        <w:t xml:space="preserve"> — Plans canicule et grand froid renforcés. Repérage des personnes vulnérables.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Continuité</w:t>
      </w:r>
      <w:r>
        <w:rPr>
          <w:rFonts w:ascii="Cambria" w:cs="Cambria" w:eastAsia="Cambria" w:hAnsi="Cambria"/>
          <w:b w:val="false"/>
          <w:bCs w:val="false"/>
          <w:i w:val="false"/>
          <w:iCs w:val="false"/>
          <w:sz w:val="22"/>
          <w:szCs w:val="22"/>
        </w:rPr>
        <w:t xml:space="preserve"> — Plan de continuité des services publics essentiels (eau, aide sociale, sécurité, information).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Alerte</w:t>
      </w:r>
      <w:r>
        <w:rPr>
          <w:rFonts w:ascii="Cambria" w:cs="Cambria" w:eastAsia="Cambria" w:hAnsi="Cambria"/>
          <w:b w:val="false"/>
          <w:bCs w:val="false"/>
          <w:i w:val="false"/>
          <w:iCs w:val="false"/>
          <w:sz w:val="22"/>
          <w:szCs w:val="22"/>
        </w:rPr>
        <w:t xml:space="preserve"> — DICRIM distribué à chaque foyer et mis à jour annuellement. Le DICRIM s'inscrit dans le cadre du </w:t>
      </w:r>
      <w:r>
        <w:rPr>
          <w:rFonts w:ascii="Cambria" w:cs="Cambria" w:eastAsia="Cambria" w:hAnsi="Cambria"/>
          <w:b/>
          <w:bCs/>
          <w:i w:val="false"/>
          <w:iCs w:val="false"/>
          <w:sz w:val="22"/>
          <w:szCs w:val="22"/>
        </w:rPr>
        <w:t xml:space="preserve">droit à l'information des citoyens sur les risques majeurs</w:t>
      </w:r>
      <w:r>
        <w:rPr>
          <w:rFonts w:ascii="Cambria" w:cs="Cambria" w:eastAsia="Cambria" w:hAnsi="Cambria"/>
          <w:b w:val="false"/>
          <w:bCs w:val="false"/>
          <w:i w:val="false"/>
          <w:iCs w:val="false"/>
          <w:sz w:val="22"/>
          <w:szCs w:val="22"/>
        </w:rPr>
        <w:t xml:space="preserve"> (articles L. 125-2 et R. 125-11 du Code de l'environnement). Dispositifs d'alerte rapide, notifications ciblées par quartier.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Coordination</w:t>
      </w:r>
      <w:r>
        <w:rPr>
          <w:rFonts w:ascii="Cambria" w:cs="Cambria" w:eastAsia="Cambria" w:hAnsi="Cambria"/>
          <w:b w:val="false"/>
          <w:bCs w:val="false"/>
          <w:i w:val="false"/>
          <w:iCs w:val="false"/>
          <w:sz w:val="22"/>
          <w:szCs w:val="22"/>
        </w:rPr>
        <w:t xml:space="preserve"> — Services de secours, État, partenaires institutionnels. Convention de coordination avec le SDIS 93 et la préfecture.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Retour d'expérience</w:t>
      </w:r>
      <w:r>
        <w:rPr>
          <w:rFonts w:ascii="Cambria" w:cs="Cambria" w:eastAsia="Cambria" w:hAnsi="Cambria"/>
          <w:b w:val="false"/>
          <w:bCs w:val="false"/>
          <w:i w:val="false"/>
          <w:iCs w:val="false"/>
          <w:sz w:val="22"/>
          <w:szCs w:val="22"/>
        </w:rPr>
        <w:t xml:space="preserve"> — Systématique après chaque crise ou exercice. Les RETEX sont publiés et alimentent la mise à jour du PCS.</w:t>
      </w:r>
    </w:p>
    <w:p>
      <w:pPr>
        <w:pStyle w:val="Heading3"/>
        <w:spacing w:after="120" w:before="240"/>
      </w:pPr>
      <w:r>
        <w:rPr>
          <w:rFonts w:ascii="Cambria" w:cs="Cambria" w:eastAsia="Cambria" w:hAnsi="Cambria"/>
          <w:b/>
          <w:bCs/>
          <w:sz w:val="28"/>
          <w:szCs w:val="28"/>
        </w:rPr>
        <w:t xml:space="preserve">Chapitre 15 — Démocratie locale, finances et transparence</w:t>
      </w:r>
    </w:p>
    <w:p>
      <w:pPr>
        <w:pStyle w:val="Heading3"/>
        <w:spacing w:after="120" w:before="240"/>
      </w:pPr>
      <w:r>
        <w:rPr>
          <w:rFonts w:ascii="Cambria" w:cs="Cambria" w:eastAsia="Cambria" w:hAnsi="Cambria"/>
          <w:b/>
          <w:bCs/>
          <w:sz w:val="28"/>
          <w:szCs w:val="28"/>
        </w:rPr>
        <w:t xml:space="preserve">Vision</w:t>
      </w:r>
    </w:p>
    <w:p>
      <w:pPr>
        <w:spacing w:after="80" w:before="80"/>
        <w:ind w:left="720"/>
      </w:pPr>
      <w:r>
        <w:rPr>
          <w:rFonts w:ascii="Cambria" w:cs="Cambria" w:eastAsia="Cambria" w:hAnsi="Cambria"/>
          <w:i/>
          <w:iCs/>
          <w:sz w:val="22"/>
          <w:szCs w:val="22"/>
        </w:rPr>
        <w:t xml:space="preserve">*La confiance publique se construit par la transparence, la participation et l'évaluation, pas par les discours.*</w:t>
      </w:r>
    </w:p>
    <w:p>
      <w:pPr>
        <w:spacing w:after="160"/>
        <w:jc w:val="left"/>
      </w:pPr>
      <w:r>
        <w:rPr>
          <w:rFonts w:ascii="Cambria" w:cs="Cambria" w:eastAsia="Cambria" w:hAnsi="Cambria"/>
          <w:b w:val="false"/>
          <w:bCs w:val="false"/>
          <w:i/>
          <w:iCs/>
          <w:sz w:val="22"/>
          <w:szCs w:val="22"/>
        </w:rPr>
        <w:t xml:space="preserve">La confiance publique se construit par la transparence, la participation et l'évaluation, pas par les discours.</w:t>
      </w:r>
    </w:p>
    <w:p>
      <w:pPr>
        <w:pStyle w:val="Heading3"/>
        <w:spacing w:after="120" w:before="240"/>
      </w:pPr>
      <w:r>
        <w:rPr>
          <w:rFonts w:ascii="Cambria" w:cs="Cambria" w:eastAsia="Cambria" w:hAnsi="Cambria"/>
          <w:b/>
          <w:bCs/>
          <w:sz w:val="28"/>
          <w:szCs w:val="28"/>
        </w:rPr>
        <w:t xml:space="preserve">Mise en œuvre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Budgets participatifs</w:t>
      </w:r>
      <w:r>
        <w:rPr>
          <w:rFonts w:ascii="Cambria" w:cs="Cambria" w:eastAsia="Cambria" w:hAnsi="Cambria"/>
          <w:b w:val="false"/>
          <w:bCs w:val="false"/>
          <w:i w:val="false"/>
          <w:iCs w:val="false"/>
          <w:sz w:val="22"/>
          <w:szCs w:val="22"/>
        </w:rPr>
        <w:t xml:space="preserve"> — Plateforme en ligne : dépôt, instruction, suivi, vote citoyen transparent.</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Conseils de quartier</w:t>
      </w:r>
      <w:r>
        <w:rPr>
          <w:rFonts w:ascii="Cambria" w:cs="Cambria" w:eastAsia="Cambria" w:hAnsi="Cambria"/>
          <w:b w:val="false"/>
          <w:bCs w:val="false"/>
          <w:i w:val="false"/>
          <w:iCs w:val="false"/>
          <w:sz w:val="22"/>
          <w:szCs w:val="22"/>
        </w:rPr>
        <w:t xml:space="preserve"> — Renforcés et dotés de moyens. Fonctionnement hybride (numérique + présentiel, réunions trimestrielles minimum).</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Plateforme citoyenne</w:t>
      </w:r>
      <w:r>
        <w:rPr>
          <w:rFonts w:ascii="Cambria" w:cs="Cambria" w:eastAsia="Cambria" w:hAnsi="Cambria"/>
          <w:b w:val="false"/>
          <w:bCs w:val="false"/>
          <w:i w:val="false"/>
          <w:iCs w:val="false"/>
          <w:sz w:val="22"/>
          <w:szCs w:val="22"/>
        </w:rPr>
        <w:t xml:space="preserve"> — Système d'information démocratique central : participation, interpellations, budgets participatifs, suivi des engagements.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Finances</w:t>
      </w:r>
      <w:r>
        <w:rPr>
          <w:rFonts w:ascii="Cambria" w:cs="Cambria" w:eastAsia="Cambria" w:hAnsi="Cambria"/>
          <w:b w:val="false"/>
          <w:bCs w:val="false"/>
          <w:i w:val="false"/>
          <w:iCs w:val="false"/>
          <w:sz w:val="22"/>
          <w:szCs w:val="22"/>
        </w:rPr>
        <w:t xml:space="preserve"> — Budget publié en version pédagogique, audits indépendants (début + mi-mandat), suivi des recommandations. Maîtrise des dépenses, recherche active de financements externes, priorité à l'investissement utile.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Évaluation</w:t>
      </w:r>
      <w:r>
        <w:rPr>
          <w:rFonts w:ascii="Cambria" w:cs="Cambria" w:eastAsia="Cambria" w:hAnsi="Cambria"/>
          <w:b w:val="false"/>
          <w:bCs w:val="false"/>
          <w:i w:val="false"/>
          <w:iCs w:val="false"/>
          <w:sz w:val="22"/>
          <w:szCs w:val="22"/>
        </w:rPr>
        <w:t xml:space="preserve"> — Suivi public et régulier des engagements, indicateurs accessibles, évaluation permanente des politiques publiques.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Rapports</w:t>
      </w:r>
      <w:r>
        <w:rPr>
          <w:rFonts w:ascii="Cambria" w:cs="Cambria" w:eastAsia="Cambria" w:hAnsi="Cambria"/>
          <w:b w:val="false"/>
          <w:bCs w:val="false"/>
          <w:i w:val="false"/>
          <w:iCs w:val="false"/>
          <w:sz w:val="22"/>
          <w:szCs w:val="22"/>
        </w:rPr>
        <w:t xml:space="preserve"> — Rapport de mi-mandat et rapport de fin de mandat publics, détaillés et argumentés.</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Formation</w:t>
      </w:r>
      <w:r>
        <w:rPr>
          <w:rFonts w:ascii="Cambria" w:cs="Cambria" w:eastAsia="Cambria" w:hAnsi="Cambria"/>
          <w:b w:val="false"/>
          <w:bCs w:val="false"/>
          <w:i w:val="false"/>
          <w:iCs w:val="false"/>
          <w:sz w:val="22"/>
          <w:szCs w:val="22"/>
        </w:rPr>
        <w:t xml:space="preserve"> — Élus formés à la gestion financière, à la participation citoyenne et à l'évaluation.</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Prime CIA</w:t>
      </w:r>
      <w:r>
        <w:rPr>
          <w:rFonts w:ascii="Cambria" w:cs="Cambria" w:eastAsia="Cambria" w:hAnsi="Cambria"/>
          <w:b w:val="false"/>
          <w:bCs w:val="false"/>
          <w:i w:val="false"/>
          <w:iCs w:val="false"/>
          <w:sz w:val="22"/>
          <w:szCs w:val="22"/>
        </w:rPr>
        <w:t xml:space="preserve"> — Mise en place de la prime de complément indemnitaire annuel.</w:t>
      </w:r>
    </w:p>
    <w:p>
      <w:pPr>
        <w:pStyle w:val="Heading2"/>
        <w:spacing w:after="120" w:before="240"/>
      </w:pPr>
      <w:r>
        <w:rPr>
          <w:rFonts w:ascii="Cambria" w:cs="Cambria" w:eastAsia="Cambria" w:hAnsi="Cambria"/>
          <w:b/>
          <w:bCs/>
          <w:sz w:val="32"/>
          <w:szCs w:val="32"/>
        </w:rPr>
        <w:t xml:space="preserve">VIII — Motivation et engagement</w:t>
      </w:r>
    </w:p>
    <w:p>
      <w:pPr>
        <w:pStyle w:val="Heading3"/>
        <w:spacing w:after="120" w:before="240"/>
      </w:pPr>
      <w:r>
        <w:rPr>
          <w:rFonts w:ascii="Cambria" w:cs="Cambria" w:eastAsia="Cambria" w:hAnsi="Cambria"/>
          <w:b/>
          <w:bCs/>
          <w:sz w:val="28"/>
          <w:szCs w:val="28"/>
        </w:rPr>
        <w:t xml:space="preserve">Réponse aux raccourcis et aux procès d'intention</w:t>
      </w:r>
    </w:p>
    <w:p>
      <w:pPr>
        <w:spacing w:after="160"/>
        <w:jc w:val="left"/>
      </w:pPr>
      <w:r>
        <w:rPr>
          <w:rFonts w:ascii="Cambria" w:cs="Cambria" w:eastAsia="Cambria" w:hAnsi="Cambria"/>
          <w:b w:val="false"/>
          <w:bCs w:val="false"/>
          <w:i w:val="false"/>
          <w:iCs w:val="false"/>
          <w:sz w:val="22"/>
          <w:szCs w:val="22"/>
        </w:rPr>
        <w:t xml:space="preserve">Ce projet sera caricaturé. Certains tenteront de le réduire à une étiquette, de le résumer à un slogan méprisant. </w:t>
      </w:r>
      <w:r>
        <w:rPr>
          <w:rFonts w:ascii="Cambria" w:cs="Cambria" w:eastAsia="Cambria" w:hAnsi="Cambria"/>
          <w:b/>
          <w:bCs/>
          <w:i w:val="false"/>
          <w:iCs w:val="false"/>
          <w:sz w:val="22"/>
          <w:szCs w:val="22"/>
        </w:rPr>
        <w:t xml:space="preserve">Nous refusons l'assignation et les raccourcis.</w:t>
      </w:r>
      <w:r>
        <w:rPr>
          <w:rFonts w:ascii="Cambria" w:cs="Cambria" w:eastAsia="Cambria" w:hAnsi="Cambria"/>
          <w:b w:val="false"/>
          <w:bCs w:val="false"/>
          <w:i w:val="false"/>
          <w:iCs w:val="false"/>
          <w:sz w:val="22"/>
          <w:szCs w:val="22"/>
        </w:rPr>
        <w:t xml:space="preserve"/>
      </w:r>
    </w:p>
    <w:p>
      <w:pPr>
        <w:spacing w:after="160"/>
        <w:jc w:val="left"/>
      </w:pPr>
      <w:r>
        <w:rPr>
          <w:rFonts w:ascii="Cambria" w:cs="Cambria" w:eastAsia="Cambria" w:hAnsi="Cambria"/>
          <w:b w:val="false"/>
          <w:bCs w:val="false"/>
          <w:i w:val="false"/>
          <w:iCs w:val="false"/>
          <w:sz w:val="22"/>
          <w:szCs w:val="22"/>
        </w:rPr>
        <w:t xml:space="preserve">Ce programme n'est pas un projet communautaire, ni un projet de circonstance : c'est un projet </w:t>
      </w:r>
      <w:r>
        <w:rPr>
          <w:rFonts w:ascii="Cambria" w:cs="Cambria" w:eastAsia="Cambria" w:hAnsi="Cambria"/>
          <w:b/>
          <w:bCs/>
          <w:i w:val="false"/>
          <w:iCs w:val="false"/>
          <w:sz w:val="22"/>
          <w:szCs w:val="22"/>
        </w:rPr>
        <w:t xml:space="preserve">d'exigence, d'éducation, de fierté collective et de rassemblement</w:t>
      </w:r>
      <w:r>
        <w:rPr>
          <w:rFonts w:ascii="Cambria" w:cs="Cambria" w:eastAsia="Cambria" w:hAnsi="Cambria"/>
          <w:b w:val="false"/>
          <w:bCs w:val="false"/>
          <w:i w:val="false"/>
          <w:iCs w:val="false"/>
          <w:sz w:val="22"/>
          <w:szCs w:val="22"/>
        </w:rPr>
        <w:t xml:space="preserve"> pour tous les Blanc-Mesnilois.</w:t>
      </w:r>
    </w:p>
    <w:p>
      <w:pPr>
        <w:spacing w:after="160"/>
        <w:jc w:val="left"/>
      </w:pPr>
      <w:r>
        <w:rPr>
          <w:rFonts w:ascii="Cambria" w:cs="Cambria" w:eastAsia="Cambria" w:hAnsi="Cambria"/>
          <w:b w:val="false"/>
          <w:bCs w:val="false"/>
          <w:i w:val="false"/>
          <w:iCs w:val="false"/>
          <w:sz w:val="22"/>
          <w:szCs w:val="22"/>
        </w:rPr>
        <w:t xml:space="preserve">Nous ne laisserons personne de côté : ni ceux qui doutent, ni ceux qui ont peur, ni ceux qui veulent simplement vivre tranquillement. Notre méthode est lisible : </w:t>
      </w:r>
      <w:r>
        <w:rPr>
          <w:rFonts w:ascii="Cambria" w:cs="Cambria" w:eastAsia="Cambria" w:hAnsi="Cambria"/>
          <w:b/>
          <w:bCs/>
          <w:i w:val="false"/>
          <w:iCs w:val="false"/>
          <w:sz w:val="22"/>
          <w:szCs w:val="22"/>
        </w:rPr>
        <w:t xml:space="preserve">des règles respectées, une présence humaine quotidienne, de la médiation quand il le faut, de la fermeté quand il le faut</w:t>
      </w:r>
      <w:r>
        <w:rPr>
          <w:rFonts w:ascii="Cambria" w:cs="Cambria" w:eastAsia="Cambria" w:hAnsi="Cambria"/>
          <w:b w:val="false"/>
          <w:bCs w:val="false"/>
          <w:i w:val="false"/>
          <w:iCs w:val="false"/>
          <w:sz w:val="22"/>
          <w:szCs w:val="22"/>
        </w:rPr>
        <w:t xml:space="preserve"> — et surtout </w:t>
      </w:r>
      <w:r>
        <w:rPr>
          <w:rFonts w:ascii="Cambria" w:cs="Cambria" w:eastAsia="Cambria" w:hAnsi="Cambria"/>
          <w:b/>
          <w:bCs/>
          <w:i w:val="false"/>
          <w:iCs w:val="false"/>
          <w:sz w:val="22"/>
          <w:szCs w:val="22"/>
        </w:rPr>
        <w:t xml:space="preserve">des perspectives concrètes pour chaque habitant, en particulier la jeunesse</w:t>
      </w:r>
      <w:r>
        <w:rPr>
          <w:rFonts w:ascii="Cambria" w:cs="Cambria" w:eastAsia="Cambria" w:hAnsi="Cambria"/>
          <w:b w:val="false"/>
          <w:bCs w:val="false"/>
          <w:i w:val="false"/>
          <w:iCs w:val="false"/>
          <w:sz w:val="22"/>
          <w:szCs w:val="22"/>
        </w:rPr>
        <w:t xml:space="preserve">.</w:t>
      </w:r>
    </w:p>
    <w:p>
      <w:pPr>
        <w:spacing w:after="160"/>
        <w:jc w:val="left"/>
      </w:pPr>
      <w:r>
        <w:rPr>
          <w:rFonts w:ascii="Cambria" w:cs="Cambria" w:eastAsia="Cambria" w:hAnsi="Cambria"/>
          <w:b w:val="false"/>
          <w:bCs w:val="false"/>
          <w:i w:val="false"/>
          <w:iCs w:val="false"/>
          <w:sz w:val="22"/>
          <w:szCs w:val="22"/>
        </w:rPr>
        <w:t xml:space="preserve">Considérer qu'un territoire est « perdu » est une démission intellectuelle et politique. Nous affirmons l'inverse : </w:t>
      </w:r>
      <w:r>
        <w:rPr>
          <w:rFonts w:ascii="Cambria" w:cs="Cambria" w:eastAsia="Cambria" w:hAnsi="Cambria"/>
          <w:b/>
          <w:bCs/>
          <w:i w:val="false"/>
          <w:iCs w:val="false"/>
          <w:sz w:val="22"/>
          <w:szCs w:val="22"/>
        </w:rPr>
        <w:t xml:space="preserve">le Blanc-Mesnil peut devenir un modèle</w:t>
      </w:r>
      <w:r>
        <w:rPr>
          <w:rFonts w:ascii="Cambria" w:cs="Cambria" w:eastAsia="Cambria" w:hAnsi="Cambria"/>
          <w:b w:val="false"/>
          <w:bCs w:val="false"/>
          <w:i w:val="false"/>
          <w:iCs w:val="false"/>
          <w:sz w:val="22"/>
          <w:szCs w:val="22"/>
        </w:rPr>
        <w:t xml:space="preserve">, par le travail, la cohérence et la constance. Ce n'est pas une promesse — c'est une méthode, documentée dans les 213 mesures de ce programme.</w:t>
      </w:r>
    </w:p>
    <w:p>
      <w:pPr>
        <w:spacing w:after="160"/>
        <w:jc w:val="left"/>
      </w:pPr>
      <w:r>
        <w:rPr>
          <w:rFonts w:ascii="Cambria" w:cs="Cambria" w:eastAsia="Cambria" w:hAnsi="Cambria"/>
          <w:b w:val="false"/>
          <w:bCs w:val="false"/>
          <w:i w:val="false"/>
          <w:iCs w:val="false"/>
          <w:sz w:val="22"/>
          <w:szCs w:val="22"/>
        </w:rPr>
        <w:t xml:space="preserve">Nous assumons une ville qui progresse </w:t>
      </w:r>
      <w:r>
        <w:rPr>
          <w:rFonts w:ascii="Cambria" w:cs="Cambria" w:eastAsia="Cambria" w:hAnsi="Cambria"/>
          <w:b/>
          <w:bCs/>
          <w:i w:val="false"/>
          <w:iCs w:val="false"/>
          <w:sz w:val="22"/>
          <w:szCs w:val="22"/>
        </w:rPr>
        <w:t xml:space="preserve">sans exclure ses habitants</w:t>
      </w:r>
      <w:r>
        <w:rPr>
          <w:rFonts w:ascii="Cambria" w:cs="Cambria" w:eastAsia="Cambria" w:hAnsi="Cambria"/>
          <w:b w:val="false"/>
          <w:bCs w:val="false"/>
          <w:i w:val="false"/>
          <w:iCs w:val="false"/>
          <w:sz w:val="22"/>
          <w:szCs w:val="22"/>
        </w:rPr>
        <w:t xml:space="preserve"> : améliorer le cadre de vie, attirer des activités, rénover, sécuriser — mais jamais au détriment de ceux qui vivent ici.</w:t>
      </w:r>
    </w:p>
    <w:p>
      <w:pPr>
        <w:spacing w:after="80" w:before="80"/>
        <w:ind w:left="720"/>
      </w:pPr>
      <w:r>
        <w:rPr>
          <w:rFonts w:ascii="Cambria" w:cs="Cambria" w:eastAsia="Cambria" w:hAnsi="Cambria"/>
          <w:i/>
          <w:iCs/>
          <w:sz w:val="22"/>
          <w:szCs w:val="22"/>
        </w:rPr>
        <w:t xml:space="preserve">*L'ambition est simple : faire en sorte que demain, on ne parle plus du Blanc-Mesnil comme d'un problème, mais comme d'une réussite collective.*</w:t>
      </w:r>
    </w:p>
    <w:p>
      <w:pPr>
        <w:spacing w:after="160"/>
        <w:jc w:val="left"/>
      </w:pPr>
      <w:r>
        <w:rPr>
          <w:rFonts w:ascii="Cambria" w:cs="Cambria" w:eastAsia="Cambria" w:hAnsi="Cambria"/>
          <w:b w:val="false"/>
          <w:bCs w:val="false"/>
          <w:i/>
          <w:iCs/>
          <w:sz w:val="22"/>
          <w:szCs w:val="22"/>
        </w:rPr>
        <w:t xml:space="preserve">L'ambition est simple : faire en sorte que demain, on ne parle plus du Blanc-Mesnil comme d'un problème, mais comme d'une réussite collective.</w:t>
      </w:r>
    </w:p>
    <w:p>
      <w:pPr>
        <w:pStyle w:val="Heading2"/>
        <w:spacing w:after="120" w:before="240"/>
      </w:pPr>
      <w:r>
        <w:rPr>
          <w:rFonts w:ascii="Cambria" w:cs="Cambria" w:eastAsia="Cambria" w:hAnsi="Cambria"/>
          <w:b/>
          <w:bCs/>
          <w:sz w:val="32"/>
          <w:szCs w:val="32"/>
        </w:rPr>
        <w:t xml:space="preserve">IX — Annexes</w:t>
      </w:r>
    </w:p>
    <w:p>
      <w:pPr>
        <w:pStyle w:val="Heading3"/>
        <w:spacing w:after="120" w:before="240"/>
      </w:pPr>
      <w:r>
        <w:rPr>
          <w:rFonts w:ascii="Cambria" w:cs="Cambria" w:eastAsia="Cambria" w:hAnsi="Cambria"/>
          <w:b/>
          <w:bCs/>
          <w:sz w:val="28"/>
          <w:szCs w:val="28"/>
        </w:rPr>
        <w:t xml:space="preserve">A. Indicateurs de suivi types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Taux d'accès aux soins par quartier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Taux d'emploi local sur marchés publics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Nombre de logements rénovés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Usages PSE / ENQ (visites, contributions)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Taux de vacance commerciale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Bilan sécurité par quartier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Taux de participation aux budgets participatifs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Surface végétalisée ajoutée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Nombre d'entreprises créées via l'incubateur</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Taux de maîtrise lecture/écriture en fin de CP</w:t>
      </w:r>
    </w:p>
    <w:p>
      <w:pPr>
        <w:pStyle w:val="Heading3"/>
        <w:spacing w:after="120" w:before="240"/>
      </w:pPr>
      <w:r>
        <w:rPr>
          <w:rFonts w:ascii="Cambria" w:cs="Cambria" w:eastAsia="Cambria" w:hAnsi="Cambria"/>
          <w:b/>
          <w:bCs/>
          <w:sz w:val="28"/>
          <w:szCs w:val="28"/>
        </w:rPr>
        <w:t xml:space="preserve">B. Documents de référence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Rapports d'audit (début, mi-mandat)</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Cahier des charges ZAC de la Molette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Conventions associatives pluriannuelles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Bilans annuels thématiques (15 bilans par an)</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Plan Communal de Sauvegarde</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DICRIM</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Charte éthique des élus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Charte des promoteurs</w:t>
      </w:r>
    </w:p>
    <w:p>
      <w:r>
        <w:rPr>
          <w:rFonts w:ascii="Cambria" w:cs="Cambria" w:eastAsia="Cambria" w:hAnsi="Cambria"/>
          <w:sz w:val="22"/>
          <w:szCs w:val="22"/>
        </w:rPr>
        <w:t xml:space="preserve">• </w:t>
      </w:r>
      <w:pPr>
        <w:spacing w:after="80"/>
        <w:jc w:val="left"/>
      </w:pPr>
      <w:r>
        <w:rPr>
          <w:rFonts w:ascii="Cambria" w:cs="Cambria" w:eastAsia="Cambria" w:hAnsi="Cambria"/>
          <w:b w:val="false"/>
          <w:bCs w:val="false"/>
          <w:i w:val="false"/>
          <w:iCs w:val="false"/>
          <w:sz w:val="22"/>
          <w:szCs w:val="22"/>
        </w:rPr>
        <w:t xml:space="preserve">Charte de transparence administrative</w:t>
      </w:r>
    </w:p>
    <w:p>
      <w:pPr>
        <w:pStyle w:val="Heading3"/>
        <w:spacing w:after="120" w:before="240"/>
      </w:pPr>
      <w:r>
        <w:rPr>
          <w:rFonts w:ascii="Cambria" w:cs="Cambria" w:eastAsia="Cambria" w:hAnsi="Cambria"/>
          <w:b/>
          <w:bCs/>
          <w:sz w:val="28"/>
          <w:szCs w:val="28"/>
        </w:rPr>
        <w:t xml:space="preserve">C. Glossaire des sigles</w:t>
      </w:r>
    </w:p>
    <w:p>
      <w:pPr>
        <w:pStyle w:val="Heading3"/>
        <w:spacing w:after="120" w:before="240"/>
      </w:pPr>
      <w:r>
        <w:rPr>
          <w:rFonts w:ascii="Cambria" w:cs="Cambria" w:eastAsia="Cambria" w:hAnsi="Cambria"/>
          <w:b/>
          <w:bCs/>
          <w:sz w:val="28"/>
          <w:szCs w:val="28"/>
        </w:rPr>
        <w:t xml:space="preserve">D. Cadre budgétaire indicatif</w:t>
      </w:r>
    </w:p>
    <w:p>
      <w:pPr>
        <w:spacing w:after="160"/>
        <w:jc w:val="left"/>
      </w:pPr>
      <w:r>
        <w:rPr>
          <w:rFonts w:ascii="Cambria" w:cs="Cambria" w:eastAsia="Cambria" w:hAnsi="Cambria"/>
          <w:b w:val="false"/>
          <w:bCs w:val="false"/>
          <w:i w:val="false"/>
          <w:iCs w:val="false"/>
          <w:sz w:val="22"/>
          <w:szCs w:val="22"/>
        </w:rPr>
        <w:t xml:space="preserve">Le chiffrage détaillé sera produit après l'audit financier de début de mandat (mesure 208). Les fourchettes ci-dessous sont des ordres de grandeur.</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w:t>
      </w:r>
      <w:r>
        <w:rPr>
          <w:rFonts w:ascii="Cambria" w:cs="Cambria" w:eastAsia="Cambria" w:hAnsi="Cambria"/>
          <w:b w:val="false"/>
          <w:bCs w:val="false"/>
          <w:i w:val="false"/>
          <w:iCs w:val="false"/>
          <w:sz w:val="22"/>
          <w:szCs w:val="22"/>
        </w:rPr>
        <w:t xml:space="preserve"> : chaque grand projet fait l'objet d'un plan de financement dédié publié sur le RGPI. L'objectif est de maximiser les financements externes (État, Région, UE, mécénat) et de terminer le mandat avec des comptes sains.</w:t>
      </w:r>
    </w:p>
    <w:p>
      <w:pPr>
        <w:pStyle w:val="Heading3"/>
        <w:spacing w:after="120" w:before="240"/>
      </w:pPr>
      <w:r>
        <w:rPr>
          <w:rFonts w:ascii="Cambria" w:cs="Cambria" w:eastAsia="Cambria" w:hAnsi="Cambria"/>
          <w:b/>
          <w:bCs/>
          <w:sz w:val="28"/>
          <w:szCs w:val="28"/>
        </w:rPr>
        <w:t xml:space="preserve">E. Analyse des risques transversale</w:t>
      </w:r>
    </w:p>
    <w:p>
      <w:pPr>
        <w:spacing w:after="160"/>
        <w:jc w:val="left"/>
      </w:pPr>
      <w:r>
        <w:rPr>
          <w:rFonts w:ascii="Cambria" w:cs="Cambria" w:eastAsia="Cambria" w:hAnsi="Cambria"/>
          <w:b w:val="false"/>
          <w:bCs w:val="false"/>
          <w:i w:val="false"/>
          <w:iCs w:val="false"/>
          <w:sz w:val="22"/>
          <w:szCs w:val="22"/>
        </w:rPr>
        <w:t xml:space="preserve"/>
      </w:r>
      <w:r>
        <w:rPr>
          <w:rFonts w:ascii="Cambria" w:cs="Cambria" w:eastAsia="Cambria" w:hAnsi="Cambria"/>
          <w:b/>
          <w:bCs/>
          <w:i w:val="false"/>
          <w:iCs w:val="false"/>
          <w:sz w:val="22"/>
          <w:szCs w:val="22"/>
        </w:rPr>
        <w:t xml:space="preserve">Principe</w:t>
      </w:r>
      <w:r>
        <w:rPr>
          <w:rFonts w:ascii="Cambria" w:cs="Cambria" w:eastAsia="Cambria" w:hAnsi="Cambria"/>
          <w:b w:val="false"/>
          <w:bCs w:val="false"/>
          <w:i w:val="false"/>
          <w:iCs w:val="false"/>
          <w:sz w:val="22"/>
          <w:szCs w:val="22"/>
        </w:rPr>
        <w:t xml:space="preserve"> : chaque risque identifié est suivi sur le SEAD avec un responsable, une fréquence de révision et un plan d'action.</w:t>
      </w:r>
    </w:p>
    <w:p>
      <w:pPr>
        <w:spacing w:after="160"/>
        <w:jc w:val="left"/>
      </w:pPr>
      <w:r>
        <w:rPr>
          <w:rFonts w:ascii="Cambria" w:cs="Cambria" w:eastAsia="Cambria" w:hAnsi="Cambria"/>
          <w:b w:val="false"/>
          <w:bCs w:val="false"/>
          <w:i/>
          <w:iCs/>
          <w:sz w:val="22"/>
          <w:szCs w:val="22"/>
        </w:rPr>
        <w:t xml:space="preserve">Document edité le 26 mars 2026 — Programme de mandat Blanc-Mesnil — 213 mesures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mbria" w:cs="Cambria" w:eastAsia="Cambria" w:hAnsi="Cambria"/>
        <w:i/>
        <w:iCs/>
        <w:sz w:val="20"/>
        <w:szCs w:val="20"/>
      </w:rPr>
      <w:t xml:space="preserve">PROGRAMME DE MANDAT — BLANC-MESNIL 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mbria" w:cs="Cambria" w:eastAsia="Cambria" w:hAnsi="Cambria"/>
      <w:sz w:val="24"/>
      <w:szCs w:val="24"/>
    </w:rPr>
  </w:style>
  <w:style w:type="paragraph" w:styleId="Heading1">
    <w:name w:val="Heading 1"/>
    <w:basedOn w:val="Normal"/>
    <w:next w:val="Normal"/>
    <w:rPr>
      <w:rFonts w:ascii="Cambria" w:cs="Cambria" w:eastAsia="Cambria" w:hAnsi="Cambria"/>
      <w:b/>
      <w:bCs/>
      <w:sz w:val="48"/>
      <w:szCs w:val="48"/>
    </w:rPr>
  </w:style>
  <w:style w:type="paragraph" w:styleId="Heading2">
    <w:name w:val="Heading 2"/>
    <w:basedOn w:val="Normal"/>
    <w:next w:val="Normal"/>
    <w:rPr>
      <w:rFonts w:ascii="Cambria" w:cs="Cambria" w:eastAsia="Cambria" w:hAnsi="Cambria"/>
      <w:b/>
      <w:bCs/>
      <w:sz w:val="32"/>
      <w:szCs w:val="32"/>
    </w:rPr>
  </w:style>
  <w:style w:type="paragraph" w:styleId="Heading3">
    <w:name w:val="Heading 3"/>
    <w:basedOn w:val="Normal"/>
    <w:next w:val="Normal"/>
    <w:rPr>
      <w:rFonts w:ascii="Cambria" w:cs="Cambria" w:eastAsia="Cambria" w:hAnsi="Cambr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2026-03-27T20:34:32.237Z</dcterms:created>
  <dcterms:modified xsi:type="dcterms:W3CDTF">2026-03-27T20:34:32.237Z</dcterms:modified>
</cp:coreProperties>
</file>

<file path=docProps/custom.xml><?xml version="1.0" encoding="utf-8"?>
<Properties xmlns="http://schemas.openxmlformats.org/officeDocument/2006/custom-properties" xmlns:vt="http://schemas.openxmlformats.org/officeDocument/2006/docPropsVTypes"/>
</file>