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de raccordement InfiMatch — 16 septembre 2026</w:t>
      </w:r>
    </w:p>
    <w:p>
      <w:pPr>
        <w:pStyle w:val="Heading1"/>
      </w:pPr>
      <w:r>
        <w:t>Résultat vérifié</w:t>
      </w:r>
    </w:p>
    <w:p>
      <w:r>
        <w:t>Les boutons des parcours ci-dessous appellent les API locales. Les principaux enregistrements ont été répétés trois fois, puis relus après rechargement ; le profil a aussi été relu après reconnexion. Les photos originales des maquettes ont été ajoutées aux pages accueil, connexion et inscription.</w:t>
      </w:r>
    </w:p>
    <w:p>
      <w:r>
        <w:t>Ce bilan complète l'audit initial BILAN_V1_MAQUETTES_FRONT_BACK ; il ne signifie pas que tous les éléments de la V1 sont terminés. Le code n'a pas été publié sur Vercel pendant cette intervention.</w:t>
      </w:r>
    </w:p>
    <w:p>
      <w:pPr>
        <w:pStyle w:val="Heading1"/>
      </w:pPr>
      <w:r>
        <w:t>Pages, boutons et liens front-back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Parcours</w:t>
            </w:r>
          </w:p>
        </w:tc>
        <w:tc>
          <w:tcPr>
            <w:tcW w:type="dxa" w:w="2880"/>
          </w:tcPr>
          <w:p>
            <w:r>
              <w:t>Raccordement réalisé</w:t>
            </w:r>
          </w:p>
        </w:tc>
        <w:tc>
          <w:tcPr>
            <w:tcW w:type="dxa" w:w="2880"/>
          </w:tcPr>
          <w:p>
            <w:r>
              <w:t>Vérification</w:t>
            </w:r>
          </w:p>
        </w:tc>
      </w:tr>
      <w:tr>
        <w:tc>
          <w:tcPr>
            <w:tcW w:type="dxa" w:w="2880"/>
          </w:tcPr>
          <w:p>
            <w:r>
              <w:t>Inscription candidat</w:t>
            </w:r>
          </w:p>
        </w:tc>
        <w:tc>
          <w:tcPr>
            <w:tcW w:type="dxa" w:w="2880"/>
          </w:tcPr>
          <w:p>
            <w:r>
              <w:t>Compte et profil dans une transaction : identité, adresse, diplômes, qualifications, compétences, expériences, mobilité, horaires et disponibilités.</w:t>
            </w:r>
          </w:p>
        </w:tc>
        <w:tc>
          <w:tcPr>
            <w:tcW w:type="dxa" w:w="2880"/>
          </w:tcPr>
          <w:p>
            <w:r>
              <w:t>Création, retours, rechargement, panne réseau et session tardive. Pas de perte du formulaire.</w:t>
            </w:r>
          </w:p>
        </w:tc>
      </w:tr>
      <w:tr>
        <w:tc>
          <w:tcPr>
            <w:tcW w:type="dxa" w:w="2880"/>
          </w:tcPr>
          <w:p>
            <w:r>
              <w:t>Inscription organisation</w:t>
            </w:r>
          </w:p>
        </w:tc>
        <w:tc>
          <w:tcPr>
            <w:tcW w:type="dxa" w:w="2880"/>
          </w:tcPr>
          <w:p>
            <w:r>
              <w:t>Agence ou établissement, FINESS/SIRET, adresse complète et référent.</w:t>
            </w:r>
          </w:p>
        </w:tc>
        <w:tc>
          <w:tcPr>
            <w:tcW w:type="dxa" w:w="2880"/>
          </w:tcPr>
          <w:p>
            <w:r>
              <w:t>Les deux types ont été créés dans le navigateur et relus via API.</w:t>
            </w:r>
          </w:p>
        </w:tc>
      </w:tr>
      <w:tr>
        <w:tc>
          <w:tcPr>
            <w:tcW w:type="dxa" w:w="2880"/>
          </w:tcPr>
          <w:p>
            <w:r>
              <w:t>Connexion</w:t>
            </w:r>
          </w:p>
        </w:tc>
        <w:tc>
          <w:tcPr>
            <w:tcW w:type="dxa" w:w="2880"/>
          </w:tcPr>
          <w:p>
            <w:r>
              <w:t>Session serveur, déconnexion, retour à la destination demandée. Type d'espace déterminé par le compte.</w:t>
            </w:r>
          </w:p>
        </w:tc>
        <w:tc>
          <w:tcPr>
            <w:tcW w:type="dxa" w:w="2880"/>
          </w:tcPr>
          <w:p>
            <w:r>
              <w:t>Cookie HttpOnly, reconnexion et accès protégé contrôlés.</w:t>
            </w:r>
          </w:p>
        </w:tc>
      </w:tr>
      <w:tr>
        <w:tc>
          <w:tcPr>
            <w:tcW w:type="dxa" w:w="2880"/>
          </w:tcPr>
          <w:p>
            <w:r>
              <w:t>Profil et calendrier</w:t>
            </w:r>
          </w:p>
        </w:tc>
        <w:tc>
          <w:tcPr>
            <w:tcW w:type="dxa" w:w="2880"/>
          </w:tcPr>
          <w:p>
            <w:r>
              <w:t>GET/PUT /profile. Identité, diplômes, compétences, expériences, mobilité et périodes modifiables.</w:t>
            </w:r>
          </w:p>
        </w:tc>
        <w:tc>
          <w:tcPr>
            <w:tcW w:type="dxa" w:w="2880"/>
          </w:tcPr>
          <w:p>
            <w:r>
              <w:t>Trois sauvegardes et relectures. Une période saisie est incluse même sans cliquer sur Ajouter.</w:t>
            </w:r>
          </w:p>
        </w:tc>
      </w:tr>
      <w:tr>
        <w:tc>
          <w:tcPr>
            <w:tcW w:type="dxa" w:w="2880"/>
          </w:tcPr>
          <w:p>
            <w:r>
              <w:t>Dossier</w:t>
            </w:r>
          </w:p>
        </w:tc>
        <w:tc>
          <w:tcPr>
            <w:tcW w:type="dxa" w:w="2880"/>
          </w:tcPr>
          <w:p>
            <w:r>
              <w:t>Vérification/retry RPPS ; upload/liste/téléchargement de justificatifs fictifs ; RIB fictif chiffré et masqué.</w:t>
            </w:r>
          </w:p>
        </w:tc>
        <w:tc>
          <w:tcPr>
            <w:tcW w:type="dxa" w:w="2880"/>
          </w:tcPr>
          <w:p>
            <w:r>
              <w:t>Boutons RPPS contrôlés ; trois RIB enregistrés ; fichier téléchargé ; accès extérieur refusé.</w:t>
            </w:r>
          </w:p>
        </w:tc>
      </w:tr>
      <w:tr>
        <w:tc>
          <w:tcPr>
            <w:tcW w:type="dxa" w:w="2880"/>
          </w:tcPr>
          <w:p>
            <w:r>
              <w:t>Missions</w:t>
            </w:r>
          </w:p>
        </w:tc>
        <w:tc>
          <w:tcPr>
            <w:tcW w:type="dxa" w:w="2880"/>
          </w:tcPr>
          <w:p>
            <w:r>
              <w:t>Recherche réelle, qualification, pagination, détails, site source externe et favoris.</w:t>
            </w:r>
          </w:p>
        </w:tc>
        <w:tc>
          <w:tcPr>
            <w:tcW w:type="dxa" w:w="2880"/>
          </w:tcPr>
          <w:p>
            <w:r>
              <w:t>Favori conservé après rechargement puis retiré. Pas d'appel avec qualifications vides.</w:t>
            </w:r>
          </w:p>
        </w:tc>
      </w:tr>
      <w:tr>
        <w:tc>
          <w:tcPr>
            <w:tcW w:type="dxa" w:w="2880"/>
          </w:tcPr>
          <w:p>
            <w:r>
              <w:t>Établissement et favoris</w:t>
            </w:r>
          </w:p>
        </w:tc>
        <w:tc>
          <w:tcPr>
            <w:tcW w:type="dxa" w:w="2880"/>
          </w:tcPr>
          <w:p>
            <w:r>
              <w:t>Fiche établissement, missions ouvertes, ajout et retrait des favoris.</w:t>
            </w:r>
          </w:p>
        </w:tc>
        <w:tc>
          <w:tcPr>
            <w:tcW w:type="dxa" w:w="2880"/>
          </w:tcPr>
          <w:p>
            <w:r>
              <w:t>Parcours favori → établissement → mission vérifié.</w:t>
            </w:r>
          </w:p>
        </w:tc>
      </w:tr>
      <w:tr>
        <w:tc>
          <w:tcPr>
            <w:tcW w:type="dxa" w:w="2880"/>
          </w:tcPr>
          <w:p>
            <w:r>
              <w:t>Candidatures</w:t>
            </w:r>
          </w:p>
        </w:tc>
        <w:tc>
          <w:tcPr>
            <w:tcW w:type="dxa" w:w="2880"/>
          </w:tcPr>
          <w:p>
            <w:r>
              <w:t>Dépôt, retrait, suivi chronologique, refus, reconsentement après modification.</w:t>
            </w:r>
          </w:p>
        </w:tc>
        <w:tc>
          <w:tcPr>
            <w:tcW w:type="dxa" w:w="2880"/>
          </w:tcPr>
          <w:p>
            <w:r>
              <w:t>Actions testées dans le navigateur et états relus dans l'API.</w:t>
            </w:r>
          </w:p>
        </w:tc>
      </w:tr>
      <w:tr>
        <w:tc>
          <w:tcPr>
            <w:tcW w:type="dxa" w:w="2880"/>
          </w:tcPr>
          <w:p>
            <w:r>
              <w:t>Organisation</w:t>
            </w:r>
          </w:p>
        </w:tc>
        <w:tc>
          <w:tcPr>
            <w:tcW w:type="dxa" w:w="2880"/>
          </w:tcPr>
          <w:p>
            <w:r>
              <w:t>GET /me/organizations, PUT /organizations/:id ; contexte des établissements rattachés.</w:t>
            </w:r>
          </w:p>
        </w:tc>
        <w:tc>
          <w:tcPr>
            <w:tcW w:type="dxa" w:w="2880"/>
          </w:tcPr>
          <w:p>
            <w:r>
              <w:t>Trois sauvegardes pour chaque rôle.</w:t>
            </w:r>
          </w:p>
        </w:tc>
      </w:tr>
      <w:tr>
        <w:tc>
          <w:tcPr>
            <w:tcW w:type="dxa" w:w="2880"/>
          </w:tcPr>
          <w:p>
            <w:r>
              <w:t>Besoins de personnel</w:t>
            </w:r>
          </w:p>
        </w:tc>
        <w:tc>
          <w:tcPr>
            <w:tcW w:type="dxa" w:w="2880"/>
          </w:tcPr>
          <w:p>
            <w:r>
              <w:t>Établissement → POST /staffing-requests ; agences rattachées → lecture.</w:t>
            </w:r>
          </w:p>
        </w:tc>
        <w:tc>
          <w:tcPr>
            <w:tcW w:type="dxa" w:w="2880"/>
          </w:tcPr>
          <w:p>
            <w:r>
              <w:t>Trois créations ; agence liée autorisée, agence extérieure exclue.</w:t>
            </w:r>
          </w:p>
        </w:tc>
      </w:tr>
      <w:tr>
        <w:tc>
          <w:tcPr>
            <w:tcW w:type="dxa" w:w="2880"/>
          </w:tcPr>
          <w:p>
            <w:r>
              <w:t>Gestion agence</w:t>
            </w:r>
          </w:p>
        </w:tc>
        <w:tc>
          <w:tcPr>
            <w:tcW w:type="dxa" w:w="2880"/>
          </w:tcPr>
          <w:p>
            <w:r>
              <w:t>Création, édition, publication, annulation, réouverture ; profils proposés et affectation.</w:t>
            </w:r>
          </w:p>
        </w:tc>
        <w:tc>
          <w:tcPr>
            <w:tcW w:type="dxa" w:w="2880"/>
          </w:tcPr>
          <w:p>
            <w:r>
              <w:t>Trois éditions de mission, publication et affectation vérifiées.</w:t>
            </w:r>
          </w:p>
        </w:tc>
      </w:tr>
      <w:tr>
        <w:tc>
          <w:tcPr>
            <w:tcW w:type="dxa" w:w="2880"/>
          </w:tcPr>
          <w:p>
            <w:r>
              <w:t>Examen établissement</w:t>
            </w:r>
          </w:p>
        </w:tc>
        <w:tc>
          <w:tcPr>
            <w:tcW w:type="dxa" w:w="2880"/>
          </w:tcPr>
          <w:p>
            <w:r>
              <w:t>Liste des candidats, parcours, sélection et refus.</w:t>
            </w:r>
          </w:p>
        </w:tc>
        <w:tc>
          <w:tcPr>
            <w:tcW w:type="dxa" w:w="2880"/>
          </w:tcPr>
          <w:p>
            <w:r>
              <w:t>Sélection/refus effectifs ; gestion agence masquée dans l'interface établissement.</w:t>
            </w:r>
          </w:p>
        </w:tc>
      </w:tr>
      <w:tr>
        <w:tc>
          <w:tcPr>
            <w:tcW w:type="dxa" w:w="2880"/>
          </w:tcPr>
          <w:p>
            <w:r>
              <w:t>Historique et confirmations</w:t>
            </w:r>
          </w:p>
        </w:tc>
        <w:tc>
          <w:tcPr>
            <w:tcW w:type="dxa" w:w="2880"/>
          </w:tcPr>
          <w:p>
            <w:r>
              <w:t>GET /me/history ; confirmation puis téléchargement du PDF.</w:t>
            </w:r>
          </w:p>
        </w:tc>
        <w:tc>
          <w:tcPr>
            <w:tcW w:type="dxa" w:w="2880"/>
          </w:tcPr>
          <w:p>
            <w:r>
              <w:t>PDF généré par le vrai traitement local et téléchargé ; permission extérieure refusée.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Lecture du serveur et bouton marquer comme lue.</w:t>
            </w:r>
          </w:p>
        </w:tc>
        <w:tc>
          <w:tcPr>
            <w:tcW w:type="dxa" w:w="2880"/>
          </w:tcPr>
          <w:p>
            <w:r>
              <w:t>État lu persisté.</w:t>
            </w:r>
          </w:p>
        </w:tc>
      </w:tr>
      <w:tr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Menu par rôle, routes directes, retour après connexion, page404 et liens légaux.</w:t>
            </w:r>
          </w:p>
        </w:tc>
        <w:tc>
          <w:tcPr>
            <w:tcW w:type="dxa" w:w="2880"/>
          </w:tcPr>
          <w:p>
            <w:r>
              <w:t>Contrôles publics à 375/768/1440 px ; huit pages connectées à 375 px.</w:t>
            </w:r>
          </w:p>
        </w:tc>
      </w:tr>
    </w:tbl>
    <w:p>
      <w:pPr>
        <w:pStyle w:val="Heading1"/>
      </w:pPr>
      <w:r>
        <w:t>Corrections de fond</w:t>
      </w:r>
    </w:p>
    <w:p>
      <w:pPr>
        <w:pStyle w:val="ListBullet"/>
      </w:pPr>
      <w:r>
        <w:t>Le backend conserve maintenant les champs qui étaient affichés sans être enregistrés. Migration additive FrontendFields1789380500000 appliquée : détails du profil et date de création des nouvelles candidatures. Les dates historiques inconnues restent inconnues.</w:t>
      </w:r>
    </w:p>
    <w:p>
      <w:pPr>
        <w:pStyle w:val="ListBullet"/>
      </w:pPr>
      <w:r>
        <w:t>Un profil peut être enregistré sans position GPS ; le calcul d'admissibilité conserve ses exigences de mobilité.</w:t>
      </w:r>
    </w:p>
    <w:p>
      <w:pPr>
        <w:pStyle w:val="ListBullet"/>
      </w:pPr>
      <w:r>
        <w:t>Prénom à la place du mail ; choix unique des horaires ; disponibilités en journées entières ; états RPPS techniques retirés des pages générales.</w:t>
      </w:r>
    </w:p>
    <w:p>
      <w:pPr>
        <w:pStyle w:val="ListBullet"/>
      </w:pPr>
      <w:r>
        <w:t>Les conditions de mission sont affichées avant le consentement. Les candidatures devenues anciennes demandent une nouvelle confirmation.</w:t>
      </w:r>
    </w:p>
    <w:p>
      <w:pPr>
        <w:pStyle w:val="ListBullet"/>
      </w:pPr>
      <w:r>
        <w:t>Les erreurs d'admissibilité sont formulées en français. Les autorisations restent vérifiées côté serveur.</w:t>
      </w:r>
    </w:p>
    <w:p>
      <w:pPr>
        <w:pStyle w:val="ListBullet"/>
      </w:pPr>
      <w:r>
        <w:t>Le worker de confirmations a été démarré. Les PDF passent avant les recalculs de matching dans la file, pour éviter l'attente constatée pendant les tests.</w:t>
      </w:r>
    </w:p>
    <w:p>
      <w:pPr>
        <w:pStyle w:val="ListBullet"/>
      </w:pPr>
      <w:r>
        <w:t>Débordement mobile de l'historique corrigé ; choix du type de compte corrigé ; code des nouveaux écrans remis en forme.</w:t>
      </w:r>
    </w:p>
    <w:p>
      <w:pPr>
        <w:pStyle w:val="Heading1"/>
      </w:pPr>
      <w:r>
        <w:t>Google : configuration réellement utilisée</w:t>
      </w:r>
    </w:p>
    <w:p>
      <w:pPr>
        <w:pStyle w:val="ListBullet"/>
      </w:pPr>
      <w:r>
        <w:t>L'identifiant public fourni est chargé depuis InfiMatch/data/vault/runtime.json par le lanceur Vault. Le .env historique n'est pas la source active.</w:t>
      </w:r>
    </w:p>
    <w:p>
      <w:pPr>
        <w:pStyle w:val="ListBullet"/>
      </w:pPr>
      <w:r>
        <w:t>API directe et proxy frontend : HTTP200, enabled: true, identifiant conforme.</w:t>
      </w:r>
    </w:p>
    <w:p>
      <w:pPr>
        <w:pStyle w:val="ListBullet"/>
      </w:pPr>
      <w:r>
        <w:t>Google Cloud : origines locales enregistrées et relues ; compte Google du propriétaire ajouté en test ; bouton officiel visible et sélecteur de compte Google ouvert.</w:t>
      </w:r>
    </w:p>
    <w:p>
      <w:pPr>
        <w:pStyle w:val="ListBullet"/>
      </w:pPr>
      <w:r>
        <w:t>Utiliser http://127.0.0.1:5173/connexion. Vercel n'est pas nécessaire pour cet essai local.</w:t>
      </w:r>
    </w:p>
    <w:p>
      <w:pPr>
        <w:pStyle w:val="ListBullet"/>
      </w:pPr>
      <w:r>
        <w:t>Première association : compte InfiMatch existant avec même adresse et mot de passe InfiMatch. La première association complète avec l'utilisateur reste à valider.</w:t>
      </w:r>
    </w:p>
    <w:p>
      <w:r>
        <w:t>Détail : InfiMatch/docs/FRONTEND_AUTH_GOOGLE.md. Aucun secret client dans ce document.</w:t>
      </w:r>
    </w:p>
    <w:p>
      <w:pPr>
        <w:pStyle w:val="Heading1"/>
      </w:pPr>
      <w:r>
        <w:t>Différences et éléments encore partiels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État et raison</w:t>
            </w:r>
          </w:p>
        </w:tc>
      </w:tr>
      <w:tr>
        <w:tc>
          <w:tcPr>
            <w:tcW w:type="dxa" w:w="4320"/>
          </w:tcPr>
          <w:p>
            <w:r>
              <w:t>Mot de passe oublié</w:t>
            </w:r>
          </w:p>
        </w:tc>
        <w:tc>
          <w:tcPr>
            <w:tcW w:type="dxa" w:w="4320"/>
          </w:tcPr>
          <w:p>
            <w:r>
              <w:t>Service de réinitialisation email absent. Le formulaire qui échouait systématiquement a été remplacé par une explication et un retour à la connexion.</w:t>
            </w:r>
          </w:p>
        </w:tc>
      </w:tr>
      <w:tr>
        <w:tc>
          <w:tcPr>
            <w:tcW w:type="dxa" w:w="4320"/>
          </w:tcPr>
          <w:p>
            <w:r>
              <w:t>Documents/RIB réels</w:t>
            </w:r>
          </w:p>
        </w:tc>
        <w:tc>
          <w:tcPr>
            <w:tcW w:type="dxa" w:w="4320"/>
          </w:tcPr>
          <w:p>
            <w:r>
              <w:t>Démonstration uniquement, conformément aux règles actuelles du backend. Aucun paiement ni dépôt de pièce réelle validé.</w:t>
            </w:r>
          </w:p>
        </w:tc>
      </w:tr>
      <w:tr>
        <w:tc>
          <w:tcPr>
            <w:tcW w:type="dxa" w:w="4320"/>
          </w:tcPr>
          <w:p>
            <w:r>
              <w:t>RPPS réel</w:t>
            </w:r>
          </w:p>
        </w:tc>
        <w:tc>
          <w:tcPr>
            <w:tcW w:type="dxa" w:w="4320"/>
          </w:tcPr>
          <w:p>
            <w:r>
              <w:t>Les boutons et états sont raccordés. Le scénario de candidature positive utilise un statut RPPS de fixture sur son seul compte fictif, pas une validation réelle par l'annuaire.</w:t>
            </w:r>
          </w:p>
        </w:tc>
      </w:tr>
      <w:tr>
        <w:tc>
          <w:tcPr>
            <w:tcW w:type="dxa" w:w="4320"/>
          </w:tcPr>
          <w:p>
            <w:r>
              <w:t>Google en production</w:t>
            </w:r>
          </w:p>
        </w:tc>
        <w:tc>
          <w:tcPr>
            <w:tcW w:type="dxa" w:w="4320"/>
          </w:tcPr>
          <w:p>
            <w:r>
              <w:t>Aucun déploiement Vercel ni origine publique ajoutée. Client local activé ; association réelle utilisateur à terminer.</w:t>
            </w:r>
          </w:p>
        </w:tc>
      </w:tr>
      <w:tr>
        <w:tc>
          <w:tcPr>
            <w:tcW w:type="dxa" w:w="4320"/>
          </w:tcPr>
          <w:p>
            <w:r>
              <w:t>Recherche avancée</w:t>
            </w:r>
          </w:p>
        </w:tc>
        <w:tc>
          <w:tcPr>
            <w:tcW w:type="dxa" w:w="4320"/>
          </w:tcPr>
          <w:p>
            <w:r>
              <w:t>Filtre qualification et recherche textuelle sur la page chargée. Filtres métier combinés, tri de pertinence, explications et alertes qualité des offres restent partiels.</w:t>
            </w:r>
          </w:p>
        </w:tc>
      </w:tr>
      <w:tr>
        <w:tc>
          <w:tcPr>
            <w:tcW w:type="dxa" w:w="4320"/>
          </w:tcPr>
          <w:p>
            <w:r>
              <w:t>Tableau de bord</w:t>
            </w:r>
          </w:p>
        </w:tc>
        <w:tc>
          <w:tcPr>
            <w:tcW w:type="dxa" w:w="4320"/>
          </w:tcPr>
          <w:p>
            <w:r>
              <w:t>Compteurs, notifications et accès aux pages raccordés. Recommandations personnalisées et synthèse détaillée de prochaine mission non intégrées.</w:t>
            </w:r>
          </w:p>
        </w:tc>
      </w:tr>
      <w:tr>
        <w:tc>
          <w:tcPr>
            <w:tcW w:type="dxa" w:w="4320"/>
          </w:tcPr>
          <w:p>
            <w:r>
              <w:t>Calendrier</w:t>
            </w:r>
          </w:p>
        </w:tc>
        <w:tc>
          <w:tcPr>
            <w:tcW w:type="dxa" w:w="4320"/>
          </w:tcPr>
          <w:p>
            <w:r>
              <w:t>Périodes éditables et historique séparé. Pas de calendrier visuel avec superposition des affectations.</w:t>
            </w:r>
          </w:p>
        </w:tc>
      </w:tr>
      <w:tr>
        <w:tc>
          <w:tcPr>
            <w:tcW w:type="dxa" w:w="4320"/>
          </w:tcPr>
          <w:p>
            <w:r>
              <w:t>FINESS</w:t>
            </w:r>
          </w:p>
        </w:tc>
        <w:tc>
          <w:tcPr>
            <w:tcW w:type="dxa" w:w="4320"/>
          </w:tcPr>
          <w:p>
            <w:r>
              <w:t>Saisie et sauvegarde, y compris format corse. Recherche assistée dans le référentiel non intégrée au formulaire.</w:t>
            </w:r>
          </w:p>
        </w:tc>
      </w:tr>
      <w:tr>
        <w:tc>
          <w:tcPr>
            <w:tcW w:type="dxa" w:w="4320"/>
          </w:tcPr>
          <w:p>
            <w:r>
              <w:t>Filtres et présentation</w:t>
            </w:r>
          </w:p>
        </w:tc>
        <w:tc>
          <w:tcPr>
            <w:tcW w:type="dxa" w:w="4320"/>
          </w:tcPr>
          <w:p>
            <w:r>
              <w:t>Onglets/filtres avancés de favoris, historique et tableaux d'organisation encore incomplets par rapport aux maquettes.</w:t>
            </w:r>
          </w:p>
        </w:tc>
      </w:tr>
      <w:tr>
        <w:tc>
          <w:tcPr>
            <w:tcW w:type="dxa" w:w="4320"/>
          </w:tcPr>
          <w:p>
            <w:r>
              <w:t>Profils proposés</w:t>
            </w:r>
          </w:p>
        </w:tc>
        <w:tc>
          <w:tcPr>
            <w:tcW w:type="dxa" w:w="4320"/>
          </w:tcPr>
          <w:p>
            <w:r>
              <w:t>Consultation et affectation d'un candidat ayant postulé. Aucun faux bouton d'invitation ; le consentement reste requis.</w:t>
            </w:r>
          </w:p>
        </w:tc>
      </w:tr>
      <w:tr>
        <w:tc>
          <w:tcPr>
            <w:tcW w:type="dxa" w:w="4320"/>
          </w:tcPr>
          <w:p>
            <w:r>
              <w:t>Rattachement agence–établissement</w:t>
            </w:r>
          </w:p>
        </w:tc>
        <w:tc>
          <w:tcPr>
            <w:tcW w:type="dxa" w:w="4320"/>
          </w:tcPr>
          <w:p>
            <w:r>
              <w:t>Doit être autorisé ; aucune auto-attribution de droits à partir d'un FINESS.</w:t>
            </w:r>
          </w:p>
        </w:tc>
      </w:tr>
    </w:tbl>
    <w:p>
      <w:pPr>
        <w:pStyle w:val="Heading1"/>
      </w:pPr>
      <w:r>
        <w:t>Recette et preuves</w:t>
      </w:r>
    </w:p>
    <w:p>
      <w:pPr>
        <w:pStyle w:val="ListBullet"/>
      </w:pPr>
      <w:r>
        <w:t>64 tests unitaires backend réussis.</w:t>
      </w:r>
    </w:p>
    <w:p>
      <w:pPr>
        <w:pStyle w:val="ListBullet"/>
      </w:pPr>
      <w:r>
        <w:t>16 tests d'intégration backend réussis après la correction de priorité PDF.</w:t>
      </w:r>
    </w:p>
    <w:p>
      <w:pPr>
        <w:pStyle w:val="ListBullet"/>
      </w:pPr>
      <w:r>
        <w:t>7 tests du client API réussis.</w:t>
      </w:r>
    </w:p>
    <w:p>
      <w:pPr>
        <w:pStyle w:val="ListBullet"/>
      </w:pPr>
      <w:r>
        <w:t>13 contrôles de régression d'inscription réussis.</w:t>
      </w:r>
    </w:p>
    <w:p>
      <w:pPr>
        <w:pStyle w:val="ListBullet"/>
      </w:pPr>
      <w:r>
        <w:t>5 contrôles de persistance profil, dont trois cycles sauvegarde/relecture/reconnexion, réussis.</w:t>
      </w:r>
    </w:p>
    <w:p>
      <w:pPr>
        <w:pStyle w:val="ListBullet"/>
      </w:pPr>
      <w:r>
        <w:t>18 scénarios navigateur de raccordement réussis.</w:t>
      </w:r>
    </w:p>
    <w:p>
      <w:pPr>
        <w:pStyle w:val="ListBullet"/>
      </w:pPr>
      <w:r>
        <w:t>15 contrôles publics, inscriptions organisations, navigation et photos réussis.</w:t>
      </w:r>
    </w:p>
    <w:p>
      <w:pPr>
        <w:pStyle w:val="ListBullet"/>
      </w:pPr>
      <w:r>
        <w:t>11 contrôles historiques d'intégration frontend réussis.</w:t>
      </w:r>
    </w:p>
    <w:p>
      <w:pPr>
        <w:pStyle w:val="ListBullet"/>
      </w:pPr>
      <w:r>
        <w:t>Compilation backend et frontend réussie.</w:t>
      </w:r>
    </w:p>
    <w:p>
      <w:r>
        <w:t>Preuves frontend : docs/proofs/raccordement/checks.json, public-navigation/checks.json, signup-regression.json, profile-persistence.json, integration-api.json, google-configuration.json. Captures mobile disponibles dans docs/proofs/raccordement/.</w:t>
      </w:r>
    </w:p>
    <w:p>
      <w:r>
        <w:t>Les comptes de recette sont fictifs. Le lien agence/établissement et le RPPS positif sont des fixtures isolées ; les appels navigateur/API, les sauvegardes, les refus d'accès et la génération PDF sont réels. Aucun test ne désactive les règles métier.</w:t>
      </w:r>
    </w:p>
    <w:p>
      <w:pPr>
        <w:pStyle w:val="Heading1"/>
      </w:pPr>
      <w:r>
        <w:t>Données de recette</w:t>
      </w:r>
    </w:p>
    <w:p>
      <w:r>
        <w:t>Le nettoyage a été refusé par le contrôle automatique faute d'autorisation explicite pour les annulations. Périmètre compté en lecture seule : 10 profils fictifs visibles, 5 missions fictives à fermer, dont 1 affectation de test et sa confirmation. Aucun compte supprimé et aucune de ces mutations de nettoyage exécutée. Autorisation demandée à l'utilisateur.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