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7EEC" w14:textId="625DF01B" w:rsidR="007E40B2" w:rsidRPr="007E40B2" w:rsidRDefault="007E40B2" w:rsidP="007E40B2">
      <w:pPr>
        <w:rPr>
          <w:rFonts w:asciiTheme="majorBidi" w:hAnsiTheme="majorBidi" w:cstheme="majorBidi"/>
          <w:b/>
          <w:bCs/>
          <w:color w:val="7030A0"/>
        </w:rPr>
      </w:pPr>
      <w:r w:rsidRPr="007E40B2">
        <w:rPr>
          <w:rFonts w:asciiTheme="majorBidi" w:hAnsiTheme="majorBidi" w:cstheme="majorBidi"/>
          <w:b/>
          <w:bCs/>
          <w:color w:val="7030A0"/>
        </w:rPr>
        <w:t xml:space="preserve">Najważniejszy wyróżnik – model </w:t>
      </w:r>
      <w:r w:rsidR="00590EC3">
        <w:rPr>
          <w:rFonts w:asciiTheme="majorBidi" w:hAnsiTheme="majorBidi" w:cstheme="majorBidi"/>
          <w:b/>
          <w:bCs/>
          <w:color w:val="7030A0"/>
        </w:rPr>
        <w:t>nie abonamentowy, jedyny na rynku</w:t>
      </w:r>
    </w:p>
    <w:p w14:paraId="74AFF293" w14:textId="2B7B6F1B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pieniądze idą za pacjentem – w interesie Placówek jest zorganizować wizytę jak najszybciej, bo dopiero wtedy otrzymają wynagrodzenie.</w:t>
      </w:r>
    </w:p>
    <w:p w14:paraId="7F8ED83B" w14:textId="77777777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To mechanizm, który naturalnie podnosi standard obsługi i wyróżnia nas na rynku.</w:t>
      </w:r>
    </w:p>
    <w:p w14:paraId="260A55A2" w14:textId="77777777" w:rsidR="007E40B2" w:rsidRPr="007E40B2" w:rsidRDefault="007E40B2" w:rsidP="007E40B2">
      <w:pPr>
        <w:rPr>
          <w:rFonts w:asciiTheme="majorBidi" w:hAnsiTheme="majorBidi" w:cstheme="majorBidi"/>
        </w:rPr>
      </w:pPr>
    </w:p>
    <w:p w14:paraId="7583E79D" w14:textId="77777777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Pozostałe kluczowe atuty</w:t>
      </w:r>
    </w:p>
    <w:p w14:paraId="60109C0B" w14:textId="4BC55D69" w:rsidR="007E40B2" w:rsidRPr="007E40B2" w:rsidRDefault="007E40B2" w:rsidP="007E40B2">
      <w:pPr>
        <w:rPr>
          <w:rFonts w:asciiTheme="majorBidi" w:hAnsiTheme="majorBidi" w:cstheme="majorBidi"/>
          <w:b/>
          <w:bCs/>
          <w:color w:val="7030A0"/>
        </w:rPr>
      </w:pPr>
      <w:r w:rsidRPr="007E40B2">
        <w:rPr>
          <w:rFonts w:asciiTheme="majorBidi" w:hAnsiTheme="majorBidi" w:cstheme="majorBidi"/>
          <w:b/>
          <w:bCs/>
          <w:color w:val="7030A0"/>
        </w:rPr>
        <w:t>1. Ogólnopolski dostęp</w:t>
      </w:r>
    </w:p>
    <w:p w14:paraId="1C48E42A" w14:textId="3F314576" w:rsidR="00590EC3" w:rsidRDefault="00590EC3" w:rsidP="007E40B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 pakiecie  małe gabinety z wysokiej ranki specjalistami oraz duże renomowane Placówki</w:t>
      </w:r>
    </w:p>
    <w:p w14:paraId="2E4FF693" w14:textId="48D130C5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 xml:space="preserve">ponad 3400 placówek w całej Polsce </w:t>
      </w:r>
    </w:p>
    <w:p w14:paraId="4CB32EE8" w14:textId="60428F5D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możliwość włączenia placówki wskazanej przez pracowników</w:t>
      </w:r>
    </w:p>
    <w:p w14:paraId="111B5B64" w14:textId="77777777" w:rsidR="007E40B2" w:rsidRPr="007E40B2" w:rsidRDefault="007E40B2" w:rsidP="007E40B2">
      <w:pPr>
        <w:rPr>
          <w:rFonts w:asciiTheme="majorBidi" w:hAnsiTheme="majorBidi" w:cstheme="majorBidi"/>
        </w:rPr>
      </w:pPr>
    </w:p>
    <w:p w14:paraId="18339B9C" w14:textId="76C22B73" w:rsidR="007E40B2" w:rsidRPr="007E40B2" w:rsidRDefault="007E40B2" w:rsidP="007E40B2">
      <w:pPr>
        <w:rPr>
          <w:rFonts w:asciiTheme="majorBidi" w:hAnsiTheme="majorBidi" w:cstheme="majorBidi"/>
          <w:b/>
          <w:bCs/>
          <w:color w:val="7030A0"/>
        </w:rPr>
      </w:pPr>
      <w:r w:rsidRPr="007E40B2">
        <w:rPr>
          <w:rFonts w:asciiTheme="majorBidi" w:hAnsiTheme="majorBidi" w:cstheme="majorBidi"/>
          <w:b/>
          <w:bCs/>
          <w:color w:val="7030A0"/>
        </w:rPr>
        <w:t>2. Wygoda korzystania</w:t>
      </w:r>
    </w:p>
    <w:p w14:paraId="14CE0FCD" w14:textId="1209C0AF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nielimitowany dostęp do specjalistów bez skierowania,</w:t>
      </w:r>
    </w:p>
    <w:p w14:paraId="16CF3E42" w14:textId="1B31AE40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lekarz POZ w ciągu 1 dnia roboczego, specjalista w ciągu 5,</w:t>
      </w:r>
    </w:p>
    <w:p w14:paraId="27942A7E" w14:textId="77777777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e-wizyty: konsultacje, skierowania, e-recepty, e-zwolnienia, omawianie wyników.</w:t>
      </w:r>
    </w:p>
    <w:p w14:paraId="7A2EE64E" w14:textId="77777777" w:rsidR="007E40B2" w:rsidRPr="007E40B2" w:rsidRDefault="007E40B2" w:rsidP="007E40B2">
      <w:pPr>
        <w:rPr>
          <w:rFonts w:asciiTheme="majorBidi" w:hAnsiTheme="majorBidi" w:cstheme="majorBidi"/>
        </w:rPr>
      </w:pPr>
    </w:p>
    <w:p w14:paraId="478EF239" w14:textId="5BF69B53" w:rsidR="007E40B2" w:rsidRPr="007E40B2" w:rsidRDefault="007E40B2" w:rsidP="007E40B2">
      <w:pPr>
        <w:rPr>
          <w:rFonts w:asciiTheme="majorBidi" w:hAnsiTheme="majorBidi" w:cstheme="majorBidi"/>
          <w:b/>
          <w:bCs/>
          <w:color w:val="7030A0"/>
        </w:rPr>
      </w:pPr>
      <w:r w:rsidRPr="007E40B2">
        <w:rPr>
          <w:rFonts w:asciiTheme="majorBidi" w:hAnsiTheme="majorBidi" w:cstheme="majorBidi"/>
          <w:b/>
          <w:bCs/>
          <w:color w:val="7030A0"/>
        </w:rPr>
        <w:t>3. Rehabilitacja i wsparcie po wypadkach</w:t>
      </w:r>
    </w:p>
    <w:p w14:paraId="63BF2CE0" w14:textId="1EB1A355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rehabilitacja powypadkowa ze sprzętem w cenie pakietu,</w:t>
      </w:r>
    </w:p>
    <w:p w14:paraId="2AC2141D" w14:textId="1FD3C81A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organizacja pomocy po hospitalizacji (pielęgniarka, pomoc domowa, zwrot kosztów leków),</w:t>
      </w:r>
    </w:p>
    <w:p w14:paraId="728A7579" w14:textId="41C99D50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dodatkowa rehabilitacja „bólowa” (często wykorzystywana przy pracy biurowej i bólach kręgosłupa)</w:t>
      </w:r>
    </w:p>
    <w:p w14:paraId="15E3EE05" w14:textId="77777777" w:rsidR="007E40B2" w:rsidRPr="007E40B2" w:rsidRDefault="007E40B2" w:rsidP="007E40B2">
      <w:pPr>
        <w:rPr>
          <w:rFonts w:asciiTheme="majorBidi" w:hAnsiTheme="majorBidi" w:cstheme="majorBidi"/>
        </w:rPr>
      </w:pPr>
    </w:p>
    <w:p w14:paraId="642EF188" w14:textId="17BC079B" w:rsidR="007E40B2" w:rsidRPr="007E40B2" w:rsidRDefault="007E40B2" w:rsidP="007E40B2">
      <w:pPr>
        <w:rPr>
          <w:rFonts w:asciiTheme="majorBidi" w:hAnsiTheme="majorBidi" w:cstheme="majorBidi"/>
          <w:b/>
          <w:bCs/>
          <w:color w:val="7030A0"/>
        </w:rPr>
      </w:pPr>
      <w:r w:rsidRPr="007E40B2">
        <w:rPr>
          <w:rFonts w:asciiTheme="majorBidi" w:hAnsiTheme="majorBidi" w:cstheme="majorBidi"/>
          <w:b/>
          <w:bCs/>
          <w:color w:val="7030A0"/>
        </w:rPr>
        <w:t>4. Elastyczność i dopasowanie</w:t>
      </w:r>
    </w:p>
    <w:p w14:paraId="091C97BD" w14:textId="175422F2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możliwość zmiany pakietu na wyższy w każdej chwili</w:t>
      </w:r>
    </w:p>
    <w:p w14:paraId="7A7D5C63" w14:textId="11CD6D7E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częściowa refundacja kosztów z placówek spoza listy</w:t>
      </w:r>
    </w:p>
    <w:p w14:paraId="1BE16564" w14:textId="77777777" w:rsidR="007E40B2" w:rsidRPr="007E40B2" w:rsidRDefault="007E40B2" w:rsidP="007E40B2">
      <w:pPr>
        <w:rPr>
          <w:rFonts w:asciiTheme="majorBidi" w:hAnsiTheme="majorBidi" w:cstheme="majorBidi"/>
        </w:rPr>
      </w:pPr>
    </w:p>
    <w:p w14:paraId="7022A1D6" w14:textId="38CE78B6" w:rsidR="007E40B2" w:rsidRPr="007E40B2" w:rsidRDefault="007E40B2" w:rsidP="007E40B2">
      <w:pPr>
        <w:rPr>
          <w:rFonts w:asciiTheme="majorBidi" w:hAnsiTheme="majorBidi" w:cstheme="majorBidi"/>
          <w:b/>
          <w:bCs/>
          <w:color w:val="7030A0"/>
        </w:rPr>
      </w:pPr>
      <w:r w:rsidRPr="007E40B2">
        <w:rPr>
          <w:rFonts w:asciiTheme="majorBidi" w:hAnsiTheme="majorBidi" w:cstheme="majorBidi"/>
          <w:b/>
          <w:bCs/>
          <w:color w:val="7030A0"/>
        </w:rPr>
        <w:t>5. Pełna obsługa i opieka doradcy</w:t>
      </w:r>
    </w:p>
    <w:p w14:paraId="630D2F26" w14:textId="77777777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bezpośredni kontakt z doradcą na każdym etapie,</w:t>
      </w:r>
    </w:p>
    <w:p w14:paraId="469ECE70" w14:textId="77777777" w:rsidR="007E40B2" w:rsidRPr="007E40B2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>wsparcie przy wdrażaniu, deklaracjach i bieżących pytaniach,</w:t>
      </w:r>
    </w:p>
    <w:p w14:paraId="38337659" w14:textId="3C6373FA" w:rsidR="00613D39" w:rsidRDefault="007E40B2" w:rsidP="007E40B2">
      <w:pPr>
        <w:rPr>
          <w:rFonts w:asciiTheme="majorBidi" w:hAnsiTheme="majorBidi" w:cstheme="majorBidi"/>
        </w:rPr>
      </w:pPr>
      <w:r w:rsidRPr="007E40B2">
        <w:rPr>
          <w:rFonts w:asciiTheme="majorBidi" w:hAnsiTheme="majorBidi" w:cstheme="majorBidi"/>
        </w:rPr>
        <w:t xml:space="preserve">organizacja akcji </w:t>
      </w:r>
      <w:proofErr w:type="spellStart"/>
      <w:r w:rsidRPr="007E40B2">
        <w:rPr>
          <w:rFonts w:asciiTheme="majorBidi" w:hAnsiTheme="majorBidi" w:cstheme="majorBidi"/>
        </w:rPr>
        <w:t>wellbeingowych</w:t>
      </w:r>
      <w:proofErr w:type="spellEnd"/>
      <w:r w:rsidRPr="007E40B2">
        <w:rPr>
          <w:rFonts w:asciiTheme="majorBidi" w:hAnsiTheme="majorBidi" w:cstheme="majorBidi"/>
        </w:rPr>
        <w:t xml:space="preserve"> i edukacyjnych, aby pracownicy faktycznie korzystali z pakietu.</w:t>
      </w:r>
    </w:p>
    <w:p w14:paraId="0BCA1C43" w14:textId="77777777" w:rsidR="00660156" w:rsidRDefault="00660156" w:rsidP="007E40B2">
      <w:pPr>
        <w:rPr>
          <w:rFonts w:asciiTheme="majorBidi" w:hAnsiTheme="majorBidi" w:cstheme="majorBidi"/>
        </w:rPr>
      </w:pPr>
    </w:p>
    <w:p w14:paraId="2E998B72" w14:textId="4E031245" w:rsidR="00660156" w:rsidRDefault="00660156" w:rsidP="007E40B2">
      <w:pPr>
        <w:rPr>
          <w:rFonts w:asciiTheme="majorBidi" w:hAnsiTheme="majorBidi" w:cstheme="majorBidi"/>
          <w:b/>
          <w:bCs/>
          <w:color w:val="7030A0"/>
        </w:rPr>
      </w:pPr>
      <w:r>
        <w:rPr>
          <w:rFonts w:asciiTheme="majorBidi" w:hAnsiTheme="majorBidi" w:cstheme="majorBidi"/>
          <w:b/>
          <w:bCs/>
          <w:color w:val="7030A0"/>
        </w:rPr>
        <w:t xml:space="preserve">6. </w:t>
      </w:r>
      <w:r w:rsidRPr="00660156">
        <w:rPr>
          <w:rFonts w:asciiTheme="majorBidi" w:hAnsiTheme="majorBidi" w:cstheme="majorBidi"/>
          <w:b/>
          <w:bCs/>
          <w:color w:val="7030A0"/>
        </w:rPr>
        <w:t>Pakiet rodzic</w:t>
      </w:r>
    </w:p>
    <w:p w14:paraId="57F3367E" w14:textId="50775A51" w:rsidR="00660156" w:rsidRPr="00660156" w:rsidRDefault="00660156" w:rsidP="007E40B2">
      <w:pPr>
        <w:rPr>
          <w:rFonts w:asciiTheme="majorBidi" w:hAnsiTheme="majorBidi" w:cstheme="majorBidi"/>
        </w:rPr>
      </w:pPr>
      <w:r w:rsidRPr="00660156">
        <w:rPr>
          <w:rFonts w:asciiTheme="majorBidi" w:hAnsiTheme="majorBidi" w:cstheme="majorBidi"/>
        </w:rPr>
        <w:t>Specjalny, dedykowany pakiet ze specjalistami dla starszych osób</w:t>
      </w:r>
    </w:p>
    <w:sectPr w:rsidR="00660156" w:rsidRPr="00660156" w:rsidSect="007E40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EE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55"/>
    <w:rsid w:val="00104C2F"/>
    <w:rsid w:val="00205C0F"/>
    <w:rsid w:val="00453D71"/>
    <w:rsid w:val="004F7D55"/>
    <w:rsid w:val="005255CF"/>
    <w:rsid w:val="00590EC3"/>
    <w:rsid w:val="00613D39"/>
    <w:rsid w:val="00660156"/>
    <w:rsid w:val="007D21F8"/>
    <w:rsid w:val="007E40B2"/>
    <w:rsid w:val="00813E1E"/>
    <w:rsid w:val="008D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5D5B5"/>
  <w15:chartTrackingRefBased/>
  <w15:docId w15:val="{03EA2A74-57E0-42B6-9704-4620AF69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F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F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F7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F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F7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F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F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F7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F7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F7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F7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F7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F7D5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F7D5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F7D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F7D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F7D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F7D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F7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F7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F7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F7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F7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F7D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F7D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F7D5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F7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F7D5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F7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209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Rożek</dc:creator>
  <cp:keywords/>
  <dc:description/>
  <cp:lastModifiedBy>Patrycja Rożek</cp:lastModifiedBy>
  <cp:revision>4</cp:revision>
  <cp:lastPrinted>2025-11-25T12:49:00Z</cp:lastPrinted>
  <dcterms:created xsi:type="dcterms:W3CDTF">2025-11-25T12:43:00Z</dcterms:created>
  <dcterms:modified xsi:type="dcterms:W3CDTF">2026-05-03T18:05:00Z</dcterms:modified>
</cp:coreProperties>
</file>