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B86C1" w14:textId="77777777" w:rsidR="00BF475E" w:rsidRDefault="00BF475E">
      <w:pPr>
        <w:rPr>
          <w:rFonts w:ascii="Times New Roman" w:hAnsi="Times New Roman" w:cs="Times New Roman"/>
          <w:b/>
          <w:bCs/>
        </w:rPr>
      </w:pPr>
      <w:r w:rsidRPr="0081611C">
        <w:rPr>
          <w:rFonts w:ascii="Times New Roman" w:hAnsi="Times New Roman" w:cs="Times New Roman"/>
          <w:b/>
          <w:bCs/>
        </w:rPr>
        <w:t>Notes from meeting 12 Feb 2025</w:t>
      </w:r>
    </w:p>
    <w:p w14:paraId="7937A412" w14:textId="601A534B" w:rsidR="00A758D7" w:rsidRDefault="00A758D7">
      <w:pPr>
        <w:rPr>
          <w:rFonts w:ascii="Times New Roman" w:hAnsi="Times New Roman" w:cs="Times New Roman"/>
          <w:b/>
          <w:bCs/>
        </w:rPr>
      </w:pPr>
      <w:r>
        <w:rPr>
          <w:rFonts w:ascii="Times New Roman" w:hAnsi="Times New Roman" w:cs="Times New Roman"/>
          <w:b/>
          <w:bCs/>
        </w:rPr>
        <w:t>Molly, Diego and Gretchen</w:t>
      </w:r>
    </w:p>
    <w:p w14:paraId="4375B200" w14:textId="18448FAE" w:rsidR="0081611C" w:rsidRDefault="0081611C">
      <w:pPr>
        <w:rPr>
          <w:rFonts w:ascii="Times New Roman" w:hAnsi="Times New Roman" w:cs="Times New Roman"/>
        </w:rPr>
      </w:pPr>
      <w:r>
        <w:rPr>
          <w:rFonts w:ascii="Times New Roman" w:hAnsi="Times New Roman" w:cs="Times New Roman"/>
        </w:rPr>
        <w:t>The points brought up by reviewers are in italics.</w:t>
      </w:r>
    </w:p>
    <w:p w14:paraId="19C87B6B" w14:textId="77777777" w:rsidR="0081611C" w:rsidRPr="0081611C" w:rsidRDefault="0081611C">
      <w:pPr>
        <w:rPr>
          <w:rFonts w:ascii="Times New Roman" w:hAnsi="Times New Roman" w:cs="Times New Roman"/>
        </w:rPr>
      </w:pPr>
    </w:p>
    <w:p w14:paraId="027C0AA3" w14:textId="6CEC29C6" w:rsidR="00BF475E" w:rsidRPr="0081611C" w:rsidRDefault="00553EA4">
      <w:pPr>
        <w:rPr>
          <w:rFonts w:ascii="Times New Roman" w:hAnsi="Times New Roman" w:cs="Times New Roman"/>
          <w:b/>
          <w:bCs/>
        </w:rPr>
      </w:pPr>
      <w:r w:rsidRPr="0081611C">
        <w:rPr>
          <w:rFonts w:ascii="Times New Roman" w:hAnsi="Times New Roman" w:cs="Times New Roman"/>
          <w:b/>
          <w:bCs/>
        </w:rPr>
        <w:t>Reviewer 1</w:t>
      </w:r>
      <w:r w:rsidR="00BF475E" w:rsidRPr="0081611C">
        <w:rPr>
          <w:rFonts w:ascii="Times New Roman" w:hAnsi="Times New Roman" w:cs="Times New Roman"/>
          <w:b/>
          <w:bCs/>
        </w:rPr>
        <w:t xml:space="preserve"> comments</w:t>
      </w:r>
    </w:p>
    <w:p w14:paraId="53E02CBB" w14:textId="77777777" w:rsidR="00BF475E" w:rsidRPr="0081611C" w:rsidRDefault="00BF475E" w:rsidP="00BF475E">
      <w:pPr>
        <w:rPr>
          <w:rFonts w:ascii="Times New Roman" w:hAnsi="Times New Roman" w:cs="Times New Roman"/>
          <w:i/>
          <w:iCs/>
        </w:rPr>
      </w:pPr>
      <w:r w:rsidRPr="0081611C">
        <w:rPr>
          <w:rFonts w:ascii="Times New Roman" w:hAnsi="Times New Roman" w:cs="Times New Roman"/>
          <w:i/>
          <w:iCs/>
        </w:rPr>
        <w:t>Disturbance leads to decreased modularity – need to clarify steps</w:t>
      </w:r>
    </w:p>
    <w:p w14:paraId="70A44FDA" w14:textId="77777777" w:rsidR="00BF475E" w:rsidRPr="0081611C" w:rsidRDefault="00BF475E" w:rsidP="00BF475E">
      <w:pPr>
        <w:rPr>
          <w:rFonts w:ascii="Times New Roman" w:hAnsi="Times New Roman" w:cs="Times New Roman"/>
          <w:i/>
          <w:iCs/>
        </w:rPr>
      </w:pPr>
      <w:r w:rsidRPr="0081611C">
        <w:rPr>
          <w:rFonts w:ascii="Times New Roman" w:hAnsi="Times New Roman" w:cs="Times New Roman"/>
          <w:i/>
          <w:iCs/>
        </w:rPr>
        <w:t xml:space="preserve">How does the mechanism affect each of these and which indices represent that in a simple way.  </w:t>
      </w:r>
    </w:p>
    <w:p w14:paraId="319D0A63" w14:textId="77777777" w:rsidR="00BF475E" w:rsidRPr="0081611C" w:rsidRDefault="00BF475E" w:rsidP="00BF475E">
      <w:pPr>
        <w:rPr>
          <w:rFonts w:ascii="Times New Roman" w:hAnsi="Times New Roman" w:cs="Times New Roman"/>
          <w:i/>
          <w:iCs/>
        </w:rPr>
      </w:pPr>
    </w:p>
    <w:p w14:paraId="7504CAAC" w14:textId="1EAA404A" w:rsidR="00BF475E" w:rsidRPr="0081611C" w:rsidRDefault="00BF475E">
      <w:pPr>
        <w:rPr>
          <w:rFonts w:ascii="Times New Roman" w:hAnsi="Times New Roman" w:cs="Times New Roman"/>
          <w:b/>
          <w:bCs/>
        </w:rPr>
      </w:pPr>
      <w:r w:rsidRPr="0081611C">
        <w:rPr>
          <w:rFonts w:ascii="Times New Roman" w:hAnsi="Times New Roman" w:cs="Times New Roman"/>
          <w:b/>
          <w:bCs/>
        </w:rPr>
        <w:t>Key paragraph in manuscript:</w:t>
      </w:r>
    </w:p>
    <w:p w14:paraId="60C566A3" w14:textId="77777777" w:rsidR="00BF475E" w:rsidRPr="0081611C" w:rsidRDefault="00BF475E" w:rsidP="00BF475E">
      <w:pPr>
        <w:pStyle w:val="paragraph"/>
        <w:spacing w:before="0" w:beforeAutospacing="0" w:after="0" w:afterAutospacing="0"/>
        <w:ind w:firstLine="720"/>
        <w:textAlignment w:val="baseline"/>
        <w:rPr>
          <w:color w:val="00000A"/>
        </w:rPr>
      </w:pPr>
      <w:r w:rsidRPr="0081611C">
        <w:rPr>
          <w:rStyle w:val="normaltextrun"/>
          <w:rFonts w:eastAsiaTheme="majorEastAsia"/>
        </w:rPr>
        <w:t xml:space="preserve">These changes to the plant and pollinator assemblages, whether positive or negative, are reflected in the architecture of community interactions (Fig. 1). Past studies suggest that disturbances increase network generality (Peralta et al. 2017), </w:t>
      </w:r>
      <w:proofErr w:type="spellStart"/>
      <w:r w:rsidRPr="0081611C">
        <w:rPr>
          <w:rStyle w:val="normaltextrun"/>
          <w:rFonts w:eastAsiaTheme="majorEastAsia"/>
        </w:rPr>
        <w:t>nestedness</w:t>
      </w:r>
      <w:proofErr w:type="spellEnd"/>
      <w:r w:rsidRPr="0081611C">
        <w:rPr>
          <w:rStyle w:val="normaltextrun"/>
          <w:rFonts w:eastAsiaTheme="majorEastAsia"/>
        </w:rPr>
        <w:t xml:space="preserve"> (Memmott et al. 2004), and </w:t>
      </w:r>
      <w:proofErr w:type="spellStart"/>
      <w:r w:rsidRPr="0081611C">
        <w:rPr>
          <w:rStyle w:val="normaltextrun"/>
          <w:rFonts w:eastAsiaTheme="majorEastAsia"/>
        </w:rPr>
        <w:t>connectance</w:t>
      </w:r>
      <w:proofErr w:type="spellEnd"/>
      <w:r w:rsidRPr="0081611C">
        <w:rPr>
          <w:rStyle w:val="normaltextrun"/>
          <w:rFonts w:eastAsiaTheme="majorEastAsia"/>
        </w:rPr>
        <w:t xml:space="preserve"> (Brown et al. 2017), while they decrease modularity (Peralta et al. 2017). Lower levels of modularity may increase resistance to disturbance (Thébault &amp; Fontaine, 2010), presumably because modularity increases </w:t>
      </w:r>
      <w:proofErr w:type="gramStart"/>
      <w:r w:rsidRPr="0081611C">
        <w:rPr>
          <w:rStyle w:val="normaltextrun"/>
          <w:rFonts w:eastAsiaTheme="majorEastAsia"/>
        </w:rPr>
        <w:t>as a result of</w:t>
      </w:r>
      <w:proofErr w:type="gramEnd"/>
      <w:r w:rsidRPr="0081611C">
        <w:rPr>
          <w:rStyle w:val="normaltextrun"/>
          <w:rFonts w:eastAsiaTheme="majorEastAsia"/>
        </w:rPr>
        <w:t xml:space="preserve"> decreased </w:t>
      </w:r>
      <w:proofErr w:type="spellStart"/>
      <w:r w:rsidRPr="0081611C">
        <w:rPr>
          <w:rStyle w:val="normaltextrun"/>
          <w:rFonts w:eastAsiaTheme="majorEastAsia"/>
        </w:rPr>
        <w:t>connectance</w:t>
      </w:r>
      <w:proofErr w:type="spellEnd"/>
      <w:r w:rsidRPr="0081611C">
        <w:rPr>
          <w:rStyle w:val="normaltextrun"/>
          <w:rFonts w:eastAsiaTheme="majorEastAsia"/>
        </w:rPr>
        <w:t xml:space="preserve"> and generality (Prado and </w:t>
      </w:r>
      <w:proofErr w:type="spellStart"/>
      <w:r w:rsidRPr="0081611C">
        <w:rPr>
          <w:rStyle w:val="normaltextrun"/>
          <w:rFonts w:eastAsiaTheme="majorEastAsia"/>
        </w:rPr>
        <w:t>Lewinsohn</w:t>
      </w:r>
      <w:proofErr w:type="spellEnd"/>
      <w:r w:rsidRPr="0081611C">
        <w:rPr>
          <w:rStyle w:val="normaltextrun"/>
          <w:rFonts w:eastAsiaTheme="majorEastAsia"/>
        </w:rPr>
        <w:t xml:space="preserve"> 2004, Olesen et al. 2007). In mutualistic networks, nested networks are thought to be more stable (Memmott et al., 2004; </w:t>
      </w:r>
      <w:proofErr w:type="spellStart"/>
      <w:r w:rsidRPr="0081611C">
        <w:rPr>
          <w:rStyle w:val="normaltextrun"/>
          <w:rFonts w:eastAsiaTheme="majorEastAsia"/>
        </w:rPr>
        <w:t>Okuyama</w:t>
      </w:r>
      <w:proofErr w:type="spellEnd"/>
      <w:r w:rsidRPr="0081611C">
        <w:rPr>
          <w:rStyle w:val="normaltextrun"/>
          <w:rFonts w:eastAsiaTheme="majorEastAsia"/>
        </w:rPr>
        <w:t xml:space="preserve"> &amp; Holland, 2008; Thébault &amp; Fontaine, 2010). This stability likely leads to higher resistance to disturbance as the communities are less likely to have secondary species extinctions after losing specialists. Disturbance also leads to increased </w:t>
      </w:r>
      <w:proofErr w:type="spellStart"/>
      <w:r w:rsidRPr="0081611C">
        <w:rPr>
          <w:rStyle w:val="normaltextrun"/>
          <w:rFonts w:eastAsiaTheme="majorEastAsia"/>
        </w:rPr>
        <w:t>connectance</w:t>
      </w:r>
      <w:proofErr w:type="spellEnd"/>
      <w:r w:rsidRPr="0081611C">
        <w:rPr>
          <w:rStyle w:val="normaltextrun"/>
          <w:rFonts w:eastAsiaTheme="majorEastAsia"/>
        </w:rPr>
        <w:t>, as more generalized networks are inherently more connected. The more modular a network is, the less generalized and connected it is (Thébault &amp; Fontaine, 2010). Therefore, disturbance leads to decreased modularity. </w:t>
      </w:r>
      <w:r w:rsidRPr="0081611C">
        <w:rPr>
          <w:rStyle w:val="eop"/>
          <w:rFonts w:eastAsiaTheme="majorEastAsia"/>
        </w:rPr>
        <w:t> </w:t>
      </w:r>
    </w:p>
    <w:p w14:paraId="046CE622" w14:textId="77777777" w:rsidR="00BF475E" w:rsidRPr="0081611C" w:rsidRDefault="00BF475E">
      <w:pPr>
        <w:rPr>
          <w:rFonts w:ascii="Times New Roman" w:hAnsi="Times New Roman" w:cs="Times New Roman"/>
          <w:b/>
          <w:bCs/>
        </w:rPr>
      </w:pPr>
    </w:p>
    <w:p w14:paraId="564E53A1" w14:textId="40944A3A" w:rsidR="00BF475E" w:rsidRPr="0081611C" w:rsidRDefault="00BF475E">
      <w:pPr>
        <w:rPr>
          <w:rFonts w:ascii="Times New Roman" w:hAnsi="Times New Roman" w:cs="Times New Roman"/>
          <w:b/>
          <w:bCs/>
        </w:rPr>
      </w:pPr>
      <w:r w:rsidRPr="0081611C">
        <w:rPr>
          <w:rFonts w:ascii="Times New Roman" w:hAnsi="Times New Roman" w:cs="Times New Roman"/>
          <w:b/>
          <w:bCs/>
        </w:rPr>
        <w:t>Discussion at meeting</w:t>
      </w:r>
    </w:p>
    <w:p w14:paraId="712E67E6" w14:textId="75946904" w:rsidR="00F210AA" w:rsidRPr="0081611C" w:rsidRDefault="00553EA4">
      <w:pPr>
        <w:rPr>
          <w:rFonts w:ascii="Times New Roman" w:hAnsi="Times New Roman" w:cs="Times New Roman"/>
          <w:b/>
          <w:bCs/>
        </w:rPr>
      </w:pPr>
      <w:r w:rsidRPr="0081611C">
        <w:rPr>
          <w:rFonts w:ascii="Times New Roman" w:hAnsi="Times New Roman" w:cs="Times New Roman"/>
          <w:b/>
          <w:bCs/>
        </w:rPr>
        <w:t>Generalization</w:t>
      </w:r>
    </w:p>
    <w:p w14:paraId="09D52697" w14:textId="5EAD842C" w:rsidR="00553EA4" w:rsidRPr="0081611C" w:rsidRDefault="00553EA4">
      <w:pPr>
        <w:rPr>
          <w:rFonts w:ascii="Times New Roman" w:hAnsi="Times New Roman" w:cs="Times New Roman"/>
        </w:rPr>
      </w:pPr>
      <w:r w:rsidRPr="0081611C">
        <w:rPr>
          <w:rFonts w:ascii="Times New Roman" w:hAnsi="Times New Roman" w:cs="Times New Roman"/>
        </w:rPr>
        <w:tab/>
        <w:t xml:space="preserve">Influences </w:t>
      </w:r>
      <w:proofErr w:type="spellStart"/>
      <w:r w:rsidRPr="0081611C">
        <w:rPr>
          <w:rFonts w:ascii="Times New Roman" w:hAnsi="Times New Roman" w:cs="Times New Roman"/>
        </w:rPr>
        <w:t>connectance</w:t>
      </w:r>
      <w:proofErr w:type="spellEnd"/>
      <w:r w:rsidRPr="0081611C">
        <w:rPr>
          <w:rFonts w:ascii="Times New Roman" w:hAnsi="Times New Roman" w:cs="Times New Roman"/>
        </w:rPr>
        <w:t xml:space="preserve"> (</w:t>
      </w:r>
      <w:r w:rsidRPr="0081611C">
        <w:rPr>
          <w:rFonts w:ascii="Times New Roman" w:hAnsi="Times New Roman" w:cs="Times New Roman"/>
          <w:i/>
          <w:iCs/>
        </w:rPr>
        <w:t>not true</w:t>
      </w:r>
      <w:r w:rsidRPr="0081611C">
        <w:rPr>
          <w:rFonts w:ascii="Times New Roman" w:hAnsi="Times New Roman" w:cs="Times New Roman"/>
        </w:rPr>
        <w:t>)</w:t>
      </w:r>
    </w:p>
    <w:p w14:paraId="7C1024A8" w14:textId="6C31665D" w:rsidR="00C241EC" w:rsidRPr="0081611C" w:rsidRDefault="00C241EC">
      <w:pPr>
        <w:rPr>
          <w:rFonts w:ascii="Times New Roman" w:hAnsi="Times New Roman" w:cs="Times New Roman"/>
        </w:rPr>
      </w:pPr>
      <w:r w:rsidRPr="0081611C">
        <w:rPr>
          <w:rFonts w:ascii="Times New Roman" w:hAnsi="Times New Roman" w:cs="Times New Roman"/>
        </w:rPr>
        <w:tab/>
        <w:t>Can use H2</w:t>
      </w:r>
      <w:proofErr w:type="gramStart"/>
      <w:r w:rsidRPr="0081611C">
        <w:rPr>
          <w:rFonts w:ascii="Times New Roman" w:hAnsi="Times New Roman" w:cs="Times New Roman"/>
        </w:rPr>
        <w:t xml:space="preserve">’  </w:t>
      </w:r>
      <w:proofErr w:type="spellStart"/>
      <w:r w:rsidRPr="0081611C">
        <w:rPr>
          <w:rFonts w:ascii="Times New Roman" w:hAnsi="Times New Roman" w:cs="Times New Roman"/>
        </w:rPr>
        <w:t>Blüthgen</w:t>
      </w:r>
      <w:proofErr w:type="spellEnd"/>
      <w:proofErr w:type="gramEnd"/>
      <w:r w:rsidRPr="0081611C">
        <w:rPr>
          <w:rFonts w:ascii="Times New Roman" w:hAnsi="Times New Roman" w:cs="Times New Roman"/>
        </w:rPr>
        <w:t xml:space="preserve"> et al 2006 in bipartite package quantitative index to </w:t>
      </w:r>
      <w:proofErr w:type="spellStart"/>
      <w:r w:rsidRPr="0081611C">
        <w:rPr>
          <w:rFonts w:ascii="Times New Roman" w:hAnsi="Times New Roman" w:cs="Times New Roman"/>
        </w:rPr>
        <w:t>quanity</w:t>
      </w:r>
      <w:proofErr w:type="spellEnd"/>
      <w:r w:rsidRPr="0081611C">
        <w:rPr>
          <w:rFonts w:ascii="Times New Roman" w:hAnsi="Times New Roman" w:cs="Times New Roman"/>
        </w:rPr>
        <w:t xml:space="preserve"> degree of specialization (0-1 specialized) not as sensitive as </w:t>
      </w:r>
      <w:proofErr w:type="spellStart"/>
      <w:r w:rsidRPr="0081611C">
        <w:rPr>
          <w:rFonts w:ascii="Times New Roman" w:hAnsi="Times New Roman" w:cs="Times New Roman"/>
        </w:rPr>
        <w:t>connectance</w:t>
      </w:r>
      <w:proofErr w:type="spellEnd"/>
      <w:r w:rsidRPr="0081611C">
        <w:rPr>
          <w:rFonts w:ascii="Times New Roman" w:hAnsi="Times New Roman" w:cs="Times New Roman"/>
        </w:rPr>
        <w:t xml:space="preserve"> to sampling artifacts</w:t>
      </w:r>
    </w:p>
    <w:p w14:paraId="620BBC31" w14:textId="4975F1D2" w:rsidR="00553EA4" w:rsidRPr="0081611C" w:rsidRDefault="00553EA4">
      <w:pPr>
        <w:rPr>
          <w:rFonts w:ascii="Times New Roman" w:hAnsi="Times New Roman" w:cs="Times New Roman"/>
          <w:b/>
          <w:bCs/>
        </w:rPr>
      </w:pPr>
      <w:proofErr w:type="spellStart"/>
      <w:r w:rsidRPr="0081611C">
        <w:rPr>
          <w:rFonts w:ascii="Times New Roman" w:hAnsi="Times New Roman" w:cs="Times New Roman"/>
          <w:b/>
          <w:bCs/>
        </w:rPr>
        <w:t>Nestedness</w:t>
      </w:r>
      <w:proofErr w:type="spellEnd"/>
    </w:p>
    <w:p w14:paraId="2A4F45F0" w14:textId="6942B2A7" w:rsidR="00553EA4" w:rsidRPr="0081611C" w:rsidRDefault="00553EA4">
      <w:pPr>
        <w:rPr>
          <w:rFonts w:ascii="Times New Roman" w:hAnsi="Times New Roman" w:cs="Times New Roman"/>
        </w:rPr>
      </w:pPr>
      <w:r w:rsidRPr="0081611C">
        <w:rPr>
          <w:rFonts w:ascii="Times New Roman" w:hAnsi="Times New Roman" w:cs="Times New Roman"/>
        </w:rPr>
        <w:tab/>
        <w:t>Influences stability (</w:t>
      </w:r>
      <w:r w:rsidRPr="0081611C">
        <w:rPr>
          <w:rFonts w:ascii="Times New Roman" w:hAnsi="Times New Roman" w:cs="Times New Roman"/>
          <w:i/>
          <w:iCs/>
        </w:rPr>
        <w:t>not true?</w:t>
      </w:r>
      <w:r w:rsidRPr="0081611C">
        <w:rPr>
          <w:rFonts w:ascii="Times New Roman" w:hAnsi="Times New Roman" w:cs="Times New Roman"/>
        </w:rPr>
        <w:t>) and that influences resistance (</w:t>
      </w:r>
      <w:r w:rsidRPr="0081611C">
        <w:rPr>
          <w:rFonts w:ascii="Times New Roman" w:hAnsi="Times New Roman" w:cs="Times New Roman"/>
          <w:i/>
          <w:iCs/>
        </w:rPr>
        <w:t>weak</w:t>
      </w:r>
      <w:r w:rsidRPr="0081611C">
        <w:rPr>
          <w:rFonts w:ascii="Times New Roman" w:hAnsi="Times New Roman" w:cs="Times New Roman"/>
        </w:rPr>
        <w:t>)</w:t>
      </w:r>
    </w:p>
    <w:p w14:paraId="7425D75A" w14:textId="75FA2FAB" w:rsidR="00C241EC" w:rsidRPr="0081611C" w:rsidRDefault="00C241EC">
      <w:pPr>
        <w:rPr>
          <w:rFonts w:ascii="Times New Roman" w:hAnsi="Times New Roman" w:cs="Times New Roman"/>
        </w:rPr>
      </w:pPr>
      <w:r w:rsidRPr="0081611C">
        <w:rPr>
          <w:rFonts w:ascii="Times New Roman" w:hAnsi="Times New Roman" w:cs="Times New Roman"/>
        </w:rPr>
        <w:tab/>
        <w:t>Refers to location of interactions in interaction matrix, binary, property of interactions being concentrated in part of the matrix.  Quantitative version is more complicated and confounds two things. – not sure whether it is better.</w:t>
      </w:r>
    </w:p>
    <w:p w14:paraId="1BF33CC7" w14:textId="30CE51CF" w:rsidR="00553EA4" w:rsidRPr="0081611C" w:rsidRDefault="00553EA4">
      <w:pPr>
        <w:rPr>
          <w:rFonts w:ascii="Times New Roman" w:hAnsi="Times New Roman" w:cs="Times New Roman"/>
          <w:b/>
          <w:bCs/>
        </w:rPr>
      </w:pPr>
      <w:proofErr w:type="spellStart"/>
      <w:r w:rsidRPr="0081611C">
        <w:rPr>
          <w:rFonts w:ascii="Times New Roman" w:hAnsi="Times New Roman" w:cs="Times New Roman"/>
          <w:b/>
          <w:bCs/>
        </w:rPr>
        <w:lastRenderedPageBreak/>
        <w:t>Connectance</w:t>
      </w:r>
      <w:proofErr w:type="spellEnd"/>
    </w:p>
    <w:p w14:paraId="07E9CDD8" w14:textId="2F17E9E8" w:rsidR="00553EA4" w:rsidRPr="0081611C" w:rsidRDefault="00553EA4">
      <w:pPr>
        <w:rPr>
          <w:rFonts w:ascii="Times New Roman" w:hAnsi="Times New Roman" w:cs="Times New Roman"/>
        </w:rPr>
      </w:pPr>
      <w:r w:rsidRPr="0081611C">
        <w:rPr>
          <w:rFonts w:ascii="Times New Roman" w:hAnsi="Times New Roman" w:cs="Times New Roman"/>
        </w:rPr>
        <w:tab/>
        <w:t>Influences modularity</w:t>
      </w:r>
    </w:p>
    <w:p w14:paraId="05EB3D2E" w14:textId="35DFC5AD" w:rsidR="00C241EC" w:rsidRPr="0081611C" w:rsidRDefault="00C241EC">
      <w:pPr>
        <w:rPr>
          <w:rFonts w:ascii="Times New Roman" w:hAnsi="Times New Roman" w:cs="Times New Roman"/>
        </w:rPr>
      </w:pPr>
      <w:r w:rsidRPr="0081611C">
        <w:rPr>
          <w:rFonts w:ascii="Times New Roman" w:hAnsi="Times New Roman" w:cs="Times New Roman"/>
        </w:rPr>
        <w:tab/>
        <w:t>Recently burned sites had an increased dominance of generalized species that erased the modular structure of network.  Generalized species were much more connected so modularity decreased because they were connected to many more species.</w:t>
      </w:r>
    </w:p>
    <w:p w14:paraId="35ACCDA5" w14:textId="02C6DBE2" w:rsidR="00C241EC" w:rsidRPr="0081611C" w:rsidRDefault="00C241EC">
      <w:pPr>
        <w:rPr>
          <w:rFonts w:ascii="Times New Roman" w:hAnsi="Times New Roman" w:cs="Times New Roman"/>
        </w:rPr>
      </w:pPr>
      <w:r w:rsidRPr="0081611C">
        <w:rPr>
          <w:rFonts w:ascii="Times New Roman" w:hAnsi="Times New Roman" w:cs="Times New Roman"/>
        </w:rPr>
        <w:t xml:space="preserve">There is a quantitative version that </w:t>
      </w:r>
      <w:proofErr w:type="gramStart"/>
      <w:r w:rsidRPr="0081611C">
        <w:rPr>
          <w:rFonts w:ascii="Times New Roman" w:hAnsi="Times New Roman" w:cs="Times New Roman"/>
        </w:rPr>
        <w:t>takes into account</w:t>
      </w:r>
      <w:proofErr w:type="gramEnd"/>
      <w:r w:rsidRPr="0081611C">
        <w:rPr>
          <w:rFonts w:ascii="Times New Roman" w:hAnsi="Times New Roman" w:cs="Times New Roman"/>
        </w:rPr>
        <w:t xml:space="preserve"> frequency </w:t>
      </w:r>
      <w:r w:rsidR="003877CC" w:rsidRPr="0081611C">
        <w:rPr>
          <w:rFonts w:ascii="Times New Roman" w:hAnsi="Times New Roman" w:cs="Times New Roman"/>
        </w:rPr>
        <w:t xml:space="preserve">of interactions </w:t>
      </w:r>
      <w:r w:rsidRPr="0081611C">
        <w:rPr>
          <w:rFonts w:ascii="Times New Roman" w:hAnsi="Times New Roman" w:cs="Times New Roman"/>
        </w:rPr>
        <w:t xml:space="preserve">and </w:t>
      </w:r>
      <w:r w:rsidR="003877CC" w:rsidRPr="0081611C">
        <w:rPr>
          <w:rFonts w:ascii="Times New Roman" w:hAnsi="Times New Roman" w:cs="Times New Roman"/>
        </w:rPr>
        <w:t xml:space="preserve">occurrence of the interactions.  </w:t>
      </w:r>
      <w:proofErr w:type="gramStart"/>
      <w:r w:rsidR="003877CC" w:rsidRPr="0081611C">
        <w:rPr>
          <w:rFonts w:ascii="Times New Roman" w:hAnsi="Times New Roman" w:cs="Times New Roman"/>
        </w:rPr>
        <w:t>So</w:t>
      </w:r>
      <w:proofErr w:type="gramEnd"/>
      <w:r w:rsidR="003877CC" w:rsidRPr="0081611C">
        <w:rPr>
          <w:rFonts w:ascii="Times New Roman" w:hAnsi="Times New Roman" w:cs="Times New Roman"/>
        </w:rPr>
        <w:t xml:space="preserve"> </w:t>
      </w:r>
      <w:r w:rsidR="00BF475E" w:rsidRPr="0081611C">
        <w:rPr>
          <w:rFonts w:ascii="Times New Roman" w:hAnsi="Times New Roman" w:cs="Times New Roman"/>
        </w:rPr>
        <w:t xml:space="preserve">it </w:t>
      </w:r>
      <w:proofErr w:type="spellStart"/>
      <w:r w:rsidR="003877CC" w:rsidRPr="0081611C">
        <w:rPr>
          <w:rFonts w:ascii="Times New Roman" w:hAnsi="Times New Roman" w:cs="Times New Roman"/>
        </w:rPr>
        <w:t>weights</w:t>
      </w:r>
      <w:proofErr w:type="spellEnd"/>
      <w:r w:rsidR="003877CC" w:rsidRPr="0081611C">
        <w:rPr>
          <w:rFonts w:ascii="Times New Roman" w:hAnsi="Times New Roman" w:cs="Times New Roman"/>
        </w:rPr>
        <w:t xml:space="preserve"> more frequent interactions.</w:t>
      </w:r>
    </w:p>
    <w:p w14:paraId="5CF10F39" w14:textId="02AF28C3" w:rsidR="00C241EC" w:rsidRPr="0081611C" w:rsidRDefault="003877CC">
      <w:pPr>
        <w:rPr>
          <w:rFonts w:ascii="Times New Roman" w:hAnsi="Times New Roman" w:cs="Times New Roman"/>
        </w:rPr>
      </w:pPr>
      <w:r w:rsidRPr="0081611C">
        <w:rPr>
          <w:rFonts w:ascii="Times New Roman" w:hAnsi="Times New Roman" w:cs="Times New Roman"/>
        </w:rPr>
        <w:t xml:space="preserve">This </w:t>
      </w:r>
      <w:r w:rsidR="00BF475E" w:rsidRPr="0081611C">
        <w:rPr>
          <w:rFonts w:ascii="Times New Roman" w:hAnsi="Times New Roman" w:cs="Times New Roman"/>
        </w:rPr>
        <w:t xml:space="preserve">version </w:t>
      </w:r>
      <w:r w:rsidRPr="0081611C">
        <w:rPr>
          <w:rFonts w:ascii="Times New Roman" w:hAnsi="Times New Roman" w:cs="Times New Roman"/>
        </w:rPr>
        <w:t xml:space="preserve">is in bipartite. </w:t>
      </w:r>
      <w:r w:rsidR="00BF475E" w:rsidRPr="0081611C">
        <w:rPr>
          <w:rFonts w:ascii="Times New Roman" w:hAnsi="Times New Roman" w:cs="Times New Roman"/>
        </w:rPr>
        <w:t>Note that it t</w:t>
      </w:r>
      <w:r w:rsidR="00C241EC" w:rsidRPr="0081611C">
        <w:rPr>
          <w:rFonts w:ascii="Times New Roman" w:hAnsi="Times New Roman" w:cs="Times New Roman"/>
        </w:rPr>
        <w:t>akes a lot longer to do the analysis – computationally demanding</w:t>
      </w:r>
    </w:p>
    <w:p w14:paraId="0EA6BB89" w14:textId="4924BA2C" w:rsidR="00553EA4" w:rsidRPr="0081611C" w:rsidRDefault="00553EA4">
      <w:pPr>
        <w:rPr>
          <w:rFonts w:ascii="Times New Roman" w:hAnsi="Times New Roman" w:cs="Times New Roman"/>
          <w:b/>
          <w:bCs/>
        </w:rPr>
      </w:pPr>
      <w:r w:rsidRPr="0081611C">
        <w:rPr>
          <w:rFonts w:ascii="Times New Roman" w:hAnsi="Times New Roman" w:cs="Times New Roman"/>
          <w:b/>
          <w:bCs/>
        </w:rPr>
        <w:t>Modularity</w:t>
      </w:r>
    </w:p>
    <w:p w14:paraId="049CCDF0" w14:textId="097C7A96" w:rsidR="00553EA4" w:rsidRPr="0081611C" w:rsidRDefault="00553EA4">
      <w:pPr>
        <w:rPr>
          <w:rFonts w:ascii="Times New Roman" w:hAnsi="Times New Roman" w:cs="Times New Roman"/>
        </w:rPr>
      </w:pPr>
      <w:r w:rsidRPr="0081611C">
        <w:rPr>
          <w:rFonts w:ascii="Times New Roman" w:hAnsi="Times New Roman" w:cs="Times New Roman"/>
        </w:rPr>
        <w:tab/>
        <w:t>Influences resistance (not true?)</w:t>
      </w:r>
      <w:r w:rsidR="003877CC" w:rsidRPr="0081611C">
        <w:rPr>
          <w:rFonts w:ascii="Times New Roman" w:hAnsi="Times New Roman" w:cs="Times New Roman"/>
        </w:rPr>
        <w:t xml:space="preserve"> – double check the literature, is this what we want to measure or some other measure of stability.  </w:t>
      </w:r>
      <w:r w:rsidR="00542EDE" w:rsidRPr="0081611C">
        <w:rPr>
          <w:rFonts w:ascii="Times New Roman" w:hAnsi="Times New Roman" w:cs="Times New Roman"/>
        </w:rPr>
        <w:t>Re-read to see if we are clarifying what this is early enough and when we present the hypothesis.</w:t>
      </w:r>
    </w:p>
    <w:p w14:paraId="6B9C89D2" w14:textId="7519E263" w:rsidR="003877CC" w:rsidRPr="0081611C" w:rsidRDefault="003877CC">
      <w:pPr>
        <w:rPr>
          <w:rFonts w:ascii="Times New Roman" w:hAnsi="Times New Roman" w:cs="Times New Roman"/>
        </w:rPr>
      </w:pPr>
      <w:r w:rsidRPr="0081611C">
        <w:rPr>
          <w:rFonts w:ascii="Times New Roman" w:hAnsi="Times New Roman" w:cs="Times New Roman"/>
        </w:rPr>
        <w:tab/>
      </w:r>
      <w:r w:rsidRPr="0081611C">
        <w:rPr>
          <w:rFonts w:ascii="Times New Roman" w:hAnsi="Times New Roman" w:cs="Times New Roman"/>
        </w:rPr>
        <w:tab/>
      </w:r>
      <w:r w:rsidR="00BF475E" w:rsidRPr="0081611C">
        <w:rPr>
          <w:rFonts w:ascii="Times New Roman" w:hAnsi="Times New Roman" w:cs="Times New Roman"/>
        </w:rPr>
        <w:t>We should be</w:t>
      </w:r>
      <w:r w:rsidRPr="0081611C">
        <w:rPr>
          <w:rFonts w:ascii="Times New Roman" w:hAnsi="Times New Roman" w:cs="Times New Roman"/>
        </w:rPr>
        <w:t xml:space="preserve"> more careful about this – is it robustness</w:t>
      </w:r>
      <w:r w:rsidR="00BF475E" w:rsidRPr="0081611C">
        <w:rPr>
          <w:rFonts w:ascii="Times New Roman" w:hAnsi="Times New Roman" w:cs="Times New Roman"/>
        </w:rPr>
        <w:t>?  Robustness is</w:t>
      </w:r>
      <w:r w:rsidRPr="0081611C">
        <w:rPr>
          <w:rFonts w:ascii="Times New Roman" w:hAnsi="Times New Roman" w:cs="Times New Roman"/>
        </w:rPr>
        <w:t xml:space="preserve"> measured as proportion of extinctions following perturbation</w:t>
      </w:r>
    </w:p>
    <w:p w14:paraId="0D2F841F" w14:textId="36237B77" w:rsidR="00553EA4" w:rsidRPr="0081611C" w:rsidRDefault="00553EA4">
      <w:pPr>
        <w:rPr>
          <w:rFonts w:ascii="Times New Roman" w:hAnsi="Times New Roman" w:cs="Times New Roman"/>
        </w:rPr>
      </w:pPr>
      <w:r w:rsidRPr="0081611C">
        <w:rPr>
          <w:rFonts w:ascii="Times New Roman" w:hAnsi="Times New Roman" w:cs="Times New Roman"/>
        </w:rPr>
        <w:tab/>
        <w:t>Influences generalization</w:t>
      </w:r>
    </w:p>
    <w:p w14:paraId="308A2134" w14:textId="77777777" w:rsidR="0083469E" w:rsidRPr="0081611C" w:rsidRDefault="0083469E" w:rsidP="0083469E">
      <w:pPr>
        <w:pStyle w:val="paragraph"/>
        <w:spacing w:before="0" w:beforeAutospacing="0" w:after="0" w:afterAutospacing="0"/>
        <w:ind w:firstLine="720"/>
        <w:textAlignment w:val="baseline"/>
        <w:rPr>
          <w:color w:val="00000A"/>
        </w:rPr>
      </w:pPr>
      <w:r w:rsidRPr="0081611C">
        <w:rPr>
          <w:rStyle w:val="pagebreaktextspan"/>
          <w:rFonts w:eastAsiaTheme="majorEastAsia"/>
          <w:color w:val="00000A"/>
        </w:rPr>
        <w:t> </w:t>
      </w:r>
      <w:r w:rsidRPr="0081611C">
        <w:rPr>
          <w:rStyle w:val="eop"/>
          <w:rFonts w:eastAsiaTheme="majorEastAsia"/>
        </w:rPr>
        <w:t> </w:t>
      </w:r>
    </w:p>
    <w:p w14:paraId="6D546B52" w14:textId="5C44853B" w:rsidR="00553EA4" w:rsidRPr="0081611C" w:rsidRDefault="00553EA4">
      <w:pPr>
        <w:rPr>
          <w:rFonts w:ascii="Times New Roman" w:hAnsi="Times New Roman" w:cs="Times New Roman"/>
          <w:i/>
          <w:iCs/>
        </w:rPr>
      </w:pPr>
      <w:r w:rsidRPr="0081611C">
        <w:rPr>
          <w:rFonts w:ascii="Times New Roman" w:hAnsi="Times New Roman" w:cs="Times New Roman"/>
          <w:i/>
          <w:iCs/>
        </w:rPr>
        <w:t>L217 – modify methods, consider using weighted versions</w:t>
      </w:r>
    </w:p>
    <w:p w14:paraId="4469B0E5" w14:textId="25C902B6" w:rsidR="00C241EC" w:rsidRPr="0081611C" w:rsidRDefault="00C241EC">
      <w:pPr>
        <w:rPr>
          <w:rFonts w:ascii="Times New Roman" w:hAnsi="Times New Roman" w:cs="Times New Roman"/>
        </w:rPr>
      </w:pPr>
      <w:r w:rsidRPr="0081611C">
        <w:rPr>
          <w:rFonts w:ascii="Times New Roman" w:hAnsi="Times New Roman" w:cs="Times New Roman"/>
        </w:rPr>
        <w:tab/>
        <w:t>Consider in some cases</w:t>
      </w:r>
    </w:p>
    <w:p w14:paraId="6EB77807" w14:textId="3A774099" w:rsidR="00553EA4" w:rsidRPr="0081611C" w:rsidRDefault="00553EA4">
      <w:pPr>
        <w:rPr>
          <w:rFonts w:ascii="Times New Roman" w:hAnsi="Times New Roman" w:cs="Times New Roman"/>
          <w:i/>
          <w:iCs/>
        </w:rPr>
      </w:pPr>
      <w:r w:rsidRPr="0081611C">
        <w:rPr>
          <w:rFonts w:ascii="Times New Roman" w:hAnsi="Times New Roman" w:cs="Times New Roman"/>
          <w:i/>
          <w:iCs/>
        </w:rPr>
        <w:t>L539 – energy-minimization graphs</w:t>
      </w:r>
    </w:p>
    <w:p w14:paraId="77905706" w14:textId="77777777" w:rsidR="00553EA4" w:rsidRPr="0081611C" w:rsidRDefault="00553EA4">
      <w:pPr>
        <w:rPr>
          <w:rFonts w:ascii="Times New Roman" w:hAnsi="Times New Roman" w:cs="Times New Roman"/>
        </w:rPr>
      </w:pPr>
    </w:p>
    <w:p w14:paraId="5B30C4A4" w14:textId="775E4197" w:rsidR="00553EA4" w:rsidRPr="0081611C" w:rsidRDefault="00553EA4">
      <w:pPr>
        <w:rPr>
          <w:rFonts w:ascii="Times New Roman" w:hAnsi="Times New Roman" w:cs="Times New Roman"/>
          <w:b/>
          <w:bCs/>
        </w:rPr>
      </w:pPr>
      <w:r w:rsidRPr="0081611C">
        <w:rPr>
          <w:rFonts w:ascii="Times New Roman" w:hAnsi="Times New Roman" w:cs="Times New Roman"/>
          <w:b/>
          <w:bCs/>
        </w:rPr>
        <w:t>Reviewer 2</w:t>
      </w:r>
    </w:p>
    <w:p w14:paraId="0F7450BC" w14:textId="0BCC2696" w:rsidR="00553EA4" w:rsidRPr="0081611C" w:rsidRDefault="00553EA4">
      <w:pPr>
        <w:rPr>
          <w:rFonts w:ascii="Times New Roman" w:hAnsi="Times New Roman" w:cs="Times New Roman"/>
          <w:i/>
          <w:iCs/>
        </w:rPr>
      </w:pPr>
      <w:r w:rsidRPr="0081611C">
        <w:rPr>
          <w:rFonts w:ascii="Times New Roman" w:hAnsi="Times New Roman" w:cs="Times New Roman"/>
          <w:i/>
          <w:iCs/>
        </w:rPr>
        <w:t>Compare the two baseline years and provide a possible explanation for differences</w:t>
      </w:r>
    </w:p>
    <w:p w14:paraId="03B499A4" w14:textId="5D3FA573" w:rsidR="00553EA4" w:rsidRPr="0081611C" w:rsidRDefault="00553EA4">
      <w:pPr>
        <w:rPr>
          <w:rFonts w:ascii="Times New Roman" w:hAnsi="Times New Roman" w:cs="Times New Roman"/>
        </w:rPr>
      </w:pPr>
      <w:r w:rsidRPr="0081611C">
        <w:rPr>
          <w:rFonts w:ascii="Times New Roman" w:hAnsi="Times New Roman" w:cs="Times New Roman"/>
        </w:rPr>
        <w:tab/>
        <w:t>Use Poisson and a Generalized linear mixed effect model</w:t>
      </w:r>
    </w:p>
    <w:p w14:paraId="48290757" w14:textId="137ADB12" w:rsidR="00542EDE" w:rsidRPr="0081611C" w:rsidRDefault="00542EDE">
      <w:pPr>
        <w:rPr>
          <w:rFonts w:ascii="Times New Roman" w:hAnsi="Times New Roman" w:cs="Times New Roman"/>
        </w:rPr>
      </w:pPr>
      <w:r w:rsidRPr="0081611C">
        <w:rPr>
          <w:rFonts w:ascii="Times New Roman" w:hAnsi="Times New Roman" w:cs="Times New Roman"/>
        </w:rPr>
        <w:tab/>
        <w:t xml:space="preserve">Look at sampling completeness – </w:t>
      </w:r>
      <w:r w:rsidR="00620E54" w:rsidRPr="0081611C">
        <w:rPr>
          <w:rFonts w:ascii="Times New Roman" w:hAnsi="Times New Roman" w:cs="Times New Roman"/>
        </w:rPr>
        <w:t>Roswell Ital – Rae Winfree- in Oikos 2020 – coverage of richness based on structure of data- this will help us decide on using all or a subset of sampling dates</w:t>
      </w:r>
    </w:p>
    <w:p w14:paraId="40C4A870" w14:textId="3B1B75DB" w:rsidR="00553EA4" w:rsidRPr="0081611C" w:rsidRDefault="00553EA4">
      <w:pPr>
        <w:rPr>
          <w:rFonts w:ascii="Times New Roman" w:hAnsi="Times New Roman" w:cs="Times New Roman"/>
          <w:i/>
          <w:iCs/>
        </w:rPr>
      </w:pPr>
      <w:r w:rsidRPr="0081611C">
        <w:rPr>
          <w:rFonts w:ascii="Times New Roman" w:hAnsi="Times New Roman" w:cs="Times New Roman"/>
          <w:i/>
          <w:iCs/>
        </w:rPr>
        <w:t>Description of sampling sites</w:t>
      </w:r>
    </w:p>
    <w:p w14:paraId="5B437850" w14:textId="44128217" w:rsidR="0083469E" w:rsidRPr="0081611C" w:rsidRDefault="0083469E">
      <w:pPr>
        <w:rPr>
          <w:rFonts w:ascii="Times New Roman" w:hAnsi="Times New Roman" w:cs="Times New Roman"/>
          <w:i/>
          <w:iCs/>
        </w:rPr>
      </w:pPr>
      <w:r w:rsidRPr="0081611C">
        <w:rPr>
          <w:rFonts w:ascii="Times New Roman" w:hAnsi="Times New Roman" w:cs="Times New Roman"/>
          <w:i/>
          <w:iCs/>
        </w:rPr>
        <w:t>Patchy nature of fire may explain patterns – fire did not affect vegetation or pollinators</w:t>
      </w:r>
    </w:p>
    <w:p w14:paraId="1F97AD7A" w14:textId="5CD00962" w:rsidR="00620E54" w:rsidRPr="0081611C" w:rsidRDefault="00620E54">
      <w:pPr>
        <w:rPr>
          <w:rFonts w:ascii="Times New Roman" w:hAnsi="Times New Roman" w:cs="Times New Roman"/>
        </w:rPr>
      </w:pPr>
      <w:r w:rsidRPr="0081611C">
        <w:rPr>
          <w:rFonts w:ascii="Times New Roman" w:hAnsi="Times New Roman" w:cs="Times New Roman"/>
        </w:rPr>
        <w:tab/>
        <w:t>Refer to what we say in introduction about patchy nature in fire could lead to lack of pattern</w:t>
      </w:r>
    </w:p>
    <w:p w14:paraId="3AFA0DFC" w14:textId="7F559207" w:rsidR="00620E54" w:rsidRPr="0081611C" w:rsidRDefault="00620E54">
      <w:pPr>
        <w:rPr>
          <w:rFonts w:ascii="Times New Roman" w:hAnsi="Times New Roman" w:cs="Times New Roman"/>
        </w:rPr>
      </w:pPr>
      <w:r w:rsidRPr="0081611C">
        <w:rPr>
          <w:rFonts w:ascii="Times New Roman" w:hAnsi="Times New Roman" w:cs="Times New Roman"/>
        </w:rPr>
        <w:lastRenderedPageBreak/>
        <w:tab/>
        <w:t xml:space="preserve">Observed patterns be due to </w:t>
      </w:r>
      <w:proofErr w:type="gramStart"/>
      <w:r w:rsidRPr="0081611C">
        <w:rPr>
          <w:rFonts w:ascii="Times New Roman" w:hAnsi="Times New Roman" w:cs="Times New Roman"/>
        </w:rPr>
        <w:t>year to year</w:t>
      </w:r>
      <w:proofErr w:type="gramEnd"/>
      <w:r w:rsidRPr="0081611C">
        <w:rPr>
          <w:rFonts w:ascii="Times New Roman" w:hAnsi="Times New Roman" w:cs="Times New Roman"/>
        </w:rPr>
        <w:t xml:space="preserve"> variation networks instead of spatial variation in occurrence of fire, it would be temporal variance in occurrence of interactions.</w:t>
      </w:r>
      <w:r w:rsidR="0063472E" w:rsidRPr="0081611C">
        <w:rPr>
          <w:rFonts w:ascii="Times New Roman" w:hAnsi="Times New Roman" w:cs="Times New Roman"/>
        </w:rPr>
        <w:t xml:space="preserve"> </w:t>
      </w:r>
      <w:proofErr w:type="spellStart"/>
      <w:r w:rsidR="0063472E" w:rsidRPr="0081611C">
        <w:rPr>
          <w:rFonts w:ascii="Times New Roman" w:hAnsi="Times New Roman" w:cs="Times New Roman"/>
        </w:rPr>
        <w:t>Petanidou</w:t>
      </w:r>
      <w:proofErr w:type="spellEnd"/>
      <w:r w:rsidR="0063472E" w:rsidRPr="0081611C">
        <w:rPr>
          <w:rFonts w:ascii="Times New Roman" w:hAnsi="Times New Roman" w:cs="Times New Roman"/>
        </w:rPr>
        <w:t xml:space="preserve"> 2008 has a table that shows the temporal </w:t>
      </w:r>
      <w:proofErr w:type="gramStart"/>
      <w:r w:rsidR="0063472E" w:rsidRPr="0081611C">
        <w:rPr>
          <w:rFonts w:ascii="Times New Roman" w:hAnsi="Times New Roman" w:cs="Times New Roman"/>
        </w:rPr>
        <w:t>variance  -</w:t>
      </w:r>
      <w:proofErr w:type="gramEnd"/>
      <w:r w:rsidR="0063472E" w:rsidRPr="0081611C">
        <w:rPr>
          <w:rFonts w:ascii="Times New Roman" w:hAnsi="Times New Roman" w:cs="Times New Roman"/>
        </w:rPr>
        <w:t xml:space="preserve"> low similarity between years – if effect of fire is weak you may not detect effect.  2017 paper showed some effects only in the sites that had been burned very recently.  Long term recovery shouldn’t be an issue.</w:t>
      </w:r>
    </w:p>
    <w:p w14:paraId="2B42DE15" w14:textId="68DECE03" w:rsidR="0083469E" w:rsidRPr="0081611C" w:rsidRDefault="0083469E">
      <w:pPr>
        <w:rPr>
          <w:rFonts w:ascii="Times New Roman" w:hAnsi="Times New Roman" w:cs="Times New Roman"/>
          <w:i/>
          <w:iCs/>
        </w:rPr>
      </w:pPr>
      <w:r w:rsidRPr="0081611C">
        <w:rPr>
          <w:rFonts w:ascii="Times New Roman" w:hAnsi="Times New Roman" w:cs="Times New Roman"/>
          <w:i/>
          <w:iCs/>
        </w:rPr>
        <w:t>Incomplete sampling.</w:t>
      </w:r>
      <w:r w:rsidRPr="0081611C">
        <w:rPr>
          <w:rFonts w:ascii="Times New Roman" w:hAnsi="Times New Roman" w:cs="Times New Roman"/>
        </w:rPr>
        <w:t xml:space="preserve"> </w:t>
      </w:r>
      <w:r w:rsidRPr="0081611C">
        <w:rPr>
          <w:rFonts w:ascii="Times New Roman" w:hAnsi="Times New Roman" w:cs="Times New Roman"/>
          <w:i/>
          <w:iCs/>
        </w:rPr>
        <w:t>Chao estimates?</w:t>
      </w:r>
    </w:p>
    <w:p w14:paraId="11F853FC" w14:textId="3C188AB9" w:rsidR="0063472E" w:rsidRPr="0081611C" w:rsidRDefault="0063472E">
      <w:pPr>
        <w:rPr>
          <w:rFonts w:ascii="Times New Roman" w:hAnsi="Times New Roman" w:cs="Times New Roman"/>
        </w:rPr>
      </w:pPr>
      <w:r w:rsidRPr="0081611C">
        <w:rPr>
          <w:rFonts w:ascii="Times New Roman" w:hAnsi="Times New Roman" w:cs="Times New Roman"/>
        </w:rPr>
        <w:t>Break paragraph 3 up.  Say more about it being difficult to be conclusive with relatively low level of completeness (</w:t>
      </w:r>
      <w:proofErr w:type="spellStart"/>
      <w:r w:rsidRPr="0081611C">
        <w:rPr>
          <w:rFonts w:ascii="Times New Roman" w:hAnsi="Times New Roman" w:cs="Times New Roman"/>
        </w:rPr>
        <w:t>Chacoff</w:t>
      </w:r>
      <w:proofErr w:type="spellEnd"/>
      <w:r w:rsidRPr="0081611C">
        <w:rPr>
          <w:rFonts w:ascii="Times New Roman" w:hAnsi="Times New Roman" w:cs="Times New Roman"/>
        </w:rPr>
        <w:t xml:space="preserve"> et al had @60%) – less than half even with substantial sampling – may change with full data sets.  If completeness is comparable across </w:t>
      </w:r>
      <w:proofErr w:type="gramStart"/>
      <w:r w:rsidRPr="0081611C">
        <w:rPr>
          <w:rFonts w:ascii="Times New Roman" w:hAnsi="Times New Roman" w:cs="Times New Roman"/>
        </w:rPr>
        <w:t>sites</w:t>
      </w:r>
      <w:proofErr w:type="gramEnd"/>
      <w:r w:rsidRPr="0081611C">
        <w:rPr>
          <w:rFonts w:ascii="Times New Roman" w:hAnsi="Times New Roman" w:cs="Times New Roman"/>
        </w:rPr>
        <w:t xml:space="preserve"> then they were equally sampled and comparable.  Unlikely….</w:t>
      </w:r>
    </w:p>
    <w:p w14:paraId="58E7BDAD" w14:textId="77777777" w:rsidR="004E52B4" w:rsidRPr="0081611C" w:rsidRDefault="004E52B4">
      <w:pPr>
        <w:rPr>
          <w:rFonts w:ascii="Times New Roman" w:hAnsi="Times New Roman" w:cs="Times New Roman"/>
        </w:rPr>
      </w:pPr>
    </w:p>
    <w:p w14:paraId="22C6F179" w14:textId="6EAC907D" w:rsidR="004E52B4" w:rsidRPr="0081611C" w:rsidRDefault="004E52B4">
      <w:pPr>
        <w:rPr>
          <w:rFonts w:ascii="Times New Roman" w:hAnsi="Times New Roman" w:cs="Times New Roman"/>
        </w:rPr>
      </w:pPr>
      <w:r w:rsidRPr="0081611C">
        <w:rPr>
          <w:rFonts w:ascii="Times New Roman" w:hAnsi="Times New Roman" w:cs="Times New Roman"/>
        </w:rPr>
        <w:t>Use null models to make the indices relative to what you expect given community structure.</w:t>
      </w:r>
    </w:p>
    <w:p w14:paraId="663A8337" w14:textId="2E7F55A6" w:rsidR="004E52B4" w:rsidRPr="0081611C" w:rsidRDefault="004E52B4">
      <w:pPr>
        <w:rPr>
          <w:rFonts w:ascii="Times New Roman" w:hAnsi="Times New Roman" w:cs="Times New Roman"/>
        </w:rPr>
      </w:pPr>
      <w:r w:rsidRPr="0081611C">
        <w:rPr>
          <w:rFonts w:ascii="Times New Roman" w:hAnsi="Times New Roman" w:cs="Times New Roman"/>
        </w:rPr>
        <w:t xml:space="preserve">Instead of comparing </w:t>
      </w:r>
      <w:proofErr w:type="spellStart"/>
      <w:r w:rsidRPr="0081611C">
        <w:rPr>
          <w:rFonts w:ascii="Times New Roman" w:hAnsi="Times New Roman" w:cs="Times New Roman"/>
        </w:rPr>
        <w:t>nestedness</w:t>
      </w:r>
      <w:proofErr w:type="spellEnd"/>
      <w:r w:rsidRPr="0081611C">
        <w:rPr>
          <w:rFonts w:ascii="Times New Roman" w:hAnsi="Times New Roman" w:cs="Times New Roman"/>
        </w:rPr>
        <w:t xml:space="preserve"> value, compare standardized </w:t>
      </w:r>
      <w:proofErr w:type="spellStart"/>
      <w:r w:rsidRPr="0081611C">
        <w:rPr>
          <w:rFonts w:ascii="Times New Roman" w:hAnsi="Times New Roman" w:cs="Times New Roman"/>
        </w:rPr>
        <w:t>nestedness</w:t>
      </w:r>
      <w:proofErr w:type="spellEnd"/>
      <w:r w:rsidRPr="0081611C">
        <w:rPr>
          <w:rFonts w:ascii="Times New Roman" w:hAnsi="Times New Roman" w:cs="Times New Roman"/>
        </w:rPr>
        <w:t xml:space="preserve"> with expected </w:t>
      </w:r>
      <w:proofErr w:type="spellStart"/>
      <w:r w:rsidRPr="0081611C">
        <w:rPr>
          <w:rFonts w:ascii="Times New Roman" w:hAnsi="Times New Roman" w:cs="Times New Roman"/>
        </w:rPr>
        <w:t>nestedness</w:t>
      </w:r>
      <w:proofErr w:type="spellEnd"/>
      <w:r w:rsidRPr="0081611C">
        <w:rPr>
          <w:rFonts w:ascii="Times New Roman" w:hAnsi="Times New Roman" w:cs="Times New Roman"/>
        </w:rPr>
        <w:t xml:space="preserve"> of a null model that you run on randomized networks that use the same number of species and interactions.  If that variation in species number, this corrects for this.</w:t>
      </w:r>
    </w:p>
    <w:p w14:paraId="7EEA19F3" w14:textId="2E8DFB9A" w:rsidR="004E52B4" w:rsidRPr="0081611C" w:rsidRDefault="0081611C">
      <w:pPr>
        <w:rPr>
          <w:rFonts w:ascii="Times New Roman" w:hAnsi="Times New Roman" w:cs="Times New Roman"/>
        </w:rPr>
      </w:pPr>
      <w:r w:rsidRPr="0081611C">
        <w:rPr>
          <w:rFonts w:ascii="Times New Roman" w:hAnsi="Times New Roman" w:cs="Times New Roman"/>
        </w:rPr>
        <w:t>Reference for null models:</w:t>
      </w:r>
    </w:p>
    <w:p w14:paraId="6878B126" w14:textId="77777777" w:rsidR="004E52B4" w:rsidRDefault="004E52B4" w:rsidP="004E52B4">
      <w:pPr>
        <w:pStyle w:val="p1"/>
        <w:rPr>
          <w:rStyle w:val="s1"/>
          <w:rFonts w:ascii="Times New Roman" w:eastAsiaTheme="majorEastAsia" w:hAnsi="Times New Roman"/>
          <w:sz w:val="24"/>
          <w:szCs w:val="24"/>
        </w:rPr>
      </w:pPr>
      <w:proofErr w:type="spellStart"/>
      <w:r w:rsidRPr="0081611C">
        <w:rPr>
          <w:rStyle w:val="s1"/>
          <w:rFonts w:ascii="Times New Roman" w:eastAsiaTheme="majorEastAsia" w:hAnsi="Times New Roman"/>
          <w:sz w:val="24"/>
          <w:szCs w:val="24"/>
        </w:rPr>
        <w:t>Blüthgen</w:t>
      </w:r>
      <w:proofErr w:type="spellEnd"/>
      <w:r w:rsidRPr="0081611C">
        <w:rPr>
          <w:rStyle w:val="s1"/>
          <w:rFonts w:ascii="Times New Roman" w:eastAsiaTheme="majorEastAsia" w:hAnsi="Times New Roman"/>
          <w:sz w:val="24"/>
          <w:szCs w:val="24"/>
        </w:rPr>
        <w:t>, N. &amp; Staab, M. (2024) A critical evaluation of network approaches for studying species interactions. Annual Review of Ecology, Evolution, and Systematics, 55, 65-88</w:t>
      </w:r>
    </w:p>
    <w:p w14:paraId="08B556A2" w14:textId="77777777" w:rsidR="00A9554C" w:rsidRDefault="00A9554C" w:rsidP="004E52B4">
      <w:pPr>
        <w:pStyle w:val="p1"/>
        <w:rPr>
          <w:rStyle w:val="s1"/>
          <w:rFonts w:ascii="Times New Roman" w:eastAsiaTheme="majorEastAsia" w:hAnsi="Times New Roman"/>
          <w:sz w:val="24"/>
          <w:szCs w:val="24"/>
        </w:rPr>
      </w:pPr>
    </w:p>
    <w:p w14:paraId="61C2114D" w14:textId="03267D66" w:rsidR="00A9554C" w:rsidRDefault="00A9554C" w:rsidP="004E52B4">
      <w:pPr>
        <w:pStyle w:val="p1"/>
        <w:rPr>
          <w:rStyle w:val="s1"/>
          <w:rFonts w:ascii="Times New Roman" w:eastAsiaTheme="majorEastAsia" w:hAnsi="Times New Roman"/>
          <w:sz w:val="24"/>
          <w:szCs w:val="24"/>
        </w:rPr>
      </w:pPr>
      <w:hyperlink r:id="rId5" w:history="1">
        <w:r w:rsidRPr="00986FBA">
          <w:rPr>
            <w:rStyle w:val="Hyperlink"/>
            <w:rFonts w:eastAsiaTheme="majorEastAsia"/>
          </w:rPr>
          <w:t>https://www.annualreviews.org/docserver/fulltext/ecolsys/55/1/annurev-ecolsys-102722-021904.pdf?expires=1739408672&amp;id=id&amp;accname=guest&amp;checksum=3D5E384C1329E7DB621F92B0687A39FF</w:t>
        </w:r>
      </w:hyperlink>
    </w:p>
    <w:p w14:paraId="54F7E7BE" w14:textId="77777777" w:rsidR="00A9554C" w:rsidRPr="0081611C" w:rsidRDefault="00A9554C" w:rsidP="004E52B4">
      <w:pPr>
        <w:pStyle w:val="p1"/>
        <w:rPr>
          <w:rStyle w:val="s1"/>
          <w:rFonts w:ascii="Times New Roman" w:eastAsiaTheme="majorEastAsia" w:hAnsi="Times New Roman"/>
          <w:sz w:val="24"/>
          <w:szCs w:val="24"/>
        </w:rPr>
      </w:pPr>
    </w:p>
    <w:p w14:paraId="236BD633" w14:textId="77777777" w:rsidR="004E52B4" w:rsidRPr="0081611C" w:rsidRDefault="004E52B4" w:rsidP="004E52B4">
      <w:pPr>
        <w:pStyle w:val="p1"/>
        <w:rPr>
          <w:rStyle w:val="s1"/>
          <w:rFonts w:ascii="Times New Roman" w:eastAsiaTheme="majorEastAsia" w:hAnsi="Times New Roman"/>
          <w:sz w:val="24"/>
          <w:szCs w:val="24"/>
        </w:rPr>
      </w:pPr>
    </w:p>
    <w:p w14:paraId="0DE7AD81" w14:textId="357B8D25" w:rsidR="004E52B4" w:rsidRDefault="0081611C" w:rsidP="004E52B4">
      <w:pPr>
        <w:pStyle w:val="p1"/>
        <w:rPr>
          <w:rStyle w:val="s1"/>
          <w:rFonts w:ascii="Times New Roman" w:eastAsiaTheme="majorEastAsia" w:hAnsi="Times New Roman"/>
          <w:b/>
          <w:bCs/>
          <w:sz w:val="24"/>
          <w:szCs w:val="24"/>
        </w:rPr>
      </w:pPr>
      <w:r w:rsidRPr="0081611C">
        <w:rPr>
          <w:rStyle w:val="s1"/>
          <w:rFonts w:ascii="Times New Roman" w:eastAsiaTheme="majorEastAsia" w:hAnsi="Times New Roman"/>
          <w:b/>
          <w:bCs/>
          <w:sz w:val="24"/>
          <w:szCs w:val="24"/>
        </w:rPr>
        <w:t xml:space="preserve">Next </w:t>
      </w:r>
      <w:r w:rsidR="004E52B4" w:rsidRPr="0081611C">
        <w:rPr>
          <w:rStyle w:val="s1"/>
          <w:rFonts w:ascii="Times New Roman" w:eastAsiaTheme="majorEastAsia" w:hAnsi="Times New Roman"/>
          <w:b/>
          <w:bCs/>
          <w:sz w:val="24"/>
          <w:szCs w:val="24"/>
        </w:rPr>
        <w:t>Steps:</w:t>
      </w:r>
    </w:p>
    <w:p w14:paraId="78479355" w14:textId="77777777" w:rsidR="0081611C" w:rsidRPr="0081611C" w:rsidRDefault="0081611C" w:rsidP="004E52B4">
      <w:pPr>
        <w:pStyle w:val="p1"/>
        <w:rPr>
          <w:rStyle w:val="s1"/>
          <w:rFonts w:ascii="Times New Roman" w:eastAsiaTheme="majorEastAsia" w:hAnsi="Times New Roman"/>
          <w:b/>
          <w:bCs/>
          <w:sz w:val="24"/>
          <w:szCs w:val="24"/>
        </w:rPr>
      </w:pPr>
    </w:p>
    <w:p w14:paraId="5369385F" w14:textId="77777777" w:rsidR="00A9554C" w:rsidRPr="00A9554C" w:rsidRDefault="004E52B4" w:rsidP="004E52B4">
      <w:pPr>
        <w:pStyle w:val="p1"/>
        <w:numPr>
          <w:ilvl w:val="0"/>
          <w:numId w:val="1"/>
        </w:numPr>
        <w:rPr>
          <w:rStyle w:val="s1"/>
          <w:rFonts w:ascii="Times New Roman" w:hAnsi="Times New Roman"/>
          <w:sz w:val="24"/>
          <w:szCs w:val="24"/>
        </w:rPr>
      </w:pPr>
      <w:r w:rsidRPr="0081611C">
        <w:rPr>
          <w:rStyle w:val="s1"/>
          <w:rFonts w:ascii="Times New Roman" w:eastAsiaTheme="majorEastAsia" w:hAnsi="Times New Roman"/>
          <w:sz w:val="24"/>
          <w:szCs w:val="24"/>
        </w:rPr>
        <w:t xml:space="preserve">Do the Chao and completeness analysis </w:t>
      </w:r>
    </w:p>
    <w:p w14:paraId="2BFA5E94" w14:textId="77777777" w:rsidR="00A9554C" w:rsidRPr="00A9554C" w:rsidRDefault="00A9554C" w:rsidP="00A9554C">
      <w:pPr>
        <w:pStyle w:val="p1"/>
        <w:numPr>
          <w:ilvl w:val="1"/>
          <w:numId w:val="1"/>
        </w:numPr>
        <w:rPr>
          <w:rStyle w:val="s1"/>
          <w:rFonts w:ascii="Times New Roman" w:hAnsi="Times New Roman"/>
          <w:sz w:val="24"/>
          <w:szCs w:val="24"/>
        </w:rPr>
      </w:pPr>
      <w:r>
        <w:t xml:space="preserve">Roswell, M., </w:t>
      </w:r>
      <w:proofErr w:type="spellStart"/>
      <w:r>
        <w:t>Dushoff</w:t>
      </w:r>
      <w:proofErr w:type="spellEnd"/>
      <w:r>
        <w:t xml:space="preserve">, J. and Winfree, R., 2021. A conceptual guide to measuring species diversity. </w:t>
      </w:r>
      <w:r>
        <w:rPr>
          <w:i/>
          <w:iCs/>
        </w:rPr>
        <w:t>Oikos</w:t>
      </w:r>
      <w:r>
        <w:t xml:space="preserve">, </w:t>
      </w:r>
      <w:r>
        <w:rPr>
          <w:i/>
          <w:iCs/>
        </w:rPr>
        <w:t>130</w:t>
      </w:r>
      <w:r>
        <w:t>(3), pp.321-338.</w:t>
      </w:r>
      <w:r>
        <w:rPr>
          <w:rStyle w:val="s1"/>
          <w:rFonts w:ascii="Times New Roman" w:eastAsiaTheme="majorEastAsia" w:hAnsi="Times New Roman"/>
          <w:sz w:val="24"/>
          <w:szCs w:val="24"/>
        </w:rPr>
        <w:t xml:space="preserve"> </w:t>
      </w:r>
      <w:r w:rsidR="00C178A4">
        <w:rPr>
          <w:rStyle w:val="s1"/>
          <w:rFonts w:ascii="Times New Roman" w:eastAsiaTheme="majorEastAsia" w:hAnsi="Times New Roman"/>
          <w:sz w:val="24"/>
          <w:szCs w:val="24"/>
        </w:rPr>
        <w:t>(</w:t>
      </w:r>
      <w:hyperlink r:id="rId6" w:history="1">
        <w:r w:rsidR="00C178A4" w:rsidRPr="00986FBA">
          <w:rPr>
            <w:rStyle w:val="Hyperlink"/>
            <w:rFonts w:eastAsiaTheme="majorEastAsia"/>
          </w:rPr>
          <w:t>https://nsojournals.onlinelibrary.wiley.com/doi/epdf/10.1111/oik.07202</w:t>
        </w:r>
      </w:hyperlink>
      <w:r w:rsidR="00C178A4">
        <w:rPr>
          <w:rStyle w:val="s1"/>
          <w:rFonts w:ascii="Times New Roman" w:eastAsiaTheme="majorEastAsia" w:hAnsi="Times New Roman"/>
          <w:sz w:val="24"/>
          <w:szCs w:val="24"/>
        </w:rPr>
        <w:t xml:space="preserve">) </w:t>
      </w:r>
    </w:p>
    <w:p w14:paraId="2F20628B" w14:textId="3F0B1B53" w:rsidR="004E52B4" w:rsidRPr="0081611C" w:rsidRDefault="004E52B4" w:rsidP="00A9554C">
      <w:pPr>
        <w:pStyle w:val="p1"/>
        <w:numPr>
          <w:ilvl w:val="1"/>
          <w:numId w:val="1"/>
        </w:numPr>
        <w:rPr>
          <w:rStyle w:val="s1"/>
          <w:rFonts w:ascii="Times New Roman" w:hAnsi="Times New Roman"/>
          <w:sz w:val="24"/>
          <w:szCs w:val="24"/>
        </w:rPr>
      </w:pPr>
      <w:r w:rsidRPr="0081611C">
        <w:rPr>
          <w:rStyle w:val="s1"/>
          <w:rFonts w:ascii="Times New Roman" w:eastAsiaTheme="majorEastAsia" w:hAnsi="Times New Roman"/>
          <w:sz w:val="24"/>
          <w:szCs w:val="24"/>
        </w:rPr>
        <w:t xml:space="preserve"> decide which data to use probably use all the data</w:t>
      </w:r>
    </w:p>
    <w:p w14:paraId="08CEDD41" w14:textId="77777777" w:rsidR="00A9554C" w:rsidRPr="00A9554C" w:rsidRDefault="004E52B4" w:rsidP="004E52B4">
      <w:pPr>
        <w:pStyle w:val="p1"/>
        <w:numPr>
          <w:ilvl w:val="1"/>
          <w:numId w:val="1"/>
        </w:numPr>
        <w:rPr>
          <w:rStyle w:val="s1"/>
          <w:rFonts w:ascii="Times New Roman" w:hAnsi="Times New Roman"/>
          <w:sz w:val="24"/>
          <w:szCs w:val="24"/>
        </w:rPr>
      </w:pPr>
      <w:r w:rsidRPr="0081611C">
        <w:rPr>
          <w:rStyle w:val="s1"/>
          <w:rFonts w:ascii="Times New Roman" w:eastAsiaTheme="majorEastAsia" w:hAnsi="Times New Roman"/>
          <w:sz w:val="24"/>
          <w:szCs w:val="24"/>
        </w:rPr>
        <w:t xml:space="preserve">Also look at this for each site and each year. </w:t>
      </w:r>
    </w:p>
    <w:p w14:paraId="55C0EBAD" w14:textId="2824048A" w:rsidR="004E52B4" w:rsidRPr="0081611C" w:rsidRDefault="004E52B4" w:rsidP="00A9554C">
      <w:pPr>
        <w:pStyle w:val="p1"/>
        <w:numPr>
          <w:ilvl w:val="2"/>
          <w:numId w:val="1"/>
        </w:numPr>
        <w:rPr>
          <w:rStyle w:val="s1"/>
          <w:rFonts w:ascii="Times New Roman" w:hAnsi="Times New Roman"/>
          <w:sz w:val="24"/>
          <w:szCs w:val="24"/>
        </w:rPr>
      </w:pPr>
      <w:r w:rsidRPr="0081611C">
        <w:rPr>
          <w:rStyle w:val="s1"/>
          <w:rFonts w:ascii="Times New Roman" w:eastAsiaTheme="majorEastAsia" w:hAnsi="Times New Roman"/>
          <w:sz w:val="24"/>
          <w:szCs w:val="24"/>
        </w:rPr>
        <w:t xml:space="preserve">If so then relativize our network indices in </w:t>
      </w:r>
      <w:proofErr w:type="spellStart"/>
      <w:r w:rsidRPr="0081611C">
        <w:rPr>
          <w:rStyle w:val="s1"/>
          <w:rFonts w:ascii="Times New Roman" w:eastAsiaTheme="majorEastAsia" w:hAnsi="Times New Roman"/>
          <w:sz w:val="24"/>
          <w:szCs w:val="24"/>
        </w:rPr>
        <w:t>Blüthgen</w:t>
      </w:r>
      <w:proofErr w:type="spellEnd"/>
      <w:r w:rsidRPr="0081611C">
        <w:rPr>
          <w:rStyle w:val="s1"/>
          <w:rFonts w:ascii="Times New Roman" w:eastAsiaTheme="majorEastAsia" w:hAnsi="Times New Roman"/>
          <w:sz w:val="24"/>
          <w:szCs w:val="24"/>
        </w:rPr>
        <w:t xml:space="preserve"> paper.</w:t>
      </w:r>
    </w:p>
    <w:p w14:paraId="76A03EF0" w14:textId="59778906" w:rsidR="004E52B4" w:rsidRPr="0081611C" w:rsidRDefault="004E52B4" w:rsidP="004E52B4">
      <w:pPr>
        <w:pStyle w:val="p1"/>
        <w:numPr>
          <w:ilvl w:val="0"/>
          <w:numId w:val="1"/>
        </w:numPr>
      </w:pPr>
      <w:r w:rsidRPr="0081611C">
        <w:t>Re-run the estimates of species richness, abundance and networks using that data set</w:t>
      </w:r>
    </w:p>
    <w:p w14:paraId="306C1867" w14:textId="77777777" w:rsidR="004E52B4" w:rsidRPr="0081611C" w:rsidRDefault="004E52B4" w:rsidP="0081611C">
      <w:pPr>
        <w:pStyle w:val="p1"/>
        <w:ind w:left="360"/>
      </w:pPr>
    </w:p>
    <w:p w14:paraId="7017A5A0" w14:textId="77777777" w:rsidR="004E52B4" w:rsidRPr="0081611C" w:rsidRDefault="004E52B4">
      <w:pPr>
        <w:rPr>
          <w:rFonts w:ascii="Times New Roman" w:hAnsi="Times New Roman" w:cs="Times New Roman"/>
        </w:rPr>
      </w:pPr>
    </w:p>
    <w:p w14:paraId="3C5E0735" w14:textId="77777777" w:rsidR="00553EA4" w:rsidRPr="0081611C" w:rsidRDefault="00553EA4">
      <w:pPr>
        <w:rPr>
          <w:rFonts w:ascii="Times New Roman" w:hAnsi="Times New Roman" w:cs="Times New Roman"/>
        </w:rPr>
      </w:pPr>
    </w:p>
    <w:p w14:paraId="47FA4994" w14:textId="77777777" w:rsidR="0083469E" w:rsidRPr="0081611C" w:rsidRDefault="0083469E">
      <w:pPr>
        <w:rPr>
          <w:rFonts w:ascii="Times New Roman" w:hAnsi="Times New Roman" w:cs="Times New Roman"/>
        </w:rPr>
      </w:pPr>
    </w:p>
    <w:p w14:paraId="6EFC0933" w14:textId="09B1E0B3" w:rsidR="0083469E" w:rsidRPr="0081611C" w:rsidRDefault="0083469E">
      <w:pPr>
        <w:rPr>
          <w:rFonts w:ascii="Times New Roman" w:hAnsi="Times New Roman" w:cs="Times New Roman"/>
        </w:rPr>
      </w:pPr>
      <w:r w:rsidRPr="0081611C">
        <w:rPr>
          <w:rFonts w:ascii="Times New Roman" w:hAnsi="Times New Roman" w:cs="Times New Roman"/>
        </w:rPr>
        <w:lastRenderedPageBreak/>
        <w:t>Options</w:t>
      </w:r>
    </w:p>
    <w:p w14:paraId="641583CB" w14:textId="303624BE" w:rsidR="0083469E" w:rsidRPr="0081611C" w:rsidRDefault="0083469E">
      <w:pPr>
        <w:rPr>
          <w:rFonts w:ascii="Times New Roman" w:hAnsi="Times New Roman" w:cs="Times New Roman"/>
        </w:rPr>
      </w:pPr>
      <w:r w:rsidRPr="0081611C">
        <w:rPr>
          <w:rFonts w:ascii="Times New Roman" w:hAnsi="Times New Roman" w:cs="Times New Roman"/>
        </w:rPr>
        <w:tab/>
        <w:t>Use all the data and have # samples as covariate?</w:t>
      </w:r>
    </w:p>
    <w:p w14:paraId="7019654A" w14:textId="1E972853" w:rsidR="00480F24" w:rsidRPr="0081611C" w:rsidRDefault="00512877">
      <w:pPr>
        <w:rPr>
          <w:rFonts w:ascii="Times New Roman" w:hAnsi="Times New Roman" w:cs="Times New Roman"/>
        </w:rPr>
      </w:pPr>
      <w:r w:rsidRPr="0081611C">
        <w:rPr>
          <w:rFonts w:ascii="Times New Roman" w:hAnsi="Times New Roman" w:cs="Times New Roman"/>
        </w:rPr>
        <w:t>For GitHub</w:t>
      </w:r>
    </w:p>
    <w:p w14:paraId="07863417" w14:textId="77777777" w:rsidR="00512877" w:rsidRPr="0081611C" w:rsidRDefault="00512877" w:rsidP="00512877">
      <w:pPr>
        <w:pStyle w:val="p1"/>
      </w:pPr>
      <w:r w:rsidRPr="0081611C">
        <w:rPr>
          <w:rStyle w:val="s1"/>
          <w:rFonts w:ascii="Times New Roman" w:eastAsiaTheme="majorEastAsia" w:hAnsi="Times New Roman"/>
          <w:sz w:val="24"/>
          <w:szCs w:val="24"/>
        </w:rPr>
        <w:t>diegopvazquez@gmail.com</w:t>
      </w:r>
    </w:p>
    <w:p w14:paraId="21C4E7E2" w14:textId="77777777" w:rsidR="00480F24" w:rsidRPr="0081611C" w:rsidRDefault="00480F24">
      <w:pPr>
        <w:rPr>
          <w:rFonts w:ascii="Times New Roman" w:hAnsi="Times New Roman" w:cs="Times New Roman"/>
        </w:rPr>
      </w:pPr>
    </w:p>
    <w:sectPr w:rsidR="00480F24" w:rsidRPr="0081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60FCF"/>
    <w:multiLevelType w:val="hybridMultilevel"/>
    <w:tmpl w:val="24FC19D6"/>
    <w:lvl w:ilvl="0" w:tplc="DF182F34">
      <w:start w:val="1"/>
      <w:numFmt w:val="decimal"/>
      <w:lvlText w:val="%1."/>
      <w:lvlJc w:val="left"/>
      <w:pPr>
        <w:ind w:left="720" w:hanging="360"/>
      </w:pPr>
      <w:rPr>
        <w:rFonts w:ascii="Helvetica" w:eastAsiaTheme="majorEastAsia" w:hAnsi="Helvetica" w:hint="default"/>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766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A4"/>
    <w:rsid w:val="0017127E"/>
    <w:rsid w:val="003877CC"/>
    <w:rsid w:val="003B4891"/>
    <w:rsid w:val="00480F24"/>
    <w:rsid w:val="004E52B4"/>
    <w:rsid w:val="005054FD"/>
    <w:rsid w:val="00512877"/>
    <w:rsid w:val="00542EDE"/>
    <w:rsid w:val="00553EA4"/>
    <w:rsid w:val="00620E54"/>
    <w:rsid w:val="0063472E"/>
    <w:rsid w:val="0081611C"/>
    <w:rsid w:val="0083469E"/>
    <w:rsid w:val="00A758D7"/>
    <w:rsid w:val="00A9554C"/>
    <w:rsid w:val="00BE5E4B"/>
    <w:rsid w:val="00BF475E"/>
    <w:rsid w:val="00C178A4"/>
    <w:rsid w:val="00C241EC"/>
    <w:rsid w:val="00F210AA"/>
    <w:rsid w:val="00F2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868EA"/>
  <w15:chartTrackingRefBased/>
  <w15:docId w15:val="{15A4A75A-D2FB-5646-9B0D-E20C7210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EA4"/>
    <w:rPr>
      <w:rFonts w:eastAsiaTheme="majorEastAsia" w:cstheme="majorBidi"/>
      <w:color w:val="272727" w:themeColor="text1" w:themeTint="D8"/>
    </w:rPr>
  </w:style>
  <w:style w:type="paragraph" w:styleId="Title">
    <w:name w:val="Title"/>
    <w:basedOn w:val="Normal"/>
    <w:next w:val="Normal"/>
    <w:link w:val="TitleChar"/>
    <w:uiPriority w:val="10"/>
    <w:qFormat/>
    <w:rsid w:val="00553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EA4"/>
    <w:pPr>
      <w:spacing w:before="160"/>
      <w:jc w:val="center"/>
    </w:pPr>
    <w:rPr>
      <w:i/>
      <w:iCs/>
      <w:color w:val="404040" w:themeColor="text1" w:themeTint="BF"/>
    </w:rPr>
  </w:style>
  <w:style w:type="character" w:customStyle="1" w:styleId="QuoteChar">
    <w:name w:val="Quote Char"/>
    <w:basedOn w:val="DefaultParagraphFont"/>
    <w:link w:val="Quote"/>
    <w:uiPriority w:val="29"/>
    <w:rsid w:val="00553EA4"/>
    <w:rPr>
      <w:i/>
      <w:iCs/>
      <w:color w:val="404040" w:themeColor="text1" w:themeTint="BF"/>
    </w:rPr>
  </w:style>
  <w:style w:type="paragraph" w:styleId="ListParagraph">
    <w:name w:val="List Paragraph"/>
    <w:basedOn w:val="Normal"/>
    <w:uiPriority w:val="34"/>
    <w:qFormat/>
    <w:rsid w:val="00553EA4"/>
    <w:pPr>
      <w:ind w:left="720"/>
      <w:contextualSpacing/>
    </w:pPr>
  </w:style>
  <w:style w:type="character" w:styleId="IntenseEmphasis">
    <w:name w:val="Intense Emphasis"/>
    <w:basedOn w:val="DefaultParagraphFont"/>
    <w:uiPriority w:val="21"/>
    <w:qFormat/>
    <w:rsid w:val="00553EA4"/>
    <w:rPr>
      <w:i/>
      <w:iCs/>
      <w:color w:val="0F4761" w:themeColor="accent1" w:themeShade="BF"/>
    </w:rPr>
  </w:style>
  <w:style w:type="paragraph" w:styleId="IntenseQuote">
    <w:name w:val="Intense Quote"/>
    <w:basedOn w:val="Normal"/>
    <w:next w:val="Normal"/>
    <w:link w:val="IntenseQuoteChar"/>
    <w:uiPriority w:val="30"/>
    <w:qFormat/>
    <w:rsid w:val="00553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EA4"/>
    <w:rPr>
      <w:i/>
      <w:iCs/>
      <w:color w:val="0F4761" w:themeColor="accent1" w:themeShade="BF"/>
    </w:rPr>
  </w:style>
  <w:style w:type="character" w:styleId="IntenseReference">
    <w:name w:val="Intense Reference"/>
    <w:basedOn w:val="DefaultParagraphFont"/>
    <w:uiPriority w:val="32"/>
    <w:qFormat/>
    <w:rsid w:val="00553EA4"/>
    <w:rPr>
      <w:b/>
      <w:bCs/>
      <w:smallCaps/>
      <w:color w:val="0F4761" w:themeColor="accent1" w:themeShade="BF"/>
      <w:spacing w:val="5"/>
    </w:rPr>
  </w:style>
  <w:style w:type="paragraph" w:customStyle="1" w:styleId="paragraph">
    <w:name w:val="paragraph"/>
    <w:basedOn w:val="Normal"/>
    <w:rsid w:val="0083469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83469E"/>
  </w:style>
  <w:style w:type="character" w:customStyle="1" w:styleId="eop">
    <w:name w:val="eop"/>
    <w:basedOn w:val="DefaultParagraphFont"/>
    <w:rsid w:val="0083469E"/>
  </w:style>
  <w:style w:type="character" w:customStyle="1" w:styleId="pagebreaktextspan">
    <w:name w:val="pagebreaktextspan"/>
    <w:basedOn w:val="DefaultParagraphFont"/>
    <w:rsid w:val="0083469E"/>
  </w:style>
  <w:style w:type="paragraph" w:customStyle="1" w:styleId="p1">
    <w:name w:val="p1"/>
    <w:basedOn w:val="Normal"/>
    <w:rsid w:val="004E52B4"/>
    <w:pPr>
      <w:spacing w:after="0"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4E52B4"/>
    <w:rPr>
      <w:rFonts w:ascii="Helvetica" w:hAnsi="Helvetica" w:hint="default"/>
      <w:sz w:val="18"/>
      <w:szCs w:val="18"/>
    </w:rPr>
  </w:style>
  <w:style w:type="character" w:styleId="Hyperlink">
    <w:name w:val="Hyperlink"/>
    <w:basedOn w:val="DefaultParagraphFont"/>
    <w:uiPriority w:val="99"/>
    <w:unhideWhenUsed/>
    <w:rsid w:val="00C178A4"/>
    <w:rPr>
      <w:color w:val="467886" w:themeColor="hyperlink"/>
      <w:u w:val="single"/>
    </w:rPr>
  </w:style>
  <w:style w:type="character" w:styleId="UnresolvedMention">
    <w:name w:val="Unresolved Mention"/>
    <w:basedOn w:val="DefaultParagraphFont"/>
    <w:uiPriority w:val="99"/>
    <w:semiHidden/>
    <w:unhideWhenUsed/>
    <w:rsid w:val="00C17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98671">
      <w:bodyDiv w:val="1"/>
      <w:marLeft w:val="0"/>
      <w:marRight w:val="0"/>
      <w:marTop w:val="0"/>
      <w:marBottom w:val="0"/>
      <w:divBdr>
        <w:top w:val="none" w:sz="0" w:space="0" w:color="auto"/>
        <w:left w:val="none" w:sz="0" w:space="0" w:color="auto"/>
        <w:bottom w:val="none" w:sz="0" w:space="0" w:color="auto"/>
        <w:right w:val="none" w:sz="0" w:space="0" w:color="auto"/>
      </w:divBdr>
      <w:divsChild>
        <w:div w:id="1474180720">
          <w:marLeft w:val="0"/>
          <w:marRight w:val="0"/>
          <w:marTop w:val="0"/>
          <w:marBottom w:val="0"/>
          <w:divBdr>
            <w:top w:val="none" w:sz="0" w:space="0" w:color="auto"/>
            <w:left w:val="none" w:sz="0" w:space="0" w:color="auto"/>
            <w:bottom w:val="none" w:sz="0" w:space="0" w:color="auto"/>
            <w:right w:val="none" w:sz="0" w:space="0" w:color="auto"/>
          </w:divBdr>
          <w:divsChild>
            <w:div w:id="1791775519">
              <w:marLeft w:val="0"/>
              <w:marRight w:val="0"/>
              <w:marTop w:val="0"/>
              <w:marBottom w:val="0"/>
              <w:divBdr>
                <w:top w:val="none" w:sz="0" w:space="0" w:color="auto"/>
                <w:left w:val="none" w:sz="0" w:space="0" w:color="auto"/>
                <w:bottom w:val="none" w:sz="0" w:space="0" w:color="auto"/>
                <w:right w:val="none" w:sz="0" w:space="0" w:color="auto"/>
              </w:divBdr>
            </w:div>
            <w:div w:id="17177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1921">
      <w:bodyDiv w:val="1"/>
      <w:marLeft w:val="0"/>
      <w:marRight w:val="0"/>
      <w:marTop w:val="0"/>
      <w:marBottom w:val="0"/>
      <w:divBdr>
        <w:top w:val="none" w:sz="0" w:space="0" w:color="auto"/>
        <w:left w:val="none" w:sz="0" w:space="0" w:color="auto"/>
        <w:bottom w:val="none" w:sz="0" w:space="0" w:color="auto"/>
        <w:right w:val="none" w:sz="0" w:space="0" w:color="auto"/>
      </w:divBdr>
      <w:divsChild>
        <w:div w:id="1411732750">
          <w:marLeft w:val="0"/>
          <w:marRight w:val="0"/>
          <w:marTop w:val="0"/>
          <w:marBottom w:val="0"/>
          <w:divBdr>
            <w:top w:val="none" w:sz="0" w:space="0" w:color="auto"/>
            <w:left w:val="none" w:sz="0" w:space="0" w:color="auto"/>
            <w:bottom w:val="none" w:sz="0" w:space="0" w:color="auto"/>
            <w:right w:val="none" w:sz="0" w:space="0" w:color="auto"/>
          </w:divBdr>
          <w:divsChild>
            <w:div w:id="1231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9505">
      <w:bodyDiv w:val="1"/>
      <w:marLeft w:val="0"/>
      <w:marRight w:val="0"/>
      <w:marTop w:val="0"/>
      <w:marBottom w:val="0"/>
      <w:divBdr>
        <w:top w:val="none" w:sz="0" w:space="0" w:color="auto"/>
        <w:left w:val="none" w:sz="0" w:space="0" w:color="auto"/>
        <w:bottom w:val="none" w:sz="0" w:space="0" w:color="auto"/>
        <w:right w:val="none" w:sz="0" w:space="0" w:color="auto"/>
      </w:divBdr>
    </w:div>
    <w:div w:id="112840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sojournals.onlinelibrary.wiley.com/doi/epdf/10.1111/oik.07202" TargetMode="External"/><Relationship Id="rId5" Type="http://schemas.openxmlformats.org/officeDocument/2006/relationships/hyperlink" Target="https://www.annualreviews.org/docserver/fulltext/ecolsys/55/1/annurev-ecolsys-102722-021904.pdf?expires=1739408672&amp;id=id&amp;accname=guest&amp;checksum=3D5E384C1329E7DB621F92B0687A39F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Gretchen Le Buhn</dc:creator>
  <cp:keywords/>
  <dc:description/>
  <cp:lastModifiedBy>Gretchen Le Buhn</cp:lastModifiedBy>
  <cp:revision>6</cp:revision>
  <dcterms:created xsi:type="dcterms:W3CDTF">2025-02-12T15:10:00Z</dcterms:created>
  <dcterms:modified xsi:type="dcterms:W3CDTF">2025-02-13T00:51:00Z</dcterms:modified>
</cp:coreProperties>
</file>