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numPr>
          <w:ilvl w:val="0"/>
          <w:numId w:val="0"/>
        </w:numPr>
        <w:bidi w:val="0"/>
        <w:spacing w:lineRule="auto" w:line="240" w:before="140" w:after="120"/>
        <w:ind w:left="0" w:hanging="0"/>
        <w:jc w:val="center"/>
        <w:rPr>
          <w:rFonts w:ascii="Liberation Sans" w:hAnsi="Liberation Sans"/>
          <w:sz w:val="22"/>
          <w:szCs w:val="22"/>
        </w:rPr>
      </w:pPr>
      <w:r>
        <w:rPr>
          <w:sz w:val="22"/>
          <w:szCs w:val="22"/>
        </w:rPr>
        <w:t>Парфенов Дмитрий, группа Б07-903</w:t>
      </w:r>
    </w:p>
    <w:p>
      <w:pPr>
        <w:pStyle w:val="3"/>
        <w:numPr>
          <w:ilvl w:val="0"/>
          <w:numId w:val="0"/>
        </w:numPr>
        <w:bidi w:val="0"/>
        <w:spacing w:lineRule="auto" w:line="240"/>
        <w:ind w:left="0" w:hanging="0"/>
        <w:jc w:val="center"/>
        <w:rPr>
          <w:rFonts w:ascii="Liberation Sans" w:hAnsi="Liberation Sans"/>
          <w:sz w:val="22"/>
          <w:szCs w:val="22"/>
        </w:rPr>
      </w:pPr>
      <w:r>
        <w:rPr>
          <w:sz w:val="22"/>
          <w:szCs w:val="22"/>
        </w:rPr>
        <w:t>Работа №2</w:t>
      </w:r>
    </w:p>
    <w:p>
      <w:pPr>
        <w:pStyle w:val="3"/>
        <w:numPr>
          <w:ilvl w:val="0"/>
          <w:numId w:val="0"/>
        </w:numPr>
        <w:bidi w:val="0"/>
        <w:spacing w:lineRule="auto" w:line="240"/>
        <w:ind w:left="0" w:hanging="0"/>
        <w:jc w:val="center"/>
        <w:rPr>
          <w:rFonts w:ascii="Liberation Sans" w:hAnsi="Liberation Sans"/>
          <w:sz w:val="22"/>
          <w:szCs w:val="22"/>
        </w:rPr>
      </w:pPr>
      <w:r>
        <w:rPr>
          <w:sz w:val="22"/>
          <w:szCs w:val="22"/>
        </w:rPr>
        <w:t>Ход работы:</w:t>
      </w:r>
    </w:p>
    <w:p>
      <w:pPr>
        <w:pStyle w:val="3"/>
        <w:numPr>
          <w:ilvl w:val="0"/>
          <w:numId w:val="0"/>
        </w:numPr>
        <w:bidi w:val="0"/>
        <w:spacing w:lineRule="auto" w:line="240"/>
        <w:ind w:left="0" w:hanging="0"/>
        <w:jc w:val="left"/>
        <w:rPr/>
      </w:pPr>
      <w:r>
        <w:rPr>
          <w:b w:val="false"/>
          <w:bCs w:val="false"/>
          <w:sz w:val="22"/>
          <w:szCs w:val="22"/>
        </w:rPr>
        <w:t>1) Выбираю систему, описываемую  дифференциальным уравнением:</w:t>
      </w:r>
    </w:p>
    <w:p>
      <w:pPr>
        <w:pStyle w:val="10"/>
        <w:numPr>
          <w:ilvl w:val="0"/>
          <w:numId w:val="0"/>
        </w:numPr>
        <w:bidi w:val="0"/>
        <w:spacing w:lineRule="auto" w:line="240"/>
        <w:ind w:left="0" w:hanging="0"/>
        <w:jc w:val="left"/>
        <w:rPr/>
      </w:pPr>
      <w:r>
        <w:rPr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b w:val="false"/>
          <w:bCs w:val="false"/>
          <w:sz w:val="22"/>
          <w:szCs w:val="22"/>
        </w:rPr>
        <w:t xml:space="preserve">, меняется а </w:t>
      </w:r>
    </w:p>
    <w:p>
      <w:pPr>
        <w:pStyle w:val="10"/>
        <w:numPr>
          <w:ilvl w:val="0"/>
          <w:numId w:val="0"/>
        </w:numPr>
        <w:bidi w:val="0"/>
        <w:spacing w:lineRule="auto" w:line="240"/>
        <w:ind w:left="0" w:hanging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10"/>
        <w:numPr>
          <w:ilvl w:val="0"/>
          <w:numId w:val="0"/>
        </w:numPr>
        <w:bidi w:val="0"/>
        <w:spacing w:lineRule="auto" w:line="240"/>
        <w:ind w:left="0" w:hanging="0"/>
        <w:jc w:val="left"/>
        <w:rPr/>
      </w:pPr>
      <w:r>
        <w:rPr>
          <w:b w:val="false"/>
          <w:bCs w:val="false"/>
          <w:sz w:val="22"/>
          <w:szCs w:val="22"/>
        </w:rPr>
        <w:t>2) Вычисляю передаточную функцию</w:t>
      </w:r>
      <w:r>
        <w:rPr>
          <w:sz w:val="22"/>
          <w:szCs w:val="22"/>
        </w:rPr>
        <w:t>:</w:t>
      </w:r>
    </w:p>
    <w:p>
      <w:pPr>
        <w:pStyle w:val="Normal"/>
        <w:bidi w:val="0"/>
        <w:spacing w:lineRule="auto" w:line="240" w:before="57" w:after="57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 </w:t>
      </w:r>
      <w:r>
        <w:rPr>
          <w:rFonts w:ascii="Liberation Sans" w:hAnsi="Liberation Sans"/>
          <w:sz w:val="22"/>
          <w:szCs w:val="22"/>
        </w:rPr>
        <w:t>Применяю преобразование Лапласа к обеим частям уравнения:</w:t>
      </w:r>
    </w:p>
    <w:p>
      <w:pPr>
        <w:pStyle w:val="Normal"/>
        <w:bidi w:val="0"/>
        <w:spacing w:lineRule="auto" w:line="240" w:before="57" w:after="57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rFonts w:ascii="Liberation Sans" w:hAnsi="Liberation Sans"/>
          <w:sz w:val="22"/>
          <w:szCs w:val="22"/>
        </w:rPr>
        <w:t xml:space="preserve"> </w:t>
      </w:r>
    </w:p>
    <w:p>
      <w:pPr>
        <w:pStyle w:val="Normal"/>
        <w:bidi w:val="0"/>
        <w:spacing w:lineRule="auto" w:line="240" w:before="57" w:after="57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Определение передаточной функции:</w:t>
      </w:r>
    </w:p>
    <w:p>
      <w:pPr>
        <w:pStyle w:val="Normal"/>
        <w:bidi w:val="0"/>
        <w:spacing w:lineRule="auto" w:line="240" w:before="57" w:after="57"/>
        <w:jc w:val="left"/>
        <w:rPr/>
      </w:pPr>
      <w:r>
        <w:rPr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       </w:t>
      </w:r>
    </w:p>
    <w:p>
      <w:pPr>
        <w:pStyle w:val="Style7"/>
        <w:bidi w:val="0"/>
        <w:spacing w:lineRule="auto" w:line="240"/>
        <w:jc w:val="left"/>
        <w:rPr/>
      </w:pPr>
      <w:r>
        <w:rPr>
          <w:rFonts w:ascii="Liberation Sans" w:hAnsi="Liberation Sans"/>
          <w:b w:val="false"/>
          <w:bCs w:val="false"/>
          <w:sz w:val="22"/>
          <w:szCs w:val="22"/>
        </w:rPr>
        <w:t>3) Критерий Гурвица: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</w:rPr>
        <w:t>Характеристическое уравнение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>
          <w:rFonts w:ascii="Liberation Sans" w:hAnsi="Liberation Sans"/>
          <w:b w:val="false"/>
          <w:bCs w:val="false"/>
          <w:sz w:val="22"/>
          <w:szCs w:val="22"/>
        </w:rPr>
        <w:t>Значит, система устойчива при: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4) Критерий Рауса: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>
          <w:rFonts w:ascii="Liberation Sans" w:hAnsi="Liberation Sans"/>
          <w:b w:val="false"/>
          <w:bCs w:val="false"/>
          <w:sz w:val="22"/>
          <w:szCs w:val="22"/>
        </w:rPr>
        <w:t>Значит, система устойчива при: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5) Оценим, как меняются полюсы системы при изменении a: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sz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a==10.00 P==(1.00,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a==39.81 P==(1.60,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a==158.49 P==(2.20,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a==630.96 P==(2.80,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a==2511.89 P==(3.40,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a==10000.00 P==(4.00,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a==39810.72 P==(4.60,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a==158489.32 P==(5.20,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a==630957.34 P==(5.80,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a==2511886.43 P==(6.40,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a==10000000.00 P==(-0.00,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1282700</wp:posOffset>
            </wp:positionH>
            <wp:positionV relativeFrom="paragraph">
              <wp:posOffset>-258445</wp:posOffset>
            </wp:positionV>
            <wp:extent cx="3133725" cy="2282825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6) Пронаблюдаем реакции на единичный сигнал при разных параметрах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-179070</wp:posOffset>
            </wp:positionH>
            <wp:positionV relativeFrom="paragraph">
              <wp:posOffset>81915</wp:posOffset>
            </wp:positionV>
            <wp:extent cx="3018790" cy="24009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3070860</wp:posOffset>
            </wp:positionH>
            <wp:positionV relativeFrom="paragraph">
              <wp:posOffset>67310</wp:posOffset>
            </wp:positionV>
            <wp:extent cx="3067050" cy="24434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7) АЧХ и ФЧХ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-567690</wp:posOffset>
            </wp:positionH>
            <wp:positionV relativeFrom="paragraph">
              <wp:posOffset>72390</wp:posOffset>
            </wp:positionV>
            <wp:extent cx="3441700" cy="2733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2986405</wp:posOffset>
            </wp:positionH>
            <wp:positionV relativeFrom="paragraph">
              <wp:posOffset>-40640</wp:posOffset>
            </wp:positionV>
            <wp:extent cx="3853815" cy="30607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-692150</wp:posOffset>
            </wp:positionH>
            <wp:positionV relativeFrom="paragraph">
              <wp:posOffset>-509905</wp:posOffset>
            </wp:positionV>
            <wp:extent cx="3590925" cy="2552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3317240</wp:posOffset>
            </wp:positionH>
            <wp:positionV relativeFrom="paragraph">
              <wp:posOffset>-592455</wp:posOffset>
            </wp:positionV>
            <wp:extent cx="3467735" cy="275399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8) Добавим отрицательную обратную связь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Пусть W’=1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Тогда: 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'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9) Критерий Гурвица: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</w:rPr>
        <w:t>Характеристическое уравнение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</w:t>
      </w:r>
      <w:r>
        <w:rPr/>
      </w:r>
      <m:oMath xmlns:m="http://schemas.openxmlformats.org/officeDocument/2006/math"/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>
          <w:rFonts w:ascii="Liberation Sans" w:hAnsi="Liberation Sans"/>
          <w:b w:val="false"/>
          <w:bCs w:val="false"/>
          <w:sz w:val="22"/>
          <w:szCs w:val="22"/>
        </w:rPr>
        <w:t>Значит, новая система устойчива при: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10)Критерий Рауса: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>
          <w:rFonts w:ascii="Liberation Sans" w:hAnsi="Liberation Sans"/>
          <w:b w:val="false"/>
          <w:bCs w:val="false"/>
          <w:sz w:val="22"/>
          <w:szCs w:val="22"/>
        </w:rPr>
        <w:t>Значит, новая система устойчива при: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11) Оценим, как меняются полюсы новой системы при изменении a:</w:t>
      </w:r>
    </w:p>
    <w:p>
      <w:pPr>
        <w:pStyle w:val="Style11"/>
        <w:bidi w:val="0"/>
        <w:spacing w:lineRule="auto" w:line="24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For a==10.00 P==(10.00,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a==39.81 P==(39.81,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a==158.49 P==(158.49,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a==630.96 P==(630.96,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a==2511.89 P==(2511.89,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a==10000.00 P==(10000.00,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a==39810.72 P==(39810.72,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a==158489.32 P==(158489.32,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a==630957.34 P==(630957.34,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a==2511886.43 P==(2511886.43, 0.00)</w:t>
      </w:r>
    </w:p>
    <w:p>
      <w:pPr>
        <w:pStyle w:val="Style11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a==10000000.00 P==(-0.00, 0.00)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3995" cy="293116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12) Пронаблюдаем реакции новой системы на единичный сигнал при различных знаках параметра: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-443230</wp:posOffset>
            </wp:positionH>
            <wp:positionV relativeFrom="paragraph">
              <wp:posOffset>-20955</wp:posOffset>
            </wp:positionV>
            <wp:extent cx="3327400" cy="27736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3023235</wp:posOffset>
            </wp:positionH>
            <wp:positionV relativeFrom="paragraph">
              <wp:posOffset>-7620</wp:posOffset>
            </wp:positionV>
            <wp:extent cx="3321050" cy="277368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13) АЧХ И ФЧХ системы с обратной связью</w:t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-518795</wp:posOffset>
            </wp:positionH>
            <wp:positionV relativeFrom="paragraph">
              <wp:posOffset>-414020</wp:posOffset>
            </wp:positionV>
            <wp:extent cx="3102610" cy="258191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2901950</wp:posOffset>
            </wp:positionH>
            <wp:positionV relativeFrom="paragraph">
              <wp:posOffset>-577850</wp:posOffset>
            </wp:positionV>
            <wp:extent cx="3631565" cy="302196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-602615</wp:posOffset>
            </wp:positionH>
            <wp:positionV relativeFrom="paragraph">
              <wp:posOffset>156845</wp:posOffset>
            </wp:positionV>
            <wp:extent cx="3378200" cy="273748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3113405</wp:posOffset>
            </wp:positionH>
            <wp:positionV relativeFrom="paragraph">
              <wp:posOffset>23495</wp:posOffset>
            </wp:positionV>
            <wp:extent cx="3311525" cy="263017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/>
      </w:r>
    </w:p>
    <w:p>
      <w:pPr>
        <w:pStyle w:val="Style7"/>
        <w:bidi w:val="0"/>
        <w:spacing w:lineRule="auto" w:line="240" w:before="0" w:after="140"/>
        <w:jc w:val="lef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 xml:space="preserve">Вывод: 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В приведенном эксперименте обратная связь не повлияла на устойчивость системы, на вид АЧХ и ФЧХ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6"/>
    <w:next w:val="Style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6"/>
    <w:next w:val="Style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6"/>
    <w:next w:val="Style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6"/>
    <w:next w:val="Style7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6"/>
    <w:next w:val="Style7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6"/>
    <w:next w:val="Style7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6"/>
    <w:next w:val="Style7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6"/>
    <w:next w:val="Style7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Символ нумерации"/>
    <w:qFormat/>
    <w:rPr/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Lohit Devanagari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10">
    <w:name w:val="Заголовок 10"/>
    <w:basedOn w:val="Style6"/>
    <w:next w:val="Style7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1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LibreOffice/7.3.7.2$Linux_X86_64 LibreOffice_project/30$Build-2</Application>
  <AppVersion>15.0000</AppVersion>
  <Pages>5</Pages>
  <Words>228</Words>
  <Characters>1522</Characters>
  <CharactersWithSpaces>1866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2022-12-02T13:08:47Z</dcterms:created>
  <dc:creator/>
  <dc:description/>
  <dc:language>en-US</dc:language>
  <cp:lastModifiedBy/>
  <dcterms:modified xsi:type="dcterms:W3CDTF">2022-12-10T19:31:17Z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