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20"/>
        <w:bidi w:val="0"/>
        <w:spacing w:lineRule="auto" w:line="240" w:before="240" w:after="120"/>
        <w:rPr/>
      </w:pPr>
      <w:r>
        <w:rPr>
          <w:rFonts w:eastAsia="Microsoft YaHei" w:cs="Mangal"/>
          <w:b/>
          <w:bCs/>
          <w:sz w:val="44"/>
          <w:szCs w:val="44"/>
        </w:rPr>
        <w:t>Р</w:t>
      </w:r>
      <w:r>
        <w:rPr>
          <w:sz w:val="44"/>
          <w:szCs w:val="44"/>
        </w:rPr>
        <w:t>абота №1.</w:t>
      </w:r>
    </w:p>
    <w:p>
      <w:pPr>
        <w:pStyle w:val="Style20"/>
        <w:bidi w:val="0"/>
        <w:spacing w:lineRule="auto" w:line="240"/>
        <w:rPr>
          <w:sz w:val="44"/>
          <w:szCs w:val="44"/>
        </w:rPr>
      </w:pPr>
      <w:r>
        <w:rPr>
          <w:sz w:val="44"/>
          <w:szCs w:val="44"/>
        </w:rPr>
        <w:t>Основы моделирования систем управления.</w:t>
      </w:r>
      <w:r>
        <w:br w:type="page"/>
      </w:r>
    </w:p>
    <w:p>
      <w:pPr>
        <w:pStyle w:val="3"/>
        <w:bidi w:val="0"/>
        <w:spacing w:lineRule="auto" w:line="240"/>
        <w:jc w:val="center"/>
        <w:rPr/>
      </w:pPr>
      <w:r>
        <w:rPr/>
        <w:t>Ход работы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Выберем систему, описываемую следующим дифференциальным уравнением: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⋅</m:t>
          </m:r>
          <m:r>
            <m:rPr>
              <m:lit/>
              <m:nor/>
            </m:rPr>
            <w:rPr>
              <w:rFonts w:ascii="Cambria Math" w:hAnsi="Cambria Math"/>
            </w:rPr>
            <m:t xml:space="preserve">x=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+a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p</m:t>
              </m:r>
            </m:e>
          </m:d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Вычислим передаточную функцию:</w:t>
      </w:r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Применяем преобразование Лапласа к обеим частям уравнения: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r>
            <m:rPr>
              <m:lit/>
              <m:nor/>
            </m:rPr>
            <w:rPr>
              <w:rFonts w:ascii="Cambria Math" w:hAnsi="Cambria Math"/>
            </w:rPr>
            <m:t xml:space="preserve">X=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+a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По определению передаточной функции: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+a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</m:t>
              </m:r>
            </m:den>
          </m:f>
        </m:oMath>
      </m:oMathPara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Рассчитаем АЧХ и ФЧХ системы:</w:t>
      </w:r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Формулы для вычисления АЧХ и ФЧХ: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W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iω</m:t>
                  </m:r>
                </m:e>
              </m:d>
            </m:e>
          </m:d>
        </m:oMath>
      </m:oMathPara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φ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=arg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W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iω</m:t>
                  </m:r>
                </m:e>
              </m:d>
            </m:e>
          </m:d>
        </m:oMath>
      </m:oMathPara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Расчёт АЧХ с учётом того, что все константы – вещественные числа: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iw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+iaω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s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Расчёт ФЧХ: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φ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=arg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+iaω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bω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bω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+iaω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arctan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aω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bω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Создадим в scipy.signal модель, описывающую систему со следующими параметрами: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;b=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;c=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Исследуем влияние амплитуды входного сигнала на амплитуду и фазу выходного сигнала. Будем подавать на вход системы сигналы частотой 0.1 Гц и амплитудами 0.003, 0.1, 3.0, 100.0.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9113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9113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6119495" cy="269113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91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40"/>
        <w:jc w:val="left"/>
        <w:rPr/>
      </w:pPr>
      <w:r>
        <w:rPr/>
        <w:tab/>
        <w:t>Сведём в таблицу информацию, представленную на графиках:</w:t>
      </w:r>
    </w:p>
    <w:tbl>
      <w:tblPr>
        <w:tblW w:w="872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2395"/>
        <w:gridCol w:w="2397"/>
        <w:gridCol w:w="2395"/>
      </w:tblGrid>
      <w:tr>
        <w:trPr/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№</w:t>
            </w:r>
            <w:r>
              <w:rPr>
                <w:rFonts w:eastAsia="Liberation Serif;Times New Roman" w:cs="Liberation Serif;Times New Roman"/>
              </w:rPr>
              <w:t xml:space="preserve"> </w:t>
            </w:r>
            <w:r>
              <w:rPr/>
              <w:t>испытания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Амплитуда входного сигнала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Амплитуда выходного сигнала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Фаза выходного сигнала</w:t>
            </w:r>
          </w:p>
        </w:tc>
      </w:tr>
      <w:tr>
        <w:trPr/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1</w:t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0.003</w:t>
            </w:r>
          </w:p>
        </w:tc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58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46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03</m:t>
                </m:r>
              </m:oMath>
            </m:oMathPara>
          </w:p>
        </w:tc>
      </w:tr>
      <w:tr>
        <w:trPr/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2</w:t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0.1</w:t>
            </w:r>
          </w:p>
        </w:tc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5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26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46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03</m:t>
                </m:r>
              </m:oMath>
            </m:oMathPara>
          </w:p>
        </w:tc>
      </w:tr>
      <w:tr>
        <w:trPr/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3</w:t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3.0</w:t>
            </w:r>
          </w:p>
        </w:tc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58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46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03</m:t>
                </m:r>
              </m:oMath>
            </m:oMathPara>
          </w:p>
        </w:tc>
      </w:tr>
      <w:tr>
        <w:trPr/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4</w:t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100.0</w:t>
            </w:r>
          </w:p>
        </w:tc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5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26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46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03</m:t>
                </m:r>
              </m:oMath>
            </m:oMathPara>
          </w:p>
        </w:tc>
      </w:tr>
    </w:tbl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>Вывод:</w:t>
      </w:r>
      <w:r>
        <w:rPr/>
        <w:t xml:space="preserve"> амплитуда выходного сигнала, как и положено, линейно зависит от амплитуды входного. Фаза выходного сигнала от амплитуды не зависит.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Исследуем влияние частоты входного сигнала на амплитуду и фазу выходного сигнала. Будем подавать на вход системы сигналы амплитудой 1.0 и частотами 0.01, 0.045, 0.21, 1.0 Гц.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841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8414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841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8414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/>
      </w:pPr>
      <w:r>
        <w:rPr/>
        <w:tab/>
        <w:t>Сведём полученные данные в таблицу:</w:t>
      </w:r>
    </w:p>
    <w:tbl>
      <w:tblPr>
        <w:tblW w:w="8281" w:type="dxa"/>
        <w:jc w:val="left"/>
        <w:tblInd w:w="9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20"/>
        <w:gridCol w:w="2355"/>
        <w:gridCol w:w="2354"/>
        <w:gridCol w:w="2352"/>
      </w:tblGrid>
      <w:tr>
        <w:trPr/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№</w:t>
            </w:r>
            <w:r>
              <w:rPr>
                <w:rFonts w:eastAsia="Liberation Serif;Times New Roman" w:cs="Liberation Serif;Times New Roman"/>
              </w:rPr>
              <w:t xml:space="preserve"> </w:t>
            </w:r>
            <w:r>
              <w:rPr/>
              <w:t>испытания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Частота входного сигнала, Гц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Амплитуда выходного сигнала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Фаза выходного сигнала, рад</w:t>
            </w:r>
          </w:p>
        </w:tc>
      </w:tr>
      <w:tr>
        <w:trPr/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1.2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3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52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03</m:t>
                </m:r>
              </m:oMath>
            </m:oMathPara>
          </w:p>
        </w:tc>
      </w:tr>
      <w:tr>
        <w:trPr/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3.6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oMath>
            </m:oMathPara>
          </w:p>
        </w:tc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79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03</m:t>
                </m:r>
              </m:oMath>
            </m:oMathPara>
          </w:p>
        </w:tc>
      </w:tr>
      <w:tr>
        <w:trPr/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3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10.8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3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52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03</m:t>
                </m:r>
              </m:oMath>
            </m:oMathPara>
          </w:p>
        </w:tc>
      </w:tr>
      <w:tr>
        <w:trPr/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4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32.4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17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spacing w:lineRule="auto" w:line="2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03</m:t>
                </m:r>
              </m:oMath>
            </m:oMathPara>
          </w:p>
        </w:tc>
      </w:tr>
    </w:tbl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>Вывод</w:t>
      </w:r>
      <w:r>
        <w:rPr/>
        <w:t>: чем больше частота, тем больше амплитуда выходного сигнала, и тем дальше сдвигается его фаза.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Построим графики частотных характеристик моделируемой системы, рассчитанные с помощью signal.bode и теоретически.</w:t>
      </w:r>
    </w:p>
    <w:tbl>
      <w:tblPr>
        <w:tblW w:w="9637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9580" cy="2632710"/>
                  <wp:effectExtent l="0" t="0" r="0" b="0"/>
                  <wp:wrapTopAndBottom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6" t="-7" r="-6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9580" cy="2633980"/>
                  <wp:effectExtent l="0" t="0" r="0" b="0"/>
                  <wp:wrapTopAndBottom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6" t="-7" r="-6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989580" cy="2633980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6" t="-7" r="-6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9580" cy="2633980"/>
                  <wp:effectExtent l="0" t="0" r="0" b="0"/>
                  <wp:wrapTopAndBottom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6" t="-7" r="-6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right="0" w:hanging="0"/>
        <w:jc w:val="left"/>
        <w:rPr/>
      </w:pPr>
      <w:r>
        <w:rPr/>
        <w:t>Они определённо похожи. Настолько похожи, что сливаются, если изобразить их на одном и том же рисунке.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Сравним вычисленные и экспериментальные АЧХ и ФЧХ.</w:t>
      </w:r>
    </w:p>
    <w:tbl>
      <w:tblPr>
        <w:tblW w:w="9637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630170"/>
                  <wp:effectExtent l="0" t="0" r="0" b="0"/>
                  <wp:wrapTopAndBottom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5" t="-7" r="-5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630170"/>
                  <wp:effectExtent l="0" t="0" r="0" b="0"/>
                  <wp:wrapTopAndBottom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6" t="-7" r="-6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right="0" w:hanging="0"/>
        <w:jc w:val="left"/>
        <w:rPr/>
      </w:pPr>
      <w:r>
        <w:rPr/>
        <w:t>Результаты экспериментов сходятся с результатами вычислений (в рамках погрешности). Значит, я ошиблась чётное количество раз.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Рассчитаем переходную функцию системы по её передаточной функции.</w:t>
      </w:r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Формула для расчёта переходной функции: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=C+</m:t>
          </m:r>
          <m:nary>
            <m:naryPr>
              <m:chr m:val="∑"/>
            </m:naryPr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d>
                    <m:dPr>
                      <m:begChr m:val="("/>
                      <m:endChr m:val=")"/>
                    </m:d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Res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s</m:t>
                              </m:r>
                            </m:e>
                          </m:d>
                          <m:f>
                            <m:num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r>
                                    <m:rPr>
                                      <m:lit/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st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s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s=λ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sub>
              </m:sSub>
            </m:e>
          </m:nary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,гдеλ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m:rPr>
              <m:lit/>
              <m:nor/>
            </m:rPr>
            <w:rPr>
              <w:rFonts w:ascii="Cambria Math" w:hAnsi="Cambria Math"/>
            </w:rPr>
            <m:t xml:space="preserve">полюсаW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Полюса передаточной функции (оба – первого порядка) – нули знаменателя: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num>
          <m:den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den>
        </m:f>
      </m:oMath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;λ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right="0" w:hanging="0"/>
        <w:jc w:val="left"/>
        <w:rPr/>
      </w:pPr>
      <w:r>
        <w:rPr/>
        <w:t>3. Расчёт переходной функции:</w:t>
      </w:r>
    </w:p>
    <w:p>
      <w:pPr>
        <w:pStyle w:val="Normal"/>
        <w:bidi w:val="0"/>
        <w:spacing w:lineRule="auto" w:line="240" w:before="57" w:after="57"/>
        <w:ind w:left="709" w:right="0" w:hanging="0"/>
        <w:jc w:val="left"/>
        <w:rPr/>
      </w:pPr>
      <w:r>
        <w:rPr/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=C+</m:t>
            </m:r>
            <m:sSub>
              <m:e>
                <m:d>
                  <m:dPr>
                    <m:begChr m:val="("/>
                    <m:endChr m:val=")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</m:d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s=λ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d>
                  <m:dPr>
                    <m:begChr m:val="("/>
                    <m:endChr m:val=")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</m:d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s=λ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=C+</m:t>
            </m:r>
            <m:sSub>
              <m:e>
                <m:d>
                  <m:dPr>
                    <m:begChr m:val="("/>
                    <m:endChr m:val=")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Res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d>
                  <m:dPr>
                    <m:begChr m:val="("/>
                    <m:endChr m:val=")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Res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=C+</m:t>
            </m:r>
            <m:sSub>
              <m:e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=C+</m:t>
            </m:r>
            <m:f>
              <m:num>
                <m:r>
                  <w:rPr>
                    <w:rFonts w:ascii="Cambria Math" w:hAnsi="Cambria Math"/>
                  </w:rPr>
                  <m:t xml:space="preserve">5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den>
            </m:f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5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=C+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e>
        </m:eqArr>
      </m:oMath>
    </w:p>
    <w:p>
      <w:pPr>
        <w:pStyle w:val="Normal"/>
        <w:bidi w:val="0"/>
        <w:spacing w:lineRule="auto" w:line="240" w:before="57" w:after="57"/>
        <w:ind w:left="709" w:right="0" w:hanging="0"/>
        <w:jc w:val="left"/>
        <w:rPr/>
      </w:pPr>
      <w:r>
        <w:rPr/>
        <w:tab/>
        <w:t xml:space="preserve">Выберем константу </w:t>
      </w:r>
      <w:r>
        <w:rPr>
          <w:i/>
          <w:iCs/>
        </w:rPr>
        <w:t>С</w:t>
      </w:r>
      <w:r>
        <w:rPr/>
        <w:t xml:space="preserve"> таким образом, чтобы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>. Тогда</w:t>
      </w:r>
    </w:p>
    <w:p>
      <w:pPr>
        <w:pStyle w:val="Normal"/>
        <w:bidi w:val="0"/>
        <w:spacing w:lineRule="auto" w:line="240" w:before="57" w:after="57"/>
        <w:ind w:left="709" w:right="0" w:hanging="0"/>
        <w:jc w:val="lef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Исследуем реакцию системы на единичное ступенчатое воздействие: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right="0" w:hanging="0"/>
        <w:jc w:val="left"/>
        <w:rPr/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0895" cy="259524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Переходная функция с хорошей точностью описывает реакцию системы на ступенчатое воздействие.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;Times New Roman" w:hAnsi="Liberation Serif;Times New Roman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Символ нумерации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492</TotalTime>
  <Application>LibreOffice/7.3.7.2$Linux_X86_64 LibreOffice_project/30$Build-2</Application>
  <AppVersion>15.0000</AppVersion>
  <Pages>4</Pages>
  <Words>316</Words>
  <Characters>1945</Characters>
  <CharactersWithSpaces>2207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2022-12-01T20:08:57Z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