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5D8D856" w14:textId="037FFD99" w:rsidR="003276D2" w:rsidRPr="00505BBC" w:rsidRDefault="006217AA">
      <w:pPr>
        <w:pStyle w:val="Normal1"/>
        <w:spacing w:line="360" w:lineRule="auto"/>
        <w:rPr>
          <w:b/>
          <w:sz w:val="32"/>
          <w:lang w:val="en-US"/>
        </w:rPr>
      </w:pPr>
      <w:r>
        <w:rPr>
          <w:b/>
          <w:sz w:val="32"/>
          <w:szCs w:val="32"/>
          <w:lang w:val="en-US"/>
        </w:rPr>
        <w:t>Supplementary information</w:t>
      </w:r>
    </w:p>
    <w:p w14:paraId="60308F73" w14:textId="77777777" w:rsidR="003276D2" w:rsidRDefault="003276D2">
      <w:pPr>
        <w:rPr>
          <w:b/>
          <w:sz w:val="32"/>
          <w:szCs w:val="32"/>
          <w:lang w:val="en-US"/>
        </w:rPr>
      </w:pPr>
      <w:r>
        <w:rPr>
          <w:b/>
          <w:sz w:val="32"/>
          <w:szCs w:val="32"/>
          <w:lang w:val="en-US"/>
        </w:rPr>
        <w:br w:type="page"/>
      </w:r>
    </w:p>
    <w:p w14:paraId="38572DAC" w14:textId="01DCCDC8" w:rsidR="008A6A81" w:rsidRPr="003276D2" w:rsidRDefault="003276D2">
      <w:pPr>
        <w:pStyle w:val="Normal1"/>
        <w:spacing w:line="360" w:lineRule="auto"/>
        <w:rPr>
          <w:b/>
          <w:lang w:val="en-US"/>
        </w:rPr>
      </w:pPr>
      <w:r w:rsidRPr="003276D2">
        <w:rPr>
          <w:b/>
          <w:lang w:val="en-US"/>
        </w:rPr>
        <w:lastRenderedPageBreak/>
        <w:t>APPENDIX 1</w:t>
      </w:r>
    </w:p>
    <w:p w14:paraId="2AF026FF" w14:textId="77777777" w:rsidR="008A6A81" w:rsidRDefault="008A6A81">
      <w:pPr>
        <w:pStyle w:val="Normal1"/>
        <w:spacing w:line="360" w:lineRule="auto"/>
        <w:rPr>
          <w:lang w:val="en-US"/>
        </w:rPr>
      </w:pPr>
    </w:p>
    <w:p w14:paraId="5FAD41B2" w14:textId="77777777" w:rsidR="00CB6D2F" w:rsidRDefault="00D3615C" w:rsidP="00D3615C">
      <w:pPr>
        <w:pStyle w:val="Normal1"/>
        <w:spacing w:line="360" w:lineRule="auto"/>
        <w:jc w:val="both"/>
        <w:rPr>
          <w:rFonts w:ascii="Times New Roman" w:eastAsia="Times New Roman" w:hAnsi="Times New Roman" w:cs="Times New Roman"/>
          <w:b/>
          <w:lang w:val="en-US"/>
        </w:rPr>
      </w:pPr>
      <w:r w:rsidRPr="00A14821">
        <w:rPr>
          <w:rFonts w:ascii="Times New Roman" w:eastAsia="Times New Roman" w:hAnsi="Times New Roman" w:cs="Times New Roman"/>
          <w:b/>
          <w:lang w:val="en-US"/>
        </w:rPr>
        <w:t xml:space="preserve">Selecting ecological characteristics for plant species classification. </w:t>
      </w:r>
    </w:p>
    <w:p w14:paraId="6E8150F6" w14:textId="14BE41C5" w:rsidR="00D3615C" w:rsidRPr="00A14821" w:rsidRDefault="00D3615C" w:rsidP="00D3615C">
      <w:pPr>
        <w:pStyle w:val="Normal1"/>
        <w:spacing w:line="360" w:lineRule="auto"/>
        <w:jc w:val="both"/>
        <w:rPr>
          <w:rFonts w:ascii="Times New Roman" w:eastAsia="Times New Roman" w:hAnsi="Times New Roman" w:cs="Times New Roman"/>
          <w:lang w:val="en-US"/>
        </w:rPr>
      </w:pPr>
      <w:r w:rsidRPr="00A14821">
        <w:rPr>
          <w:rFonts w:ascii="Times New Roman" w:eastAsia="Times New Roman" w:hAnsi="Times New Roman" w:cs="Times New Roman"/>
          <w:lang w:val="en-US"/>
        </w:rPr>
        <w:t>For each of selected dominant plant species (n = 136), we chose species features or traits to represent six key-life history characteristics: dispersal ability, response to competition for light (whether they germinate and grow under specific light conditions), resistance to disturbance (grazing and mowing), competitive effects (</w:t>
      </w:r>
      <w:r w:rsidRPr="00A14821">
        <w:rPr>
          <w:rFonts w:ascii="Times New Roman" w:eastAsia="Times New Roman" w:hAnsi="Times New Roman" w:cs="Times New Roman"/>
          <w:lang w:val="en-GB"/>
        </w:rPr>
        <w:t xml:space="preserve">estimated through the height of the species), tolerance to abiotic conditions (ecological niche) and demography (life form, longevity, age of maturity). Dispersal ability was taken and adapted from </w:t>
      </w:r>
      <w:r w:rsidRPr="00A14821">
        <w:rPr>
          <w:rFonts w:ascii="Times New Roman" w:eastAsia="Times New Roman" w:hAnsi="Times New Roman" w:cs="Times New Roman"/>
          <w:lang w:val="en-GB"/>
        </w:rPr>
        <w:fldChar w:fldCharType="begin"/>
      </w:r>
      <w:r w:rsidRPr="00A14821">
        <w:rPr>
          <w:rFonts w:ascii="Times New Roman" w:eastAsia="Times New Roman" w:hAnsi="Times New Roman" w:cs="Times New Roman"/>
          <w:lang w:val="en-GB"/>
        </w:rPr>
        <w:instrText xml:space="preserve"> ADDIN EN.CITE &lt;EndNote&gt;&lt;Cite&gt;&lt;Author&gt;Vittoz&lt;/Author&gt;&lt;Year&gt;2007&lt;/Year&gt;&lt;RecNum&gt;5601&lt;/RecNum&gt;&lt;DisplayText&gt;(Vittoz &amp;amp; Engler, 2007)&lt;/DisplayText&gt;&lt;record&gt;&lt;rec-number&gt;5601&lt;/rec-number&gt;&lt;foreign-keys&gt;&lt;key app="EN" db-id="ewx9r0e0o920d6epw0fptxr4ta05wtf50wr5"&gt;5601&lt;/key&gt;&lt;/foreign-keys&gt;&lt;ref-type name="Journal Article"&gt;17&lt;/ref-type&gt;&lt;contributors&gt;&lt;authors&gt;&lt;author&gt;Vittoz, P.&lt;/author&gt;&lt;author&gt;Engler, R.&lt;/author&gt;&lt;/authors&gt;&lt;/contributors&gt;&lt;titles&gt;&lt;title&gt;Seed dispersal distances: a typology based on dispersal modes and plant traits&lt;/title&gt;&lt;secondary-title&gt;Botanica Helvetica&lt;/secondary-title&gt;&lt;/titles&gt;&lt;periodical&gt;&lt;full-title&gt;Botanica Helvetica&lt;/full-title&gt;&lt;abbr-1&gt;Bot. Helv.&lt;/abbr-1&gt;&lt;/periodical&gt;&lt;pages&gt;109-124&lt;/pages&gt;&lt;volume&gt;117&lt;/volume&gt;&lt;number&gt;2&lt;/number&gt;&lt;dates&gt;&lt;year&gt;2007&lt;/year&gt;&lt;pub-dates&gt;&lt;date&gt;Dec&lt;/date&gt;&lt;/pub-dates&gt;&lt;/dates&gt;&lt;isbn&gt;0253-1453&lt;/isbn&gt;&lt;accession-num&gt;ISI:000252236900001&lt;/accession-num&gt;&lt;urls&gt;&lt;/urls&gt;&lt;/record&gt;&lt;/Cite&gt;&lt;/EndNote&gt;</w:instrText>
      </w:r>
      <w:r w:rsidRPr="00A14821">
        <w:rPr>
          <w:rFonts w:ascii="Times New Roman" w:eastAsia="Times New Roman" w:hAnsi="Times New Roman" w:cs="Times New Roman"/>
          <w:lang w:val="en-GB"/>
        </w:rPr>
        <w:fldChar w:fldCharType="separate"/>
      </w:r>
      <w:r w:rsidRPr="00A14821">
        <w:rPr>
          <w:rFonts w:ascii="Times New Roman" w:eastAsia="Times New Roman" w:hAnsi="Times New Roman" w:cs="Times New Roman"/>
          <w:noProof/>
          <w:lang w:val="en-GB"/>
        </w:rPr>
        <w:t>(</w:t>
      </w:r>
      <w:hyperlink w:anchor="_ENREF_11" w:tooltip="Vittoz, 2007 #5601" w:history="1">
        <w:r w:rsidRPr="00A14821">
          <w:rPr>
            <w:rFonts w:ascii="Times New Roman" w:eastAsia="Times New Roman" w:hAnsi="Times New Roman" w:cs="Times New Roman"/>
            <w:noProof/>
            <w:lang w:val="en-GB"/>
          </w:rPr>
          <w:t>Vittoz &amp; Engler, 2007</w:t>
        </w:r>
      </w:hyperlink>
      <w:r w:rsidRPr="00A14821">
        <w:rPr>
          <w:rFonts w:ascii="Times New Roman" w:eastAsia="Times New Roman" w:hAnsi="Times New Roman" w:cs="Times New Roman"/>
          <w:noProof/>
          <w:lang w:val="en-GB"/>
        </w:rPr>
        <w:t>)</w:t>
      </w:r>
      <w:r w:rsidRPr="00A14821">
        <w:rPr>
          <w:rFonts w:ascii="Times New Roman" w:eastAsia="Times New Roman" w:hAnsi="Times New Roman" w:cs="Times New Roman"/>
          <w:lang w:val="en-GB"/>
        </w:rPr>
        <w:fldChar w:fldCharType="end"/>
      </w:r>
      <w:r w:rsidRPr="00A14821">
        <w:rPr>
          <w:rFonts w:ascii="Times New Roman" w:eastAsia="Times New Roman" w:hAnsi="Times New Roman" w:cs="Times New Roman"/>
          <w:lang w:val="en-GB"/>
        </w:rPr>
        <w:t xml:space="preserve">. This typology is based on the most efficient dispersal mode, plant height, habitat, seed mass and dispersal attributes (e.g., wings, pappi). It identifies seven classes that discriminate a log-increase of dispersal distances. To estimate the response to competition for light, we used an ecological indicator value for species light requirements adapted to the study region </w:t>
      </w:r>
      <w:r w:rsidRPr="00A14821">
        <w:rPr>
          <w:rFonts w:ascii="Times New Roman" w:eastAsia="Times New Roman" w:hAnsi="Times New Roman" w:cs="Times New Roman"/>
          <w:lang w:val="en-GB"/>
        </w:rPr>
        <w:fldChar w:fldCharType="begin"/>
      </w:r>
      <w:r w:rsidRPr="00A14821">
        <w:rPr>
          <w:rFonts w:ascii="Times New Roman" w:eastAsia="Times New Roman" w:hAnsi="Times New Roman" w:cs="Times New Roman"/>
          <w:lang w:val="en-GB"/>
        </w:rPr>
        <w:instrText xml:space="preserve"> ADDIN EN.CITE &lt;EndNote&gt;&lt;Cite&gt;&lt;Author&gt;Landolt&lt;/Author&gt;&lt;Year&gt;2010&lt;/Year&gt;&lt;RecNum&gt;5606&lt;/RecNum&gt;&lt;DisplayText&gt;(Landolt&lt;style face="italic"&gt; et al.&lt;/style&gt;, 2010)&lt;/DisplayText&gt;&lt;record&gt;&lt;rec-number&gt;5606&lt;/rec-number&gt;&lt;foreign-keys&gt;&lt;key app="EN" db-id="ewx9r0e0o920d6epw0fptxr4ta05wtf50wr5"&gt;5606&lt;/key&gt;&lt;/foreign-keys&gt;&lt;ref-type name="Book"&gt;6&lt;/ref-type&gt;&lt;contributors&gt;&lt;authors&gt;&lt;author&gt;Landolt, E.&lt;/author&gt;&lt;author&gt;Bäumler, B.&lt;/author&gt;&lt;author&gt;Erhardt, A.&lt;/author&gt;&lt;author&gt;Hegg, O.&lt;/author&gt;&lt;author&gt;Klötzli, F.&lt;/author&gt;&lt;author&gt;Lämmler, W.&lt;/author&gt;&lt;author&gt;Nobis, M.&lt;/author&gt;&lt;author&gt;Rudmann-Maurer, K.&lt;/author&gt;&lt;author&gt;Schweingruber, F.H.&lt;/author&gt;&lt;author&gt;Theurillat, J.-P.&lt;/author&gt;&lt;author&gt;Urmi, E.&lt;/author&gt;&lt;author&gt;Vust, M.&lt;/author&gt;&lt;author&gt;Wohlgemuth, T.&lt;/author&gt;&lt;/authors&gt;&lt;/contributors&gt;&lt;titles&gt;&lt;title&gt;Flora Indicativa&lt;/title&gt;&lt;secondary-title&gt;Editions des Conservatoire et Jardin botanique de la Ville de Genève&lt;/secondary-title&gt;&lt;/titles&gt;&lt;dates&gt;&lt;year&gt;2010&lt;/year&gt;&lt;/dates&gt;&lt;pub-location&gt;Bern - Stuggart - Wien&lt;/pub-location&gt;&lt;publisher&gt;Haupt Verlag&lt;/publisher&gt;&lt;urls&gt;&lt;/urls&gt;&lt;/record&gt;&lt;/Cite&gt;&lt;/EndNote&gt;</w:instrText>
      </w:r>
      <w:r w:rsidRPr="00A14821">
        <w:rPr>
          <w:rFonts w:ascii="Times New Roman" w:eastAsia="Times New Roman" w:hAnsi="Times New Roman" w:cs="Times New Roman"/>
          <w:lang w:val="en-GB"/>
        </w:rPr>
        <w:fldChar w:fldCharType="separate"/>
      </w:r>
      <w:r w:rsidRPr="00A14821">
        <w:rPr>
          <w:rFonts w:ascii="Times New Roman" w:eastAsia="Times New Roman" w:hAnsi="Times New Roman" w:cs="Times New Roman"/>
          <w:noProof/>
          <w:lang w:val="en-GB"/>
        </w:rPr>
        <w:t>(</w:t>
      </w:r>
      <w:hyperlink w:anchor="_ENREF_8" w:tooltip="Landolt, 2010 #5606" w:history="1">
        <w:r w:rsidRPr="00A14821">
          <w:rPr>
            <w:rFonts w:ascii="Times New Roman" w:eastAsia="Times New Roman" w:hAnsi="Times New Roman" w:cs="Times New Roman"/>
            <w:noProof/>
            <w:lang w:val="en-GB"/>
          </w:rPr>
          <w:t>Landolt</w:t>
        </w:r>
        <w:r w:rsidRPr="00A14821">
          <w:rPr>
            <w:rFonts w:ascii="Times New Roman" w:eastAsia="Times New Roman" w:hAnsi="Times New Roman" w:cs="Times New Roman"/>
            <w:i/>
            <w:noProof/>
            <w:lang w:val="en-GB"/>
          </w:rPr>
          <w:t xml:space="preserve"> et al.</w:t>
        </w:r>
        <w:r w:rsidRPr="00A14821">
          <w:rPr>
            <w:rFonts w:ascii="Times New Roman" w:eastAsia="Times New Roman" w:hAnsi="Times New Roman" w:cs="Times New Roman"/>
            <w:noProof/>
            <w:lang w:val="en-GB"/>
          </w:rPr>
          <w:t>, 2010</w:t>
        </w:r>
      </w:hyperlink>
      <w:r w:rsidRPr="00A14821">
        <w:rPr>
          <w:rFonts w:ascii="Times New Roman" w:eastAsia="Times New Roman" w:hAnsi="Times New Roman" w:cs="Times New Roman"/>
          <w:noProof/>
          <w:lang w:val="en-GB"/>
        </w:rPr>
        <w:t>)</w:t>
      </w:r>
      <w:r w:rsidRPr="00A14821">
        <w:rPr>
          <w:rFonts w:ascii="Times New Roman" w:eastAsia="Times New Roman" w:hAnsi="Times New Roman" w:cs="Times New Roman"/>
          <w:lang w:val="en-GB"/>
        </w:rPr>
        <w:fldChar w:fldCharType="end"/>
      </w:r>
      <w:r w:rsidRPr="00A14821">
        <w:rPr>
          <w:rFonts w:ascii="Times New Roman" w:eastAsia="Times New Roman" w:hAnsi="Times New Roman" w:cs="Times New Roman"/>
          <w:lang w:val="en-GB"/>
        </w:rPr>
        <w:t xml:space="preserve">. Following the same idea of competition for light, species’ competitive effect was measured by plant height. In the Bauges regional park, since domestic stock is the main disturbance regime we used a palatability index based on forage values for cattle to represent species response to grazing. This forage value for cattle represents an ordinal variable made of 9 categories (from </w:t>
      </w:r>
      <w:r w:rsidRPr="00505BBC">
        <w:rPr>
          <w:rFonts w:ascii="Times New Roman" w:hAnsi="Times New Roman"/>
          <w:lang w:val="en-US"/>
        </w:rPr>
        <w:t xml:space="preserve">from poisonous to best forage value) made by experts following </w:t>
      </w:r>
      <w:r w:rsidRPr="00A14821">
        <w:rPr>
          <w:rFonts w:ascii="Times New Roman" w:eastAsia="Times New Roman" w:hAnsi="Times New Roman" w:cs="Times New Roman"/>
          <w:lang w:val="fr-FR"/>
        </w:rPr>
        <w:fldChar w:fldCharType="begin"/>
      </w:r>
      <w:r w:rsidRPr="00505BBC">
        <w:rPr>
          <w:rFonts w:ascii="Times New Roman" w:hAnsi="Times New Roman"/>
          <w:lang w:val="en-US"/>
        </w:rPr>
        <w:instrText xml:space="preserve"> ADDIN EN.CITE &lt;EndNote&gt;&lt;Cite&gt;&lt;Author&gt;Jouglet&lt;/Author&gt;&lt;Year&gt;1999&lt;/Year&gt;&lt;RecNum&gt;6920&lt;/RecNum&gt;&lt;DisplayText&gt;(Briemle, 1992; Jouglet, 1999)&lt;/DisplayText&gt;&lt;record&gt;&lt;rec-number&gt;6920&lt;/rec-number&gt;&lt;foreign-keys&gt;&lt;key app="EN" db-id="ewx9r0e0o920d6epw0fptxr4ta05wtf50wr5"&gt;6920&lt;/key&gt;&lt;/foreign-keys&gt;&lt;ref-type name="Report"&gt;27&lt;/ref-type&gt;&lt;contributors&gt;&lt;authors&gt;&lt;author&gt;Jouglet, J.P.&lt;/author&gt;&lt;/authors&gt;&lt;/contributors&gt;&lt;titles&gt;&lt;title&gt;Les végétations des alpages des Alpes françaises du Sud: guide technique pour la reconnaissance et la gestion des milieux pâturés d’altitude. &lt;/title&gt;&lt;/titles&gt;&lt;dates&gt;&lt;year&gt;1999&lt;/year&gt;&lt;/dates&gt;&lt;pub-location&gt;Antony, France&lt;/pub-location&gt;&lt;publisher&gt;Cemagref&lt;/publisher&gt;&lt;urls&gt;&lt;/urls&gt;&lt;/record&gt;&lt;/Cite&gt;&lt;Cite&gt;&lt;Author&gt;Briemle&lt;/Author&gt;&lt;Year&gt;1992&lt;/Year&gt;&lt;RecNum&gt;6923&lt;/RecNum&gt;&lt;record&gt;&lt;rec-number&gt;6923&lt;/rec-number&gt;&lt;foreign-keys&gt;&lt;key app="EN" db-id="ewx9r0e0o920d6epw0fptxr4ta05wtf50wr5"&gt;6923&lt;/key&gt;&lt;/foreign-keys&gt;&lt;ref-type name="Journal Article"&gt;17&lt;/ref-type&gt;&lt;contributors&gt;&lt;authors&gt;&lt;author&gt;Briemle, G.&lt;/author&gt;&lt;/authors&gt;&lt;/contributors&gt;&lt;titles&gt;&lt;title&gt;Methodik der quantitativen Vegetationsaufnahme im Grünland&lt;/title&gt;&lt;secondary-title&gt;Naturschutz und Landschaftsplanung&lt;/secondary-title&gt;&lt;/titles&gt;&lt;periodical&gt;&lt;full-title&gt;Naturschutz und Landschaftsplanung&lt;/full-title&gt;&lt;/periodical&gt;&lt;pages&gt;31-34&lt;/pages&gt;&lt;volume&gt;24&lt;/volume&gt;&lt;dates&gt;&lt;year&gt;1992&lt;/year&gt;&lt;/dates&gt;&lt;urls&gt;&lt;/urls&gt;&lt;/record&gt;&lt;/Cite&gt;&lt;/EndNote&gt;</w:instrText>
      </w:r>
      <w:r w:rsidRPr="00A14821">
        <w:rPr>
          <w:rFonts w:ascii="Times New Roman" w:eastAsia="Times New Roman" w:hAnsi="Times New Roman" w:cs="Times New Roman"/>
          <w:lang w:val="fr-FR"/>
        </w:rPr>
        <w:fldChar w:fldCharType="separate"/>
      </w:r>
      <w:r w:rsidRPr="00505BBC">
        <w:rPr>
          <w:rFonts w:ascii="Times New Roman" w:hAnsi="Times New Roman"/>
          <w:lang w:val="en-US"/>
        </w:rPr>
        <w:t>(</w:t>
      </w:r>
      <w:hyperlink w:anchor="_ENREF_1" w:tooltip="Briemle, 1992 #6923" w:history="1">
        <w:r w:rsidRPr="00505BBC">
          <w:rPr>
            <w:rFonts w:ascii="Times New Roman" w:hAnsi="Times New Roman"/>
            <w:lang w:val="en-US"/>
          </w:rPr>
          <w:t>Briemle, 1992</w:t>
        </w:r>
      </w:hyperlink>
      <w:r w:rsidRPr="00505BBC">
        <w:rPr>
          <w:rFonts w:ascii="Times New Roman" w:hAnsi="Times New Roman"/>
          <w:lang w:val="en-US"/>
        </w:rPr>
        <w:t xml:space="preserve">; </w:t>
      </w:r>
      <w:hyperlink w:anchor="_ENREF_5" w:tooltip="Jouglet, 1999 #6920" w:history="1">
        <w:r w:rsidRPr="00505BBC">
          <w:rPr>
            <w:rFonts w:ascii="Times New Roman" w:hAnsi="Times New Roman"/>
            <w:lang w:val="en-US"/>
          </w:rPr>
          <w:t>Jouglet, 1999</w:t>
        </w:r>
      </w:hyperlink>
      <w:r w:rsidRPr="00505BBC">
        <w:rPr>
          <w:rFonts w:ascii="Times New Roman" w:hAnsi="Times New Roman"/>
          <w:lang w:val="en-US"/>
        </w:rPr>
        <w:t>)</w:t>
      </w:r>
      <w:r w:rsidRPr="00A14821">
        <w:rPr>
          <w:rFonts w:ascii="Times New Roman" w:eastAsia="Times New Roman" w:hAnsi="Times New Roman" w:cs="Times New Roman"/>
          <w:lang w:val="fr-FR"/>
        </w:rPr>
        <w:fldChar w:fldCharType="end"/>
      </w:r>
      <w:r w:rsidRPr="00505BBC">
        <w:rPr>
          <w:rFonts w:ascii="Times New Roman" w:hAnsi="Times New Roman"/>
          <w:lang w:val="en-US"/>
        </w:rPr>
        <w:t xml:space="preserve">. </w:t>
      </w:r>
      <w:r w:rsidRPr="00A14821">
        <w:rPr>
          <w:rFonts w:ascii="Times New Roman" w:eastAsia="Times New Roman" w:hAnsi="Times New Roman" w:cs="Times New Roman"/>
          <w:lang w:val="en-GB"/>
        </w:rPr>
        <w:t xml:space="preserve">We measured species tolerance to abiotic conditions using species distribution models (SDMs) calibrated on each of 136 plant species and in function of a set of uncorrelated climatic, soil and topographic variables at 100m resolution </w:t>
      </w:r>
      <w:r w:rsidRPr="00A14821">
        <w:rPr>
          <w:rFonts w:ascii="Times New Roman" w:eastAsia="Times New Roman" w:hAnsi="Times New Roman" w:cs="Times New Roman"/>
          <w:lang w:val="en-GB"/>
        </w:rPr>
        <w:fldChar w:fldCharType="begin"/>
      </w:r>
      <w:r w:rsidRPr="00A14821">
        <w:rPr>
          <w:rFonts w:ascii="Times New Roman" w:eastAsia="Times New Roman" w:hAnsi="Times New Roman" w:cs="Times New Roman"/>
          <w:lang w:val="en-GB"/>
        </w:rPr>
        <w:instrText xml:space="preserve"> ADDIN EN.CITE &lt;EndNote&gt;&lt;Cite&gt;&lt;Author&gt;Thuiller&lt;/Author&gt;&lt;Year&gt;2014&lt;/Year&gt;&lt;RecNum&gt;6281&lt;/RecNum&gt;&lt;DisplayText&gt;(Thuiller&lt;style face="italic"&gt; et al.&lt;/style&gt;, 2009; Thuiller&lt;style face="italic"&gt; et al.&lt;/style&gt;, 2014)&lt;/DisplayText&gt;&lt;record&gt;&lt;rec-number&gt;6281&lt;/rec-number&gt;&lt;foreign-keys&gt;&lt;key app="EN" db-id="ewx9r0e0o920d6epw0fptxr4ta05wtf50wr5"&gt;6281&lt;/key&gt;&lt;/foreign-keys&gt;&lt;ref-type name="Journal Article"&gt;17&lt;/ref-type&gt;&lt;contributors&gt;&lt;authors&gt;&lt;author&gt;Thuiller, W.&lt;/author&gt;&lt;author&gt;Guéguen, M.&lt;/author&gt;&lt;author&gt;Georges, D.&lt;/author&gt;&lt;author&gt;Bonet, R.&lt;/author&gt;&lt;author&gt;Chalmandrier, L.&lt;/author&gt;&lt;author&gt;Garraud, L.&lt;/author&gt;&lt;author&gt;Renaud, J.&lt;/author&gt;&lt;author&gt;Roquet, C.&lt;/author&gt;&lt;author&gt;Van Es, J.&lt;/author&gt;&lt;author&gt;Zimmermann, N.E.&lt;/author&gt;&lt;author&gt;Lavergne, S. &lt;/author&gt;&lt;/authors&gt;&lt;/contributors&gt;&lt;titles&gt;&lt;title&gt;Are different facets of plant diversity well protected against climate and land cover changes? A test study in the French Alps&lt;/title&gt;&lt;secondary-title&gt;Ecography&lt;/secondary-title&gt;&lt;/titles&gt;&lt;periodical&gt;&lt;full-title&gt;Ecography&lt;/full-title&gt;&lt;/periodical&gt;&lt;pages&gt;1254–1266&lt;/pages&gt;&lt;volume&gt;37&lt;/volume&gt;&lt;dates&gt;&lt;year&gt;2014&lt;/year&gt;&lt;/dates&gt;&lt;label&gt;TEEMBIO&lt;/label&gt;&lt;urls&gt;&lt;/urls&gt;&lt;/record&gt;&lt;/Cite&gt;&lt;Cite&gt;&lt;Author&gt;Thuiller&lt;/Author&gt;&lt;Year&gt;2009&lt;/Year&gt;&lt;RecNum&gt;4305&lt;/RecNum&gt;&lt;record&gt;&lt;rec-number&gt;4305&lt;/rec-number&gt;&lt;foreign-keys&gt;&lt;key app="EN" db-id="ewx9r0e0o920d6epw0fptxr4ta05wtf50wr5"&gt;4305&lt;/key&gt;&lt;/foreign-keys&gt;&lt;ref-type name="Journal Article"&gt;17&lt;/ref-type&gt;&lt;contributors&gt;&lt;authors&gt;&lt;author&gt;Thuiller, W&lt;/author&gt;&lt;author&gt;Lafourcade, B.&lt;/author&gt;&lt;author&gt;Engler, R.&lt;/author&gt;&lt;author&gt;Araujo, M.B.&lt;/author&gt;&lt;/authors&gt;&lt;/contributors&gt;&lt;titles&gt;&lt;title&gt;BIOMOD – A platform for ensemble forecasting of species distributions&lt;/title&gt;&lt;secondary-title&gt;Ecography&lt;/secondary-title&gt;&lt;/titles&gt;&lt;periodical&gt;&lt;full-title&gt;Ecography&lt;/full-title&gt;&lt;/periodical&gt;&lt;pages&gt;369-373&lt;/pages&gt;&lt;volume&gt;32&lt;/volume&gt;&lt;dates&gt;&lt;year&gt;2009&lt;/year&gt;&lt;pub-dates&gt;&lt;date&gt;DOI: 10.1111/j.1600-0587.2008.05742.x&lt;/date&gt;&lt;/pub-dates&gt;&lt;/dates&gt;&lt;urls&gt;&lt;/urls&gt;&lt;/record&gt;&lt;/Cite&gt;&lt;/EndNote&gt;</w:instrText>
      </w:r>
      <w:r w:rsidRPr="00A14821">
        <w:rPr>
          <w:rFonts w:ascii="Times New Roman" w:eastAsia="Times New Roman" w:hAnsi="Times New Roman" w:cs="Times New Roman"/>
          <w:lang w:val="en-GB"/>
        </w:rPr>
        <w:fldChar w:fldCharType="separate"/>
      </w:r>
      <w:r w:rsidRPr="00A14821">
        <w:rPr>
          <w:rFonts w:ascii="Times New Roman" w:eastAsia="Times New Roman" w:hAnsi="Times New Roman" w:cs="Times New Roman"/>
          <w:noProof/>
          <w:lang w:val="en-GB"/>
        </w:rPr>
        <w:t>(</w:t>
      </w:r>
      <w:hyperlink w:anchor="_ENREF_9" w:tooltip="Thuiller, 2009 #4305" w:history="1">
        <w:r w:rsidRPr="00A14821">
          <w:rPr>
            <w:rFonts w:ascii="Times New Roman" w:eastAsia="Times New Roman" w:hAnsi="Times New Roman" w:cs="Times New Roman"/>
            <w:noProof/>
            <w:lang w:val="en-GB"/>
          </w:rPr>
          <w:t>Thuiller</w:t>
        </w:r>
        <w:r w:rsidRPr="00A14821">
          <w:rPr>
            <w:rFonts w:ascii="Times New Roman" w:eastAsia="Times New Roman" w:hAnsi="Times New Roman" w:cs="Times New Roman"/>
            <w:i/>
            <w:noProof/>
            <w:lang w:val="en-GB"/>
          </w:rPr>
          <w:t xml:space="preserve"> et al.</w:t>
        </w:r>
        <w:r w:rsidRPr="00A14821">
          <w:rPr>
            <w:rFonts w:ascii="Times New Roman" w:eastAsia="Times New Roman" w:hAnsi="Times New Roman" w:cs="Times New Roman"/>
            <w:noProof/>
            <w:lang w:val="en-GB"/>
          </w:rPr>
          <w:t>, 2009</w:t>
        </w:r>
      </w:hyperlink>
      <w:r w:rsidRPr="00A14821">
        <w:rPr>
          <w:rFonts w:ascii="Times New Roman" w:eastAsia="Times New Roman" w:hAnsi="Times New Roman" w:cs="Times New Roman"/>
          <w:noProof/>
          <w:lang w:val="en-GB"/>
        </w:rPr>
        <w:t xml:space="preserve">; </w:t>
      </w:r>
      <w:hyperlink w:anchor="_ENREF_10" w:tooltip="Thuiller, 2014 #6281" w:history="1">
        <w:r w:rsidRPr="00A14821">
          <w:rPr>
            <w:rFonts w:ascii="Times New Roman" w:eastAsia="Times New Roman" w:hAnsi="Times New Roman" w:cs="Times New Roman"/>
            <w:noProof/>
            <w:lang w:val="en-GB"/>
          </w:rPr>
          <w:t>Thuiller</w:t>
        </w:r>
        <w:r w:rsidRPr="00A14821">
          <w:rPr>
            <w:rFonts w:ascii="Times New Roman" w:eastAsia="Times New Roman" w:hAnsi="Times New Roman" w:cs="Times New Roman"/>
            <w:i/>
            <w:noProof/>
            <w:lang w:val="en-GB"/>
          </w:rPr>
          <w:t xml:space="preserve"> et al.</w:t>
        </w:r>
        <w:r w:rsidRPr="00A14821">
          <w:rPr>
            <w:rFonts w:ascii="Times New Roman" w:eastAsia="Times New Roman" w:hAnsi="Times New Roman" w:cs="Times New Roman"/>
            <w:noProof/>
            <w:lang w:val="en-GB"/>
          </w:rPr>
          <w:t>, 2014</w:t>
        </w:r>
      </w:hyperlink>
      <w:r w:rsidRPr="00A14821">
        <w:rPr>
          <w:rFonts w:ascii="Times New Roman" w:eastAsia="Times New Roman" w:hAnsi="Times New Roman" w:cs="Times New Roman"/>
          <w:noProof/>
          <w:lang w:val="en-GB"/>
        </w:rPr>
        <w:t>)</w:t>
      </w:r>
      <w:r w:rsidRPr="00A14821">
        <w:rPr>
          <w:rFonts w:ascii="Times New Roman" w:eastAsia="Times New Roman" w:hAnsi="Times New Roman" w:cs="Times New Roman"/>
          <w:lang w:val="en-GB"/>
        </w:rPr>
        <w:fldChar w:fldCharType="end"/>
      </w:r>
      <w:r w:rsidRPr="00A14821">
        <w:rPr>
          <w:rFonts w:ascii="Times New Roman" w:eastAsia="Times New Roman" w:hAnsi="Times New Roman" w:cs="Times New Roman"/>
          <w:lang w:val="en-GB"/>
        </w:rPr>
        <w:t xml:space="preserve">. From the calibrated SDMs, we calculated the ecological niche overlap between species following Broennimann et al. </w:t>
      </w:r>
      <w:r w:rsidRPr="00A14821">
        <w:rPr>
          <w:rFonts w:ascii="Times New Roman" w:eastAsia="Times New Roman" w:hAnsi="Times New Roman" w:cs="Times New Roman"/>
          <w:lang w:val="en-GB"/>
        </w:rPr>
        <w:fldChar w:fldCharType="begin"/>
      </w:r>
      <w:r w:rsidRPr="00A14821">
        <w:rPr>
          <w:rFonts w:ascii="Times New Roman" w:eastAsia="Times New Roman" w:hAnsi="Times New Roman" w:cs="Times New Roman"/>
          <w:lang w:val="en-GB"/>
        </w:rPr>
        <w:instrText xml:space="preserve"> ADDIN EN.CITE &lt;EndNote&gt;&lt;Cite ExcludeAuth="1"&gt;&lt;Author&gt;Broennimann&lt;/Author&gt;&lt;Year&gt;2012&lt;/Year&gt;&lt;RecNum&gt;5049&lt;/RecNum&gt;&lt;DisplayText&gt;(2012)&lt;/DisplayText&gt;&lt;record&gt;&lt;rec-number&gt;5049&lt;/rec-number&gt;&lt;foreign-keys&gt;&lt;key app="EN" db-id="ewx9r0e0o920d6epw0fptxr4ta05wtf50wr5"&gt;5049&lt;/key&gt;&lt;/foreign-keys&gt;&lt;ref-type name="Journal Article"&gt;17&lt;/ref-type&gt;&lt;contributors&gt;&lt;authors&gt;&lt;author&gt;Broennimann, O.&lt;/author&gt;&lt;author&gt;Fitzpatrick, M. &lt;/author&gt;&lt;author&gt;Pearman, P.B.&lt;/author&gt;&lt;author&gt;Pelissier, L.&lt;/author&gt;&lt;author&gt;Petit-Pierre, B.&lt;/author&gt;&lt;author&gt;Yoccoz, N.G.&lt;/author&gt;&lt;author&gt;Thuiller, W.&lt;/author&gt;&lt;author&gt;Fortin, M.J.&lt;/author&gt;&lt;author&gt;Randin, C.&lt;/author&gt;&lt;author&gt;Zimmermann, N.E.&lt;/author&gt;&lt;author&gt;Graham, C.H.&lt;/author&gt;&lt;author&gt;Guisan , A.&lt;/author&gt;&lt;/authors&gt;&lt;/contributors&gt;&lt;titles&gt;&lt;title&gt;Measuring ecological niche overlap from occurrence and spatial environmental data&lt;/title&gt;&lt;secondary-title&gt;Global Ecology and Biogeography&lt;/secondary-title&gt;&lt;/titles&gt;&lt;periodical&gt;&lt;full-title&gt;Global Ecology and Biogeography&lt;/full-title&gt;&lt;/periodical&gt;&lt;pages&gt;481-497&lt;/pages&gt;&lt;volume&gt;21&lt;/volume&gt;&lt;dates&gt;&lt;year&gt;2012&lt;/year&gt;&lt;/dates&gt;&lt;urls&gt;&lt;/urls&gt;&lt;/record&gt;&lt;/Cite&gt;&lt;/EndNote&gt;</w:instrText>
      </w:r>
      <w:r w:rsidRPr="00A14821">
        <w:rPr>
          <w:rFonts w:ascii="Times New Roman" w:eastAsia="Times New Roman" w:hAnsi="Times New Roman" w:cs="Times New Roman"/>
          <w:lang w:val="en-GB"/>
        </w:rPr>
        <w:fldChar w:fldCharType="separate"/>
      </w:r>
      <w:r w:rsidRPr="00A14821">
        <w:rPr>
          <w:rFonts w:ascii="Times New Roman" w:eastAsia="Times New Roman" w:hAnsi="Times New Roman" w:cs="Times New Roman"/>
          <w:noProof/>
          <w:lang w:val="en-GB"/>
        </w:rPr>
        <w:t>(</w:t>
      </w:r>
      <w:hyperlink w:anchor="_ENREF_2" w:tooltip="Broennimann, 2012 #5049" w:history="1">
        <w:r w:rsidRPr="00A14821">
          <w:rPr>
            <w:rFonts w:ascii="Times New Roman" w:eastAsia="Times New Roman" w:hAnsi="Times New Roman" w:cs="Times New Roman"/>
            <w:noProof/>
            <w:lang w:val="en-GB"/>
          </w:rPr>
          <w:t>2012</w:t>
        </w:r>
      </w:hyperlink>
      <w:r w:rsidRPr="00A14821">
        <w:rPr>
          <w:rFonts w:ascii="Times New Roman" w:eastAsia="Times New Roman" w:hAnsi="Times New Roman" w:cs="Times New Roman"/>
          <w:noProof/>
          <w:lang w:val="en-GB"/>
        </w:rPr>
        <w:t>)</w:t>
      </w:r>
      <w:r w:rsidRPr="00A14821">
        <w:rPr>
          <w:rFonts w:ascii="Times New Roman" w:eastAsia="Times New Roman" w:hAnsi="Times New Roman" w:cs="Times New Roman"/>
          <w:lang w:val="en-GB"/>
        </w:rPr>
        <w:fldChar w:fldCharType="end"/>
      </w:r>
      <w:r w:rsidRPr="00A14821">
        <w:rPr>
          <w:rFonts w:ascii="Times New Roman" w:eastAsia="Times New Roman" w:hAnsi="Times New Roman" w:cs="Times New Roman"/>
          <w:lang w:val="en-GB"/>
        </w:rPr>
        <w:t>. Given the limited amount of available data and uncertainty related to species demography (e.g., longevity), we used a pre-classification based on Raunkiaer’s life forms (Raunkiaer, 1934) that represent the main differences in demographic traits such as individual longevity, age at maturity, and fecundity (phanerophyte, chamaephyte, and herbaceous</w:t>
      </w:r>
      <w:r w:rsidRPr="00A14821">
        <w:rPr>
          <w:rFonts w:ascii="Times New Roman" w:hAnsi="Times New Roman" w:cs="Times New Roman"/>
          <w:lang w:val="en-GB"/>
        </w:rPr>
        <w:t>).</w:t>
      </w:r>
      <w:r w:rsidRPr="00A14821">
        <w:rPr>
          <w:rFonts w:ascii="Times New Roman" w:eastAsia="Times New Roman" w:hAnsi="Times New Roman" w:cs="Times New Roman"/>
          <w:lang w:val="en-GB"/>
        </w:rPr>
        <w:t xml:space="preserve"> Most traits values</w:t>
      </w:r>
      <w:r w:rsidRPr="00A14821">
        <w:rPr>
          <w:rFonts w:ascii="Times New Roman" w:eastAsia="Times New Roman" w:hAnsi="Times New Roman" w:cs="Times New Roman"/>
          <w:lang w:val="en-US"/>
        </w:rPr>
        <w:t xml:space="preserve"> were extracted from ANDROSACE database (Thuiller, et al. unpublished, Table S1) and additional available </w:t>
      </w:r>
      <w:r w:rsidRPr="00A14821">
        <w:rPr>
          <w:rFonts w:ascii="Times New Roman" w:eastAsia="Times New Roman" w:hAnsi="Times New Roman" w:cs="Times New Roman"/>
          <w:lang w:val="en-US"/>
        </w:rPr>
        <w:fldChar w:fldCharType="begin"/>
      </w:r>
      <w:r w:rsidRPr="00A14821">
        <w:rPr>
          <w:rFonts w:ascii="Times New Roman" w:eastAsia="Times New Roman" w:hAnsi="Times New Roman" w:cs="Times New Roman"/>
          <w:lang w:val="en-US"/>
        </w:rPr>
        <w:instrText xml:space="preserve"> ADDIN EN.CITE &lt;EndNote&gt;&lt;Cite&gt;&lt;Author&gt;Kühn&lt;/Author&gt;&lt;Year&gt;2004&lt;/Year&gt;&lt;RecNum&gt;2719&lt;/RecNum&gt;&lt;DisplayText&gt;(Kühn&lt;style face="italic"&gt; et al.&lt;/style&gt;, 2004)&lt;/DisplayText&gt;&lt;record&gt;&lt;rec-number&gt;2719&lt;/rec-number&gt;&lt;foreign-keys&gt;&lt;key app="EN" db-id="ewx9r0e0o920d6epw0fptxr4ta05wtf50wr5"&gt;2719&lt;/key&gt;&lt;/foreign-keys&gt;&lt;ref-type name="Journal Article"&gt;17&lt;/ref-type&gt;&lt;contributors&gt;&lt;authors&gt;&lt;author&gt;Kühn, I.&lt;/author&gt;&lt;author&gt;Durka, W.&lt;/author&gt;&lt;author&gt;Klotz, S.&lt;/author&gt;&lt;/authors&gt;&lt;/contributors&gt;&lt;titles&gt;&lt;title&gt;BiolFlor: a new plant-trait database as a tool for plant invasion ecology&lt;/title&gt;&lt;secondary-title&gt;Diversity and Distributions&lt;/secondary-title&gt;&lt;/titles&gt;&lt;periodical&gt;&lt;full-title&gt;Diversity and Distributions&lt;/full-title&gt;&lt;/periodical&gt;&lt;pages&gt;363-365&lt;/pages&gt;&lt;volume&gt;10&lt;/volume&gt;&lt;dates&gt;&lt;year&gt;2004&lt;/year&gt;&lt;/dates&gt;&lt;urls&gt;&lt;/urls&gt;&lt;/record&gt;&lt;/Cite&gt;&lt;/EndNote&gt;</w:instrText>
      </w:r>
      <w:r w:rsidRPr="00A14821">
        <w:rPr>
          <w:rFonts w:ascii="Times New Roman" w:eastAsia="Times New Roman" w:hAnsi="Times New Roman" w:cs="Times New Roman"/>
          <w:lang w:val="en-US"/>
        </w:rPr>
        <w:fldChar w:fldCharType="separate"/>
      </w:r>
      <w:r w:rsidRPr="00A14821">
        <w:rPr>
          <w:rFonts w:ascii="Times New Roman" w:eastAsia="Times New Roman" w:hAnsi="Times New Roman" w:cs="Times New Roman"/>
          <w:noProof/>
          <w:lang w:val="en-US"/>
        </w:rPr>
        <w:t>(</w:t>
      </w:r>
      <w:hyperlink w:anchor="_ENREF_7" w:tooltip="Kühn, 2004 #2719" w:history="1">
        <w:r w:rsidRPr="00A14821">
          <w:rPr>
            <w:rFonts w:ascii="Times New Roman" w:eastAsia="Times New Roman" w:hAnsi="Times New Roman" w:cs="Times New Roman"/>
            <w:noProof/>
            <w:lang w:val="en-US"/>
          </w:rPr>
          <w:t>Kühn</w:t>
        </w:r>
        <w:r w:rsidRPr="00A14821">
          <w:rPr>
            <w:rFonts w:ascii="Times New Roman" w:eastAsia="Times New Roman" w:hAnsi="Times New Roman" w:cs="Times New Roman"/>
            <w:i/>
            <w:noProof/>
            <w:lang w:val="en-US"/>
          </w:rPr>
          <w:t xml:space="preserve"> et al.</w:t>
        </w:r>
        <w:r w:rsidRPr="00A14821">
          <w:rPr>
            <w:rFonts w:ascii="Times New Roman" w:eastAsia="Times New Roman" w:hAnsi="Times New Roman" w:cs="Times New Roman"/>
            <w:noProof/>
            <w:lang w:val="en-US"/>
          </w:rPr>
          <w:t>, 2004</w:t>
        </w:r>
      </w:hyperlink>
      <w:r w:rsidRPr="00A14821">
        <w:rPr>
          <w:rFonts w:ascii="Times New Roman" w:eastAsia="Times New Roman" w:hAnsi="Times New Roman" w:cs="Times New Roman"/>
          <w:noProof/>
          <w:lang w:val="en-US"/>
        </w:rPr>
        <w:t>)</w:t>
      </w:r>
      <w:r w:rsidRPr="00A14821">
        <w:rPr>
          <w:rFonts w:ascii="Times New Roman" w:eastAsia="Times New Roman" w:hAnsi="Times New Roman" w:cs="Times New Roman"/>
          <w:lang w:val="en-US"/>
        </w:rPr>
        <w:fldChar w:fldCharType="end"/>
      </w:r>
      <w:r w:rsidRPr="00A14821">
        <w:rPr>
          <w:rFonts w:ascii="Times New Roman" w:eastAsia="Times New Roman" w:hAnsi="Times New Roman" w:cs="Times New Roman"/>
          <w:lang w:val="en-US"/>
        </w:rPr>
        <w:t xml:space="preserve"> and local database. </w:t>
      </w:r>
    </w:p>
    <w:p w14:paraId="720BD6CA" w14:textId="77777777" w:rsidR="00D3615C" w:rsidRPr="00A14821" w:rsidRDefault="00D3615C" w:rsidP="00D3615C">
      <w:pPr>
        <w:pStyle w:val="Normal1"/>
        <w:spacing w:line="360" w:lineRule="auto"/>
        <w:jc w:val="both"/>
        <w:rPr>
          <w:rFonts w:ascii="Times New Roman" w:eastAsia="Times New Roman" w:hAnsi="Times New Roman" w:cs="Times New Roman"/>
          <w:lang w:val="en-US"/>
        </w:rPr>
      </w:pPr>
      <w:r w:rsidRPr="00A14821">
        <w:rPr>
          <w:rFonts w:ascii="Times New Roman" w:eastAsia="Times New Roman" w:hAnsi="Times New Roman" w:cs="Times New Roman"/>
          <w:lang w:val="en-US"/>
        </w:rPr>
        <w:t xml:space="preserve">Concerning the diet of the chamois, we built a regular five-class variable to summarize the relative abundance of each plant species (measured by eDNA) within the chamois faceas (from zero to high relative abundance). </w:t>
      </w:r>
    </w:p>
    <w:p w14:paraId="4B3BF31A" w14:textId="77777777" w:rsidR="00D3615C" w:rsidRDefault="00D3615C" w:rsidP="00D3615C">
      <w:pPr>
        <w:pStyle w:val="Normal1"/>
        <w:spacing w:line="360" w:lineRule="auto"/>
        <w:jc w:val="both"/>
        <w:rPr>
          <w:rFonts w:ascii="Times New Roman" w:hAnsi="Times New Roman" w:cs="Times New Roman"/>
          <w:lang w:val="en-US"/>
        </w:rPr>
      </w:pPr>
    </w:p>
    <w:p w14:paraId="1A7E39B6" w14:textId="77777777" w:rsidR="00505BBC" w:rsidRDefault="00505BBC" w:rsidP="00D3615C">
      <w:pPr>
        <w:pStyle w:val="Normal1"/>
        <w:spacing w:line="360" w:lineRule="auto"/>
        <w:jc w:val="both"/>
        <w:rPr>
          <w:rFonts w:ascii="Times New Roman" w:hAnsi="Times New Roman" w:cs="Times New Roman"/>
          <w:lang w:val="en-US"/>
        </w:rPr>
      </w:pPr>
    </w:p>
    <w:p w14:paraId="6D52DD6E" w14:textId="77777777" w:rsidR="00505BBC" w:rsidRDefault="00505BBC" w:rsidP="00505BBC">
      <w:pPr>
        <w:pStyle w:val="Normal1"/>
        <w:rPr>
          <w:rFonts w:ascii="Times New Roman" w:eastAsia="Times New Roman" w:hAnsi="Times New Roman" w:cs="Times New Roman"/>
          <w:b/>
          <w:lang w:val="en-US"/>
        </w:rPr>
      </w:pPr>
    </w:p>
    <w:tbl>
      <w:tblPr>
        <w:tblStyle w:val="Grilledutableau"/>
        <w:tblW w:w="0" w:type="auto"/>
        <w:tblLook w:val="04A0" w:firstRow="1" w:lastRow="0" w:firstColumn="1" w:lastColumn="0" w:noHBand="0" w:noVBand="1"/>
      </w:tblPr>
      <w:tblGrid>
        <w:gridCol w:w="1644"/>
        <w:gridCol w:w="7418"/>
      </w:tblGrid>
      <w:tr w:rsidR="00505BBC" w14:paraId="0434DD5F" w14:textId="77777777" w:rsidTr="00F05901">
        <w:tc>
          <w:tcPr>
            <w:tcW w:w="0" w:type="auto"/>
            <w:vAlign w:val="center"/>
          </w:tcPr>
          <w:p w14:paraId="1F05B189" w14:textId="77777777" w:rsidR="00505BBC" w:rsidRDefault="00505BBC" w:rsidP="00F05901">
            <w:pPr>
              <w:pStyle w:val="Normal1"/>
              <w:rPr>
                <w:lang w:val="en-US"/>
              </w:rPr>
            </w:pPr>
            <w:r>
              <w:rPr>
                <w:rFonts w:ascii="Times New Roman" w:eastAsia="Times New Roman" w:hAnsi="Times New Roman" w:cs="Times New Roman"/>
                <w:b/>
                <w:bCs/>
              </w:rPr>
              <w:lastRenderedPageBreak/>
              <w:t>Database</w:t>
            </w:r>
          </w:p>
        </w:tc>
        <w:tc>
          <w:tcPr>
            <w:tcW w:w="0" w:type="auto"/>
            <w:vAlign w:val="center"/>
          </w:tcPr>
          <w:p w14:paraId="38788FE4" w14:textId="77777777" w:rsidR="00505BBC" w:rsidRDefault="00505BBC" w:rsidP="00F05901">
            <w:pPr>
              <w:pStyle w:val="Normal1"/>
              <w:rPr>
                <w:lang w:val="en-US"/>
              </w:rPr>
            </w:pPr>
            <w:r>
              <w:rPr>
                <w:rFonts w:ascii="Times New Roman" w:eastAsia="Times New Roman" w:hAnsi="Times New Roman" w:cs="Times New Roman"/>
                <w:b/>
                <w:bCs/>
              </w:rPr>
              <w:t>Reference</w:t>
            </w:r>
          </w:p>
        </w:tc>
      </w:tr>
      <w:tr w:rsidR="00505BBC" w14:paraId="6D02B2EB" w14:textId="77777777" w:rsidTr="00F05901">
        <w:tc>
          <w:tcPr>
            <w:tcW w:w="0" w:type="auto"/>
            <w:vAlign w:val="center"/>
          </w:tcPr>
          <w:p w14:paraId="7B1D3A2F" w14:textId="77777777" w:rsidR="00505BBC" w:rsidRDefault="00505BBC" w:rsidP="00F05901">
            <w:pPr>
              <w:pStyle w:val="Normal1"/>
              <w:rPr>
                <w:lang w:val="en-US"/>
              </w:rPr>
            </w:pPr>
            <w:r>
              <w:rPr>
                <w:rFonts w:ascii="Times New Roman" w:eastAsia="Times New Roman" w:hAnsi="Times New Roman" w:cs="Times New Roman"/>
              </w:rPr>
              <w:t>Field mesurements</w:t>
            </w:r>
          </w:p>
        </w:tc>
        <w:tc>
          <w:tcPr>
            <w:tcW w:w="0" w:type="auto"/>
            <w:vAlign w:val="center"/>
          </w:tcPr>
          <w:p w14:paraId="2B4E1184" w14:textId="77777777" w:rsidR="00505BBC" w:rsidRDefault="00505BBC" w:rsidP="00F05901">
            <w:pPr>
              <w:pStyle w:val="Normal1"/>
              <w:rPr>
                <w:lang w:val="en-US"/>
              </w:rPr>
            </w:pPr>
            <w:r>
              <w:rPr>
                <w:rFonts w:ascii="Times New Roman" w:eastAsia="Times New Roman" w:hAnsi="Times New Roman" w:cs="Times New Roman"/>
              </w:rPr>
              <w:t xml:space="preserve">Choler, P (2005). Consistent shifts in Apine plant traits along a mesotopographical gradient. </w:t>
            </w:r>
            <w:r>
              <w:rPr>
                <w:rFonts w:ascii="Times New Roman" w:eastAsia="Times New Roman" w:hAnsi="Times New Roman" w:cs="Times New Roman"/>
                <w:i/>
                <w:iCs/>
              </w:rPr>
              <w:t>Artic, Antartic and Alpine Research</w:t>
            </w:r>
            <w:r>
              <w:rPr>
                <w:rFonts w:ascii="Times New Roman" w:eastAsia="Times New Roman" w:hAnsi="Times New Roman" w:cs="Times New Roman"/>
              </w:rPr>
              <w:t>, 37, 444-453.</w:t>
            </w:r>
          </w:p>
        </w:tc>
      </w:tr>
      <w:tr w:rsidR="00505BBC" w14:paraId="533C11E0" w14:textId="77777777" w:rsidTr="00F05901">
        <w:tc>
          <w:tcPr>
            <w:tcW w:w="0" w:type="auto"/>
            <w:vAlign w:val="center"/>
          </w:tcPr>
          <w:p w14:paraId="1B96C388" w14:textId="77777777" w:rsidR="00505BBC" w:rsidRDefault="00505BBC" w:rsidP="00F05901">
            <w:pPr>
              <w:pStyle w:val="Normal1"/>
              <w:rPr>
                <w:lang w:val="en-US"/>
              </w:rPr>
            </w:pPr>
            <w:r>
              <w:rPr>
                <w:rFonts w:ascii="Times New Roman" w:eastAsia="Times New Roman" w:hAnsi="Times New Roman" w:cs="Times New Roman"/>
              </w:rPr>
              <w:t>Field mesurements</w:t>
            </w:r>
          </w:p>
        </w:tc>
        <w:tc>
          <w:tcPr>
            <w:tcW w:w="0" w:type="auto"/>
            <w:vAlign w:val="center"/>
          </w:tcPr>
          <w:p w14:paraId="01D7EA16" w14:textId="77777777" w:rsidR="00505BBC" w:rsidRDefault="00505BBC" w:rsidP="00F05901">
            <w:pPr>
              <w:pStyle w:val="Normal1"/>
              <w:rPr>
                <w:lang w:val="en-US"/>
              </w:rPr>
            </w:pPr>
            <w:r>
              <w:rPr>
                <w:rFonts w:ascii="Times New Roman" w:eastAsia="Times New Roman" w:hAnsi="Times New Roman" w:cs="Times New Roman"/>
              </w:rPr>
              <w:t xml:space="preserve">Albert, C.H., Thuiller, W, Yoccoz, N.G., Soudant, A., Boucher, F., Saccone, P., Lavorel, S. (2010). Intraspecific functional variability : extent, structure and sources of variation. </w:t>
            </w:r>
            <w:r>
              <w:rPr>
                <w:rFonts w:ascii="Times New Roman" w:eastAsia="Times New Roman" w:hAnsi="Times New Roman" w:cs="Times New Roman"/>
                <w:i/>
                <w:iCs/>
              </w:rPr>
              <w:t>Journal of Ecology</w:t>
            </w:r>
            <w:r>
              <w:rPr>
                <w:rFonts w:ascii="Times New Roman" w:eastAsia="Times New Roman" w:hAnsi="Times New Roman" w:cs="Times New Roman"/>
              </w:rPr>
              <w:t>, 98, 604-613.</w:t>
            </w:r>
          </w:p>
        </w:tc>
      </w:tr>
      <w:tr w:rsidR="00505BBC" w14:paraId="032217A7" w14:textId="77777777" w:rsidTr="00F05901">
        <w:tc>
          <w:tcPr>
            <w:tcW w:w="0" w:type="auto"/>
            <w:vAlign w:val="center"/>
          </w:tcPr>
          <w:p w14:paraId="4286ADF2" w14:textId="77777777" w:rsidR="00505BBC" w:rsidRDefault="00505BBC" w:rsidP="00F05901">
            <w:pPr>
              <w:pStyle w:val="Normal1"/>
              <w:rPr>
                <w:lang w:val="en-US"/>
              </w:rPr>
            </w:pPr>
            <w:r>
              <w:rPr>
                <w:rFonts w:ascii="Times New Roman" w:eastAsia="Times New Roman" w:hAnsi="Times New Roman" w:cs="Times New Roman"/>
              </w:rPr>
              <w:t>Field mesurements</w:t>
            </w:r>
          </w:p>
        </w:tc>
        <w:tc>
          <w:tcPr>
            <w:tcW w:w="0" w:type="auto"/>
            <w:vAlign w:val="center"/>
          </w:tcPr>
          <w:p w14:paraId="43CBF927" w14:textId="77777777" w:rsidR="00505BBC" w:rsidRDefault="00505BBC" w:rsidP="00F05901">
            <w:pPr>
              <w:pStyle w:val="Normal1"/>
              <w:rPr>
                <w:lang w:val="en-US"/>
              </w:rPr>
            </w:pPr>
            <w:r>
              <w:rPr>
                <w:rFonts w:ascii="Times New Roman" w:eastAsia="Times New Roman" w:hAnsi="Times New Roman" w:cs="Times New Roman"/>
              </w:rPr>
              <w:t xml:space="preserve">Lavorel, S., Grigulis, K, Lamargue, P. et al. (2011). Using plant functional traits to understand the landscape distribution of multiple ecosystem services. </w:t>
            </w:r>
            <w:r>
              <w:rPr>
                <w:rFonts w:ascii="Times New Roman" w:eastAsia="Times New Roman" w:hAnsi="Times New Roman" w:cs="Times New Roman"/>
                <w:i/>
                <w:iCs/>
              </w:rPr>
              <w:t>Journal of Ecology</w:t>
            </w:r>
            <w:r>
              <w:rPr>
                <w:rFonts w:ascii="Times New Roman" w:eastAsia="Times New Roman" w:hAnsi="Times New Roman" w:cs="Times New Roman"/>
              </w:rPr>
              <w:t>, 99, 135-147.</w:t>
            </w:r>
          </w:p>
        </w:tc>
      </w:tr>
      <w:tr w:rsidR="00505BBC" w14:paraId="2EDB6C14" w14:textId="77777777" w:rsidTr="00F05901">
        <w:tc>
          <w:tcPr>
            <w:tcW w:w="0" w:type="auto"/>
            <w:vAlign w:val="center"/>
          </w:tcPr>
          <w:p w14:paraId="4DF203E9" w14:textId="77777777" w:rsidR="00505BBC" w:rsidRDefault="00505BBC" w:rsidP="00F05901">
            <w:pPr>
              <w:pStyle w:val="Normal1"/>
              <w:rPr>
                <w:lang w:val="en-US"/>
              </w:rPr>
            </w:pPr>
            <w:r>
              <w:rPr>
                <w:rFonts w:ascii="Times New Roman" w:eastAsia="Times New Roman" w:hAnsi="Times New Roman" w:cs="Times New Roman"/>
              </w:rPr>
              <w:t>Field mesurements</w:t>
            </w:r>
          </w:p>
        </w:tc>
        <w:tc>
          <w:tcPr>
            <w:tcW w:w="0" w:type="auto"/>
            <w:vAlign w:val="center"/>
          </w:tcPr>
          <w:p w14:paraId="588CDBDC" w14:textId="77777777" w:rsidR="00505BBC" w:rsidRDefault="00505BBC" w:rsidP="00F05901">
            <w:pPr>
              <w:pStyle w:val="Normal1"/>
              <w:rPr>
                <w:lang w:val="en-US"/>
              </w:rPr>
            </w:pPr>
            <w:r>
              <w:rPr>
                <w:rFonts w:ascii="Times New Roman" w:eastAsia="Times New Roman" w:hAnsi="Times New Roman" w:cs="Times New Roman"/>
              </w:rPr>
              <w:t xml:space="preserve">Chalmandrier, L., Münkemüller, T., Lavergne, S., Thuiller, W. (2014). Effect of species's similarity and dominance on the functional and phylogenetic structure of a plant meta-community. </w:t>
            </w:r>
            <w:r>
              <w:rPr>
                <w:rFonts w:ascii="Times New Roman" w:eastAsia="Times New Roman" w:hAnsi="Times New Roman" w:cs="Times New Roman"/>
                <w:i/>
                <w:iCs/>
              </w:rPr>
              <w:t>Ecology</w:t>
            </w:r>
            <w:r>
              <w:rPr>
                <w:rFonts w:ascii="Times New Roman" w:eastAsia="Times New Roman" w:hAnsi="Times New Roman" w:cs="Times New Roman"/>
              </w:rPr>
              <w:t>, 96, 143-153.</w:t>
            </w:r>
          </w:p>
        </w:tc>
      </w:tr>
      <w:tr w:rsidR="00505BBC" w14:paraId="7ACAC606" w14:textId="77777777" w:rsidTr="00F05901">
        <w:tc>
          <w:tcPr>
            <w:tcW w:w="0" w:type="auto"/>
            <w:vAlign w:val="center"/>
          </w:tcPr>
          <w:p w14:paraId="32CDF6FC" w14:textId="77777777" w:rsidR="00505BBC" w:rsidRDefault="00505BBC" w:rsidP="00F05901">
            <w:pPr>
              <w:pStyle w:val="Normal1"/>
              <w:rPr>
                <w:lang w:val="en-US"/>
              </w:rPr>
            </w:pPr>
            <w:r>
              <w:rPr>
                <w:rFonts w:ascii="Times New Roman" w:eastAsia="Times New Roman" w:hAnsi="Times New Roman" w:cs="Times New Roman"/>
              </w:rPr>
              <w:t>Flora Indicativa</w:t>
            </w:r>
          </w:p>
        </w:tc>
        <w:tc>
          <w:tcPr>
            <w:tcW w:w="0" w:type="auto"/>
            <w:vAlign w:val="center"/>
          </w:tcPr>
          <w:p w14:paraId="2288F279" w14:textId="77777777" w:rsidR="00505BBC" w:rsidRDefault="00505BBC" w:rsidP="00F05901">
            <w:pPr>
              <w:pStyle w:val="Normal1"/>
              <w:rPr>
                <w:lang w:val="en-US"/>
              </w:rPr>
            </w:pPr>
            <w:r>
              <w:rPr>
                <w:rFonts w:ascii="Times New Roman" w:eastAsia="Times New Roman" w:hAnsi="Times New Roman" w:cs="Times New Roman"/>
              </w:rPr>
              <w:t>Landolt, E., Bäumler, B., Erhardt, A. et al. (2010). Flora Indicativa. Ecological indicator values and biological attributes of the flora of Switzerland and the Alps. Berne, Haupt Verlag.</w:t>
            </w:r>
          </w:p>
        </w:tc>
      </w:tr>
      <w:tr w:rsidR="00505BBC" w14:paraId="4070025A" w14:textId="77777777" w:rsidTr="00F05901">
        <w:tc>
          <w:tcPr>
            <w:tcW w:w="0" w:type="auto"/>
            <w:vAlign w:val="center"/>
          </w:tcPr>
          <w:p w14:paraId="501BCB9D" w14:textId="77777777" w:rsidR="00505BBC" w:rsidRDefault="00505BBC" w:rsidP="00F05901">
            <w:pPr>
              <w:pStyle w:val="Normal1"/>
              <w:rPr>
                <w:lang w:val="en-US"/>
              </w:rPr>
            </w:pPr>
            <w:r>
              <w:rPr>
                <w:rFonts w:ascii="Times New Roman" w:eastAsia="Times New Roman" w:hAnsi="Times New Roman" w:cs="Times New Roman"/>
              </w:rPr>
              <w:t>BiolFlor</w:t>
            </w:r>
          </w:p>
        </w:tc>
        <w:tc>
          <w:tcPr>
            <w:tcW w:w="0" w:type="auto"/>
            <w:vAlign w:val="center"/>
          </w:tcPr>
          <w:p w14:paraId="555F348E" w14:textId="77777777" w:rsidR="00505BBC" w:rsidRDefault="00505BBC" w:rsidP="00F05901">
            <w:pPr>
              <w:pStyle w:val="Normal1"/>
              <w:rPr>
                <w:lang w:val="en-US"/>
              </w:rPr>
            </w:pPr>
            <w:r>
              <w:rPr>
                <w:rFonts w:ascii="Times New Roman" w:eastAsia="Times New Roman" w:hAnsi="Times New Roman" w:cs="Times New Roman"/>
              </w:rPr>
              <w:t xml:space="preserve">Kuhn,I., Durka, W., Klotz, S. (2004). BiolFlor - a new plant-trait database as a tool for plant invasion ecology. </w:t>
            </w:r>
            <w:r>
              <w:rPr>
                <w:rFonts w:ascii="Times New Roman" w:eastAsia="Times New Roman" w:hAnsi="Times New Roman" w:cs="Times New Roman"/>
                <w:i/>
                <w:iCs/>
              </w:rPr>
              <w:t>Diversity &amp; Distributions</w:t>
            </w:r>
            <w:r>
              <w:rPr>
                <w:rFonts w:ascii="Times New Roman" w:eastAsia="Times New Roman" w:hAnsi="Times New Roman" w:cs="Times New Roman"/>
              </w:rPr>
              <w:t>, Vol. 10, No. 5-6, 363.</w:t>
            </w:r>
          </w:p>
        </w:tc>
      </w:tr>
    </w:tbl>
    <w:p w14:paraId="25D652F1" w14:textId="77777777" w:rsidR="00505BBC" w:rsidRDefault="00505BBC" w:rsidP="00505BBC">
      <w:pPr>
        <w:rPr>
          <w:rFonts w:ascii="Times New Roman" w:eastAsia="Times New Roman" w:hAnsi="Times New Roman" w:cs="Times New Roman"/>
          <w:b/>
          <w:lang w:val="en-US"/>
        </w:rPr>
      </w:pPr>
    </w:p>
    <w:p w14:paraId="2A38A66B" w14:textId="5ACA9080" w:rsidR="00505BBC" w:rsidRPr="00505BBC" w:rsidRDefault="00505BBC" w:rsidP="00505BBC">
      <w:pPr>
        <w:spacing w:line="360" w:lineRule="auto"/>
        <w:rPr>
          <w:rFonts w:ascii="Times New Roman" w:hAnsi="Times New Roman" w:cs="Times New Roman"/>
          <w:b/>
          <w:bCs/>
          <w:i/>
          <w:lang w:val="en-US"/>
        </w:rPr>
      </w:pPr>
      <w:r w:rsidRPr="00505BBC">
        <w:rPr>
          <w:rFonts w:ascii="Times New Roman" w:hAnsi="Times New Roman" w:cs="Times New Roman"/>
          <w:bCs/>
          <w:i/>
          <w:lang w:val="en-US"/>
        </w:rPr>
        <w:t>Databases used for species traits or characteristics.</w:t>
      </w:r>
      <w:r w:rsidRPr="00505BBC">
        <w:rPr>
          <w:rFonts w:ascii="Times New Roman" w:hAnsi="Times New Roman" w:cs="Times New Roman"/>
          <w:b/>
          <w:bCs/>
          <w:i/>
          <w:lang w:val="en-US"/>
        </w:rPr>
        <w:t xml:space="preserve"> </w:t>
      </w:r>
      <w:r w:rsidRPr="00505BBC">
        <w:rPr>
          <w:rFonts w:ascii="Times New Roman" w:hAnsi="Times New Roman" w:cs="Times New Roman"/>
          <w:i/>
          <w:lang w:val="en-US"/>
        </w:rPr>
        <w:t>They all form the database ANDROSACE that compiles trait values from field measurements in the study area and other trait databases containing species from the study area or nearby.</w:t>
      </w:r>
    </w:p>
    <w:p w14:paraId="7778B8B5" w14:textId="77777777" w:rsidR="00505BBC" w:rsidRPr="00A14821" w:rsidRDefault="00505BBC" w:rsidP="00D3615C">
      <w:pPr>
        <w:pStyle w:val="Normal1"/>
        <w:spacing w:line="360" w:lineRule="auto"/>
        <w:jc w:val="both"/>
        <w:rPr>
          <w:rFonts w:ascii="Times New Roman" w:hAnsi="Times New Roman" w:cs="Times New Roman"/>
          <w:lang w:val="en-US"/>
        </w:rPr>
      </w:pPr>
    </w:p>
    <w:p w14:paraId="55E9FFB1" w14:textId="77777777" w:rsidR="00D3615C" w:rsidRPr="00A14821" w:rsidRDefault="00D3615C" w:rsidP="00D3615C">
      <w:pPr>
        <w:pStyle w:val="Normal1"/>
        <w:spacing w:line="360" w:lineRule="auto"/>
        <w:jc w:val="both"/>
        <w:rPr>
          <w:rFonts w:ascii="Times New Roman" w:hAnsi="Times New Roman" w:cs="Times New Roman"/>
          <w:lang w:val="en-US"/>
        </w:rPr>
      </w:pPr>
      <w:r w:rsidRPr="00A14821">
        <w:rPr>
          <w:rFonts w:ascii="Times New Roman" w:eastAsia="Times New Roman" w:hAnsi="Times New Roman" w:cs="Times New Roman"/>
          <w:b/>
          <w:lang w:val="en-US"/>
        </w:rPr>
        <w:t>Classification procedure.</w:t>
      </w:r>
      <w:r w:rsidRPr="00A14821">
        <w:rPr>
          <w:rFonts w:ascii="Times New Roman" w:eastAsia="Times New Roman" w:hAnsi="Times New Roman" w:cs="Times New Roman"/>
          <w:lang w:val="en-US"/>
        </w:rPr>
        <w:t xml:space="preserve"> For each life form group (phanerophyte, chamaephyte, and herbaceous), we built a distance matrix using Gower's formula to integrate both categorical and quantitative traits. Niche overlap between each species pair was converted into Euclidean distance. We used the Unweighted Pair Group Method with Arithmetic Mean clustering algorithm (UPGMA, </w:t>
      </w:r>
      <w:r w:rsidRPr="00A14821">
        <w:rPr>
          <w:rFonts w:ascii="Times New Roman" w:eastAsia="Times New Roman" w:hAnsi="Times New Roman" w:cs="Times New Roman"/>
          <w:lang w:val="en-US"/>
        </w:rPr>
        <w:fldChar w:fldCharType="begin"/>
      </w:r>
      <w:r w:rsidRPr="00A14821">
        <w:rPr>
          <w:rFonts w:ascii="Times New Roman" w:eastAsia="Times New Roman" w:hAnsi="Times New Roman" w:cs="Times New Roman"/>
          <w:lang w:val="en-US"/>
        </w:rPr>
        <w:instrText xml:space="preserve"> ADDIN EN.CITE &lt;EndNote&gt;&lt;Cite&gt;&lt;Author&gt;Kaufman&lt;/Author&gt;&lt;Year&gt;1990&lt;/Year&gt;&lt;RecNum&gt;6931&lt;/RecNum&gt;&lt;DisplayText&gt;(Kaufman &amp;amp; Rousseeuw, 1990)&lt;/DisplayText&gt;&lt;record&gt;&lt;rec-number&gt;6931&lt;/rec-number&gt;&lt;foreign-keys&gt;&lt;key app="EN" db-id="ewx9r0e0o920d6epw0fptxr4ta05wtf50wr5"&gt;6931&lt;/key&gt;&lt;/foreign-keys&gt;&lt;ref-type name="Book"&gt;6&lt;/ref-type&gt;&lt;contributors&gt;&lt;authors&gt;&lt;author&gt;Kaufman, L.&lt;/author&gt;&lt;author&gt;Rousseeuw, P.&lt;/author&gt;&lt;/authors&gt;&lt;/contributors&gt;&lt;titles&gt;&lt;title&gt;Finding groups in data: An introduction to cluster analysis&lt;/title&gt;&lt;/titles&gt;&lt;dates&gt;&lt;year&gt;1990&lt;/year&gt;&lt;/dates&gt;&lt;pub-location&gt;New York&lt;/pub-location&gt;&lt;publisher&gt;John Wiley &amp;amp; Sons&lt;/publisher&gt;&lt;urls&gt;&lt;/urls&gt;&lt;/record&gt;&lt;/Cite&gt;&lt;/EndNote&gt;</w:instrText>
      </w:r>
      <w:r w:rsidRPr="00A14821">
        <w:rPr>
          <w:rFonts w:ascii="Times New Roman" w:eastAsia="Times New Roman" w:hAnsi="Times New Roman" w:cs="Times New Roman"/>
          <w:lang w:val="en-US"/>
        </w:rPr>
        <w:fldChar w:fldCharType="separate"/>
      </w:r>
      <w:r w:rsidRPr="00A14821">
        <w:rPr>
          <w:rFonts w:ascii="Times New Roman" w:eastAsia="Times New Roman" w:hAnsi="Times New Roman" w:cs="Times New Roman"/>
          <w:noProof/>
          <w:lang w:val="en-US"/>
        </w:rPr>
        <w:t>(</w:t>
      </w:r>
      <w:hyperlink w:anchor="_ENREF_6" w:tooltip="Kaufman, 1990 #6931" w:history="1">
        <w:r w:rsidRPr="00A14821">
          <w:rPr>
            <w:rFonts w:ascii="Times New Roman" w:eastAsia="Times New Roman" w:hAnsi="Times New Roman" w:cs="Times New Roman"/>
            <w:noProof/>
            <w:lang w:val="en-US"/>
          </w:rPr>
          <w:t>Kaufman &amp; Rousseeuw, 1990</w:t>
        </w:r>
      </w:hyperlink>
      <w:r w:rsidRPr="00A14821">
        <w:rPr>
          <w:rFonts w:ascii="Times New Roman" w:eastAsia="Times New Roman" w:hAnsi="Times New Roman" w:cs="Times New Roman"/>
          <w:noProof/>
          <w:lang w:val="en-US"/>
        </w:rPr>
        <w:t>)</w:t>
      </w:r>
      <w:r w:rsidRPr="00A14821">
        <w:rPr>
          <w:rFonts w:ascii="Times New Roman" w:eastAsia="Times New Roman" w:hAnsi="Times New Roman" w:cs="Times New Roman"/>
          <w:lang w:val="en-US"/>
        </w:rPr>
        <w:fldChar w:fldCharType="end"/>
      </w:r>
      <w:r w:rsidRPr="00A14821">
        <w:rPr>
          <w:rFonts w:ascii="Times New Roman" w:eastAsia="Times New Roman" w:hAnsi="Times New Roman" w:cs="Times New Roman"/>
          <w:lang w:val="en-US"/>
        </w:rPr>
        <w:t xml:space="preserve"> to build the different PFGs from the combination of these two distance matrices.</w:t>
      </w:r>
    </w:p>
    <w:p w14:paraId="0D02FB93" w14:textId="77777777" w:rsidR="00D3615C" w:rsidRPr="00A14821" w:rsidRDefault="00D3615C" w:rsidP="00D3615C">
      <w:pPr>
        <w:pStyle w:val="Normal1"/>
        <w:spacing w:line="360" w:lineRule="auto"/>
        <w:jc w:val="both"/>
        <w:rPr>
          <w:rFonts w:ascii="Times New Roman" w:hAnsi="Times New Roman" w:cs="Times New Roman"/>
          <w:lang w:val="en-US"/>
        </w:rPr>
      </w:pPr>
      <w:r w:rsidRPr="00A14821">
        <w:rPr>
          <w:rFonts w:ascii="Times New Roman" w:eastAsia="Times New Roman" w:hAnsi="Times New Roman" w:cs="Times New Roman"/>
          <w:lang w:val="en-US"/>
        </w:rPr>
        <w:t xml:space="preserve">The Dunn index, the R-squared </w:t>
      </w:r>
      <w:r w:rsidRPr="00A14821">
        <w:rPr>
          <w:rFonts w:ascii="Times New Roman" w:eastAsia="Times New Roman" w:hAnsi="Times New Roman" w:cs="Times New Roman"/>
          <w:lang w:val="en-US"/>
        </w:rPr>
        <w:fldChar w:fldCharType="begin"/>
      </w:r>
      <w:r w:rsidRPr="00A14821">
        <w:rPr>
          <w:rFonts w:ascii="Times New Roman" w:eastAsia="Times New Roman" w:hAnsi="Times New Roman" w:cs="Times New Roman"/>
          <w:lang w:val="en-US"/>
        </w:rPr>
        <w:instrText xml:space="preserve"> ADDIN EN.CITE &lt;EndNote&gt;&lt;Cite&gt;&lt;Author&gt;Halkidi&lt;/Author&gt;&lt;Year&gt;2001&lt;/Year&gt;&lt;RecNum&gt;6933&lt;/RecNum&gt;&lt;DisplayText&gt;(Halkidi&lt;style face="italic"&gt; et al.&lt;/style&gt;, 2001)&lt;/DisplayText&gt;&lt;record&gt;&lt;rec-number&gt;6933&lt;/rec-number&gt;&lt;foreign-keys&gt;&lt;key app="EN" db-id="ewx9r0e0o920d6epw0fptxr4ta05wtf50wr5"&gt;6933&lt;/key&gt;&lt;/foreign-keys&gt;&lt;ref-type name="Journal Article"&gt;17&lt;/ref-type&gt;&lt;contributors&gt;&lt;authors&gt;&lt;author&gt;Halkidi, M.&lt;/author&gt;&lt;author&gt;Batistakis, Y.&lt;/author&gt;&lt;author&gt;Vazirgiannis, M.&lt;/author&gt;&lt;/authors&gt;&lt;/contributors&gt;&lt;titles&gt;&lt;title&gt;On Clustering Validation Techniques&lt;/title&gt;&lt;secondary-title&gt;Journal of Intelligent Information Systems&lt;/secondary-title&gt;&lt;/titles&gt;&lt;periodical&gt;&lt;full-title&gt;Journal of Intelligent Information Systems&lt;/full-title&gt;&lt;/periodical&gt;&lt;pages&gt;107-145&lt;/pages&gt;&lt;volume&gt;17&lt;/volume&gt;&lt;dates&gt;&lt;year&gt;2001&lt;/year&gt;&lt;/dates&gt;&lt;urls&gt;&lt;/urls&gt;&lt;/record&gt;&lt;/Cite&gt;&lt;/EndNote&gt;</w:instrText>
      </w:r>
      <w:r w:rsidRPr="00A14821">
        <w:rPr>
          <w:rFonts w:ascii="Times New Roman" w:eastAsia="Times New Roman" w:hAnsi="Times New Roman" w:cs="Times New Roman"/>
          <w:lang w:val="en-US"/>
        </w:rPr>
        <w:fldChar w:fldCharType="separate"/>
      </w:r>
      <w:r w:rsidRPr="00A14821">
        <w:rPr>
          <w:rFonts w:ascii="Times New Roman" w:eastAsia="Times New Roman" w:hAnsi="Times New Roman" w:cs="Times New Roman"/>
          <w:noProof/>
          <w:lang w:val="en-US"/>
        </w:rPr>
        <w:t>(</w:t>
      </w:r>
      <w:hyperlink w:anchor="_ENREF_4" w:tooltip="Halkidi, 2001 #6933" w:history="1">
        <w:r w:rsidRPr="00A14821">
          <w:rPr>
            <w:rFonts w:ascii="Times New Roman" w:eastAsia="Times New Roman" w:hAnsi="Times New Roman" w:cs="Times New Roman"/>
            <w:noProof/>
            <w:lang w:val="en-US"/>
          </w:rPr>
          <w:t>Halkidi</w:t>
        </w:r>
        <w:r w:rsidRPr="00A14821">
          <w:rPr>
            <w:rFonts w:ascii="Times New Roman" w:eastAsia="Times New Roman" w:hAnsi="Times New Roman" w:cs="Times New Roman"/>
            <w:i/>
            <w:noProof/>
            <w:lang w:val="en-US"/>
          </w:rPr>
          <w:t xml:space="preserve"> et al.</w:t>
        </w:r>
        <w:r w:rsidRPr="00A14821">
          <w:rPr>
            <w:rFonts w:ascii="Times New Roman" w:eastAsia="Times New Roman" w:hAnsi="Times New Roman" w:cs="Times New Roman"/>
            <w:noProof/>
            <w:lang w:val="en-US"/>
          </w:rPr>
          <w:t>, 2001</w:t>
        </w:r>
      </w:hyperlink>
      <w:r w:rsidRPr="00A14821">
        <w:rPr>
          <w:rFonts w:ascii="Times New Roman" w:eastAsia="Times New Roman" w:hAnsi="Times New Roman" w:cs="Times New Roman"/>
          <w:noProof/>
          <w:lang w:val="en-US"/>
        </w:rPr>
        <w:t>)</w:t>
      </w:r>
      <w:r w:rsidRPr="00A14821">
        <w:rPr>
          <w:rFonts w:ascii="Times New Roman" w:eastAsia="Times New Roman" w:hAnsi="Times New Roman" w:cs="Times New Roman"/>
          <w:lang w:val="en-US"/>
        </w:rPr>
        <w:fldChar w:fldCharType="end"/>
      </w:r>
      <w:r w:rsidRPr="00A14821">
        <w:rPr>
          <w:rFonts w:ascii="Times New Roman" w:eastAsia="Times New Roman" w:hAnsi="Times New Roman" w:cs="Times New Roman"/>
          <w:lang w:val="en-US"/>
        </w:rPr>
        <w:t xml:space="preserve">, the index of Calinski &amp; Harabasz </w:t>
      </w:r>
      <w:r w:rsidRPr="00A14821">
        <w:rPr>
          <w:rFonts w:ascii="Times New Roman" w:eastAsia="Times New Roman" w:hAnsi="Times New Roman" w:cs="Times New Roman"/>
          <w:lang w:val="en-US"/>
        </w:rPr>
        <w:fldChar w:fldCharType="begin"/>
      </w:r>
      <w:r w:rsidRPr="00A14821">
        <w:rPr>
          <w:rFonts w:ascii="Times New Roman" w:eastAsia="Times New Roman" w:hAnsi="Times New Roman" w:cs="Times New Roman"/>
          <w:lang w:val="en-US"/>
        </w:rPr>
        <w:instrText xml:space="preserve"> ADDIN EN.CITE &lt;EndNote&gt;&lt;Cite ExcludeAuth="1"&gt;&lt;Author&gt;Calinski&lt;/Author&gt;&lt;Year&gt;1974&lt;/Year&gt;&lt;RecNum&gt;6932&lt;/RecNum&gt;&lt;DisplayText&gt;(1974)&lt;/DisplayText&gt;&lt;record&gt;&lt;rec-number&gt;6932&lt;/rec-number&gt;&lt;foreign-keys&gt;&lt;key app="EN" db-id="ewx9r0e0o920d6epw0fptxr4ta05wtf50wr5"&gt;6932&lt;/key&gt;&lt;/foreign-keys&gt;&lt;ref-type name="Journal Article"&gt;17&lt;/ref-type&gt;&lt;contributors&gt;&lt;authors&gt;&lt;author&gt;Calinski, T.&lt;/author&gt;&lt;author&gt;Harabasz, J.&lt;/author&gt;&lt;/authors&gt;&lt;/contributors&gt;&lt;titles&gt;&lt;title&gt;A Dendrite Method for Cluster Analysis&lt;/title&gt;&lt;secondary-title&gt;Communications in Statistics&lt;/secondary-title&gt;&lt;/titles&gt;&lt;periodical&gt;&lt;full-title&gt;Communications in Statistics&lt;/full-title&gt;&lt;/periodical&gt;&lt;pages&gt;1-27&lt;/pages&gt;&lt;volume&gt;3&lt;/volume&gt;&lt;dates&gt;&lt;year&gt;1974&lt;/year&gt;&lt;/dates&gt;&lt;urls&gt;&lt;/urls&gt;&lt;/record&gt;&lt;/Cite&gt;&lt;/EndNote&gt;</w:instrText>
      </w:r>
      <w:r w:rsidRPr="00A14821">
        <w:rPr>
          <w:rFonts w:ascii="Times New Roman" w:eastAsia="Times New Roman" w:hAnsi="Times New Roman" w:cs="Times New Roman"/>
          <w:lang w:val="en-US"/>
        </w:rPr>
        <w:fldChar w:fldCharType="separate"/>
      </w:r>
      <w:r w:rsidRPr="00A14821">
        <w:rPr>
          <w:rFonts w:ascii="Times New Roman" w:eastAsia="Times New Roman" w:hAnsi="Times New Roman" w:cs="Times New Roman"/>
          <w:noProof/>
          <w:lang w:val="en-US"/>
        </w:rPr>
        <w:t>(</w:t>
      </w:r>
      <w:hyperlink w:anchor="_ENREF_3" w:tooltip="Calinski, 1974 #6932" w:history="1">
        <w:r w:rsidRPr="00A14821">
          <w:rPr>
            <w:rFonts w:ascii="Times New Roman" w:eastAsia="Times New Roman" w:hAnsi="Times New Roman" w:cs="Times New Roman"/>
            <w:noProof/>
            <w:lang w:val="en-US"/>
          </w:rPr>
          <w:t>1974</w:t>
        </w:r>
      </w:hyperlink>
      <w:r w:rsidRPr="00A14821">
        <w:rPr>
          <w:rFonts w:ascii="Times New Roman" w:eastAsia="Times New Roman" w:hAnsi="Times New Roman" w:cs="Times New Roman"/>
          <w:noProof/>
          <w:lang w:val="en-US"/>
        </w:rPr>
        <w:t>)</w:t>
      </w:r>
      <w:r w:rsidRPr="00A14821">
        <w:rPr>
          <w:rFonts w:ascii="Times New Roman" w:eastAsia="Times New Roman" w:hAnsi="Times New Roman" w:cs="Times New Roman"/>
          <w:lang w:val="en-US"/>
        </w:rPr>
        <w:fldChar w:fldCharType="end"/>
      </w:r>
      <w:r w:rsidRPr="00A14821">
        <w:rPr>
          <w:rFonts w:ascii="Times New Roman" w:eastAsia="Times New Roman" w:hAnsi="Times New Roman" w:cs="Times New Roman"/>
          <w:lang w:val="en-US"/>
        </w:rPr>
        <w:t xml:space="preserve">, and the average silhouette </w:t>
      </w:r>
      <w:r w:rsidRPr="00A14821">
        <w:rPr>
          <w:rFonts w:ascii="Times New Roman" w:eastAsia="Times New Roman" w:hAnsi="Times New Roman" w:cs="Times New Roman"/>
          <w:lang w:val="en-US"/>
        </w:rPr>
        <w:fldChar w:fldCharType="begin"/>
      </w:r>
      <w:r w:rsidRPr="00A14821">
        <w:rPr>
          <w:rFonts w:ascii="Times New Roman" w:eastAsia="Times New Roman" w:hAnsi="Times New Roman" w:cs="Times New Roman"/>
          <w:lang w:val="en-US"/>
        </w:rPr>
        <w:instrText xml:space="preserve"> ADDIN EN.CITE &lt;EndNote&gt;&lt;Cite&gt;&lt;Author&gt;Kaufman&lt;/Author&gt;&lt;Year&gt;1990&lt;/Year&gt;&lt;RecNum&gt;6931&lt;/RecNum&gt;&lt;DisplayText&gt;(Kaufman &amp;amp; Rousseeuw, 1990)&lt;/DisplayText&gt;&lt;record&gt;&lt;rec-number&gt;6931&lt;/rec-number&gt;&lt;foreign-keys&gt;&lt;key app="EN" db-id="ewx9r0e0o920d6epw0fptxr4ta05wtf50wr5"&gt;6931&lt;/key&gt;&lt;/foreign-keys&gt;&lt;ref-type name="Book"&gt;6&lt;/ref-type&gt;&lt;contributors&gt;&lt;authors&gt;&lt;author&gt;Kaufman, L.&lt;/author&gt;&lt;author&gt;Rousseeuw, P.&lt;/author&gt;&lt;/authors&gt;&lt;/contributors&gt;&lt;titles&gt;&lt;title&gt;Finding groups in data: An introduction to cluster analysis&lt;/title&gt;&lt;/titles&gt;&lt;dates&gt;&lt;year&gt;1990&lt;/year&gt;&lt;/dates&gt;&lt;pub-location&gt;New York&lt;/pub-location&gt;&lt;publisher&gt;John Wiley &amp;amp; Sons&lt;/publisher&gt;&lt;urls&gt;&lt;/urls&gt;&lt;/record&gt;&lt;/Cite&gt;&lt;/EndNote&gt;</w:instrText>
      </w:r>
      <w:r w:rsidRPr="00A14821">
        <w:rPr>
          <w:rFonts w:ascii="Times New Roman" w:eastAsia="Times New Roman" w:hAnsi="Times New Roman" w:cs="Times New Roman"/>
          <w:lang w:val="en-US"/>
        </w:rPr>
        <w:fldChar w:fldCharType="separate"/>
      </w:r>
      <w:r w:rsidRPr="00A14821">
        <w:rPr>
          <w:rFonts w:ascii="Times New Roman" w:eastAsia="Times New Roman" w:hAnsi="Times New Roman" w:cs="Times New Roman"/>
          <w:noProof/>
          <w:lang w:val="en-US"/>
        </w:rPr>
        <w:t>(</w:t>
      </w:r>
      <w:hyperlink w:anchor="_ENREF_6" w:tooltip="Kaufman, 1990 #6931" w:history="1">
        <w:r w:rsidRPr="00A14821">
          <w:rPr>
            <w:rFonts w:ascii="Times New Roman" w:eastAsia="Times New Roman" w:hAnsi="Times New Roman" w:cs="Times New Roman"/>
            <w:noProof/>
            <w:lang w:val="en-US"/>
          </w:rPr>
          <w:t>Kaufman &amp; Rousseeuw, 1990</w:t>
        </w:r>
      </w:hyperlink>
      <w:r w:rsidRPr="00A14821">
        <w:rPr>
          <w:rFonts w:ascii="Times New Roman" w:eastAsia="Times New Roman" w:hAnsi="Times New Roman" w:cs="Times New Roman"/>
          <w:noProof/>
          <w:lang w:val="en-US"/>
        </w:rPr>
        <w:t>)</w:t>
      </w:r>
      <w:r w:rsidRPr="00A14821">
        <w:rPr>
          <w:rFonts w:ascii="Times New Roman" w:eastAsia="Times New Roman" w:hAnsi="Times New Roman" w:cs="Times New Roman"/>
          <w:lang w:val="en-US"/>
        </w:rPr>
        <w:fldChar w:fldCharType="end"/>
      </w:r>
      <w:r w:rsidRPr="00A14821">
        <w:rPr>
          <w:rFonts w:ascii="Times New Roman" w:eastAsia="Times New Roman" w:hAnsi="Times New Roman" w:cs="Times New Roman"/>
          <w:lang w:val="en-US"/>
        </w:rPr>
        <w:t xml:space="preserve"> were calculated to choose the optimal number of groups for each life form.</w:t>
      </w:r>
    </w:p>
    <w:p w14:paraId="4679FAD0" w14:textId="77777777" w:rsidR="00D3615C" w:rsidRPr="00A14821" w:rsidRDefault="00D3615C" w:rsidP="00D3615C">
      <w:pPr>
        <w:rPr>
          <w:rFonts w:ascii="Times New Roman" w:hAnsi="Times New Roman" w:cs="Times New Roman"/>
        </w:rPr>
      </w:pPr>
    </w:p>
    <w:p w14:paraId="5097D12F" w14:textId="6F9A6B6F" w:rsidR="00D3615C" w:rsidRPr="00A14821" w:rsidRDefault="00D3615C" w:rsidP="00D3615C">
      <w:pPr>
        <w:rPr>
          <w:rFonts w:ascii="Times New Roman" w:hAnsi="Times New Roman" w:cs="Times New Roman"/>
        </w:rPr>
      </w:pPr>
    </w:p>
    <w:p w14:paraId="6B40C6D2" w14:textId="486BDA40" w:rsidR="00D3615C" w:rsidRPr="00A14821" w:rsidRDefault="00D3615C" w:rsidP="00D3615C">
      <w:pPr>
        <w:rPr>
          <w:rFonts w:ascii="Times New Roman" w:hAnsi="Times New Roman" w:cs="Times New Roman"/>
        </w:rPr>
      </w:pPr>
    </w:p>
    <w:p w14:paraId="073D8F40" w14:textId="77777777" w:rsidR="00CB6D2F" w:rsidRDefault="00CB6D2F">
      <w:pPr>
        <w:rPr>
          <w:rFonts w:ascii="Times New Roman" w:hAnsi="Times New Roman" w:cs="Times New Roman"/>
        </w:rPr>
      </w:pPr>
      <w:r>
        <w:rPr>
          <w:rFonts w:ascii="Times New Roman" w:hAnsi="Times New Roman" w:cs="Times New Roman"/>
        </w:rPr>
        <w:br w:type="page"/>
      </w:r>
    </w:p>
    <w:p w14:paraId="315A721F" w14:textId="7A5A7E13" w:rsidR="008A6A81" w:rsidRDefault="008A6A81">
      <w:pPr>
        <w:rPr>
          <w:rFonts w:ascii="Times New Roman" w:eastAsia="Times New Roman" w:hAnsi="Times New Roman" w:cs="Times New Roman"/>
          <w:b/>
          <w:lang w:val="en-US"/>
        </w:rPr>
      </w:pPr>
    </w:p>
    <w:p w14:paraId="75D8E37A" w14:textId="77777777" w:rsidR="008A6A81" w:rsidRDefault="006217AA">
      <w:pPr>
        <w:pStyle w:val="Normal1"/>
        <w:spacing w:line="360" w:lineRule="auto"/>
        <w:jc w:val="both"/>
      </w:pPr>
      <w:r>
        <w:rPr>
          <w:rFonts w:ascii="Times New Roman" w:eastAsia="Times New Roman" w:hAnsi="Times New Roman" w:cs="Times New Roman"/>
          <w:b/>
          <w:lang w:val="en-US"/>
        </w:rPr>
        <w:t>PFGs description.</w:t>
      </w:r>
      <w:r>
        <w:rPr>
          <w:rFonts w:ascii="Times New Roman" w:eastAsia="Times New Roman" w:hAnsi="Times New Roman" w:cs="Times New Roman"/>
          <w:lang w:val="en-US"/>
        </w:rPr>
        <w:t xml:space="preserve"> The classification identified two chamaephyte groups (C1-C2), eigh herbaceous groups (H1-H8) and six phanerophyte groups (P1-P6). </w:t>
      </w:r>
      <w:r>
        <w:rPr>
          <w:rFonts w:ascii="Times New Roman" w:eastAsia="Times New Roman" w:hAnsi="Times New Roman" w:cs="Times New Roman"/>
        </w:rPr>
        <w:t>The species list is given for each group.</w:t>
      </w:r>
    </w:p>
    <w:p w14:paraId="1C9BC5D2" w14:textId="77777777" w:rsidR="008A6A81" w:rsidRDefault="008A6A81">
      <w:pPr>
        <w:pStyle w:val="Normal1"/>
        <w:spacing w:line="360" w:lineRule="auto"/>
        <w:jc w:val="both"/>
      </w:pPr>
    </w:p>
    <w:tbl>
      <w:tblPr>
        <w:tblStyle w:val="Grilledutableau"/>
        <w:tblW w:w="0" w:type="auto"/>
        <w:tblLook w:val="04A0" w:firstRow="1" w:lastRow="0" w:firstColumn="1" w:lastColumn="0" w:noHBand="0" w:noVBand="1"/>
      </w:tblPr>
      <w:tblGrid>
        <w:gridCol w:w="656"/>
        <w:gridCol w:w="8406"/>
      </w:tblGrid>
      <w:tr w:rsidR="00B24DCB" w:rsidRPr="00B24DCB" w14:paraId="4CC7609E" w14:textId="77777777" w:rsidTr="00505BBC">
        <w:tc>
          <w:tcPr>
            <w:tcW w:w="0" w:type="auto"/>
            <w:vAlign w:val="center"/>
          </w:tcPr>
          <w:p w14:paraId="2035A9F4" w14:textId="75A8A6D3"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b/>
                <w:bCs/>
                <w:sz w:val="22"/>
              </w:rPr>
              <w:t>PFG</w:t>
            </w:r>
          </w:p>
        </w:tc>
        <w:tc>
          <w:tcPr>
            <w:tcW w:w="0" w:type="auto"/>
            <w:vAlign w:val="center"/>
          </w:tcPr>
          <w:p w14:paraId="45C5B541" w14:textId="6214D926"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b/>
                <w:bCs/>
                <w:sz w:val="22"/>
              </w:rPr>
              <w:t>Species list</w:t>
            </w:r>
          </w:p>
        </w:tc>
      </w:tr>
      <w:tr w:rsidR="00B24DCB" w:rsidRPr="00B24DCB" w14:paraId="5246BBF7" w14:textId="77777777" w:rsidTr="00505BBC">
        <w:tc>
          <w:tcPr>
            <w:tcW w:w="0" w:type="auto"/>
            <w:vAlign w:val="center"/>
          </w:tcPr>
          <w:p w14:paraId="17D27DB8" w14:textId="54DB613E"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C1</w:t>
            </w:r>
          </w:p>
        </w:tc>
        <w:tc>
          <w:tcPr>
            <w:tcW w:w="0" w:type="auto"/>
            <w:vAlign w:val="center"/>
          </w:tcPr>
          <w:p w14:paraId="012DBA0A" w14:textId="6739CB65"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Clematis vitalba, Cornus sanguinea, Crataegus mo</w:t>
            </w:r>
            <w:r w:rsidR="00F65A31">
              <w:rPr>
                <w:rFonts w:ascii="Times New Roman" w:eastAsia="Times New Roman" w:hAnsi="Times New Roman" w:cs="Times New Roman"/>
                <w:i/>
                <w:iCs/>
                <w:sz w:val="22"/>
              </w:rPr>
              <w:t>nogyna, Hedera helix, Ligustrum</w:t>
            </w:r>
            <w:r w:rsidRPr="00B24DCB">
              <w:rPr>
                <w:rFonts w:ascii="Times New Roman" w:eastAsia="Times New Roman" w:hAnsi="Times New Roman" w:cs="Times New Roman"/>
                <w:i/>
                <w:iCs/>
                <w:sz w:val="22"/>
              </w:rPr>
              <w:t xml:space="preserve"> vulgare, Lonicera xylosteum, Rubus fruticosus.</w:t>
            </w:r>
          </w:p>
        </w:tc>
      </w:tr>
      <w:tr w:rsidR="00B24DCB" w:rsidRPr="00B24DCB" w14:paraId="70FA889F" w14:textId="77777777" w:rsidTr="00505BBC">
        <w:tc>
          <w:tcPr>
            <w:tcW w:w="0" w:type="auto"/>
            <w:vAlign w:val="center"/>
          </w:tcPr>
          <w:p w14:paraId="7EA5E49E" w14:textId="32BB8E8D"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C2</w:t>
            </w:r>
          </w:p>
        </w:tc>
        <w:tc>
          <w:tcPr>
            <w:tcW w:w="0" w:type="auto"/>
            <w:vAlign w:val="center"/>
          </w:tcPr>
          <w:p w14:paraId="3D4090A9" w14:textId="60588885"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Arctostaphylos uva-ursi, Helianthemum nummularium, Polygala chamaebuxus, Rhododendron ferrugineum, Vaccinium myrtillus, Vaccinium uliginosum, Vaccinium vitis-idaea.</w:t>
            </w:r>
          </w:p>
        </w:tc>
      </w:tr>
      <w:tr w:rsidR="00B24DCB" w:rsidRPr="00B24DCB" w14:paraId="3AB1EC56" w14:textId="77777777" w:rsidTr="00505BBC">
        <w:tc>
          <w:tcPr>
            <w:tcW w:w="0" w:type="auto"/>
            <w:vAlign w:val="center"/>
          </w:tcPr>
          <w:p w14:paraId="565824CF" w14:textId="3F7A333A"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H1</w:t>
            </w:r>
          </w:p>
        </w:tc>
        <w:tc>
          <w:tcPr>
            <w:tcW w:w="0" w:type="auto"/>
            <w:vAlign w:val="center"/>
          </w:tcPr>
          <w:p w14:paraId="0E890C84" w14:textId="4E0C1AE6"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Ajuga reptans, Briza media, Bromus erectus, Carex panicea, Filipendula ulmaria, Gagea villosa, Geranium robertianum, Gymnadenia conopsea, Leontodon hispidus, Polygonum viviparum, Potentilla erecta, Salvia pratensis, Sanguisorba minor, Teucrium chamaedrys.</w:t>
            </w:r>
          </w:p>
        </w:tc>
      </w:tr>
      <w:tr w:rsidR="00B24DCB" w:rsidRPr="00B24DCB" w14:paraId="3BC9C952" w14:textId="77777777" w:rsidTr="00505BBC">
        <w:tc>
          <w:tcPr>
            <w:tcW w:w="0" w:type="auto"/>
            <w:vAlign w:val="center"/>
          </w:tcPr>
          <w:p w14:paraId="56C4648D" w14:textId="4170D9CC"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H2</w:t>
            </w:r>
          </w:p>
        </w:tc>
        <w:tc>
          <w:tcPr>
            <w:tcW w:w="0" w:type="auto"/>
            <w:vAlign w:val="center"/>
          </w:tcPr>
          <w:p w14:paraId="47524FBC" w14:textId="216044B2"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Anthoxanthum odoratum, Astrantia major, Carex sempervirens, Festuca rubra, Geranium sylvaticum, Heracleum sphondylium, Knautia arvensis, Nardus stricta, Onobrychis montana, Phyteuma orbiculare, Pimpinella major, Rhinanthus alectorolophus, Rumex arifolius, Silene dioica, Trollius europaeus.</w:t>
            </w:r>
          </w:p>
        </w:tc>
      </w:tr>
      <w:tr w:rsidR="00B24DCB" w:rsidRPr="00B24DCB" w14:paraId="1DFDDD15" w14:textId="77777777" w:rsidTr="00505BBC">
        <w:tc>
          <w:tcPr>
            <w:tcW w:w="0" w:type="auto"/>
            <w:vAlign w:val="center"/>
          </w:tcPr>
          <w:p w14:paraId="473D2974" w14:textId="0538357D"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H3</w:t>
            </w:r>
          </w:p>
        </w:tc>
        <w:tc>
          <w:tcPr>
            <w:tcW w:w="0" w:type="auto"/>
            <w:vAlign w:val="center"/>
          </w:tcPr>
          <w:p w14:paraId="106C18BE" w14:textId="5868A133"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Carex ferruginea, Gentiana lutea, Leucanthemum adustum, Plantago atrata, Rumex pseudalpinus, Sesleria caerulea, Trifolium badium.</w:t>
            </w:r>
          </w:p>
        </w:tc>
      </w:tr>
      <w:tr w:rsidR="00B24DCB" w:rsidRPr="00B24DCB" w14:paraId="55A3AE06" w14:textId="77777777" w:rsidTr="00505BBC">
        <w:tc>
          <w:tcPr>
            <w:tcW w:w="0" w:type="auto"/>
            <w:vAlign w:val="center"/>
          </w:tcPr>
          <w:p w14:paraId="2F1740FA" w14:textId="40FD027C"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H4</w:t>
            </w:r>
          </w:p>
        </w:tc>
        <w:tc>
          <w:tcPr>
            <w:tcW w:w="0" w:type="auto"/>
            <w:vAlign w:val="center"/>
          </w:tcPr>
          <w:p w14:paraId="2A248233" w14:textId="45552A89"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Brachypodium rupestre, Cirsium palustre, Lysimachia vulgaris, Mentha aquatica, Origanum vulgare, Phragmites australis, Solidago gigantea.</w:t>
            </w:r>
          </w:p>
        </w:tc>
      </w:tr>
      <w:tr w:rsidR="00B24DCB" w:rsidRPr="00B24DCB" w14:paraId="00C00975" w14:textId="77777777" w:rsidTr="00505BBC">
        <w:tc>
          <w:tcPr>
            <w:tcW w:w="0" w:type="auto"/>
            <w:vAlign w:val="center"/>
          </w:tcPr>
          <w:p w14:paraId="035811AC" w14:textId="6F4D9B4A"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H5</w:t>
            </w:r>
          </w:p>
        </w:tc>
        <w:tc>
          <w:tcPr>
            <w:tcW w:w="0" w:type="auto"/>
            <w:vAlign w:val="center"/>
          </w:tcPr>
          <w:p w14:paraId="64AA9FC4" w14:textId="0F4B57B4"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Arnica montana, Campanula rhomboidalis, Carduus defloratus, Centaurea uniflora, Chaerophyllum hirsutum, Deschampsia flexuosa, Epilobium angustifolium, Gentiana purpurea, Globularia nudicaulis, Homogyne alpina, Hypericum richeri, Juncus filiformis, Knautia dipsacifolia, Laserpitium latifolium, Linum alpinum, Luzula sieberi, Pulsatilla alpina, Ranunculus tuberosus, Sempervivum tectorum, Serratula tinctoria, Traunsteinera globosa, Valeriana montana.</w:t>
            </w:r>
          </w:p>
        </w:tc>
      </w:tr>
      <w:tr w:rsidR="00B24DCB" w:rsidRPr="00B24DCB" w14:paraId="6642DF92" w14:textId="77777777" w:rsidTr="00505BBC">
        <w:tc>
          <w:tcPr>
            <w:tcW w:w="0" w:type="auto"/>
            <w:vAlign w:val="center"/>
          </w:tcPr>
          <w:p w14:paraId="62378C84" w14:textId="58704491"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H6</w:t>
            </w:r>
          </w:p>
        </w:tc>
        <w:tc>
          <w:tcPr>
            <w:tcW w:w="0" w:type="auto"/>
            <w:vAlign w:val="center"/>
          </w:tcPr>
          <w:p w14:paraId="08169AF2" w14:textId="66036702"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Aruncus dioicus, Athyrium filix-femina, Cardamine pentaphyllos, Dryopteris filix-mas, Galium odoratum, Hieracium murorum, Hordelymus europaeus, Lamium galeobdolon, Melica uniflora, Mercurialis perennis, Phyteuma spicatum, Prenanthes purpurea, Saxifraga rotundifolia.</w:t>
            </w:r>
          </w:p>
        </w:tc>
      </w:tr>
      <w:tr w:rsidR="00B24DCB" w:rsidRPr="00B24DCB" w14:paraId="7930DFFD" w14:textId="77777777" w:rsidTr="00505BBC">
        <w:tc>
          <w:tcPr>
            <w:tcW w:w="0" w:type="auto"/>
            <w:vAlign w:val="center"/>
          </w:tcPr>
          <w:p w14:paraId="2E87E3F1" w14:textId="2B93ACFE"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H7</w:t>
            </w:r>
          </w:p>
        </w:tc>
        <w:tc>
          <w:tcPr>
            <w:tcW w:w="0" w:type="auto"/>
            <w:vAlign w:val="center"/>
          </w:tcPr>
          <w:p w14:paraId="2E4070B7" w14:textId="5B604A03"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Anthyllis vulneraria, Campanula rotundifolia, Carex elata, Dactylis glomerata, Deschampsia cespitosa, Euphorbia cyparissias, Fragaria vesca, Hippocrepis comosa, Holcus lanatus, Lathyrus pratensis, Linum catharticum, Lotus corniculatus, Plantago lanceolata, Trifolium pratense, Urtica dioica.</w:t>
            </w:r>
          </w:p>
        </w:tc>
      </w:tr>
      <w:tr w:rsidR="00B24DCB" w:rsidRPr="00B24DCB" w14:paraId="7B52BEC6" w14:textId="77777777" w:rsidTr="00505BBC">
        <w:tc>
          <w:tcPr>
            <w:tcW w:w="0" w:type="auto"/>
            <w:vAlign w:val="center"/>
          </w:tcPr>
          <w:p w14:paraId="630DE000" w14:textId="180448B5"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lastRenderedPageBreak/>
              <w:t>H8</w:t>
            </w:r>
          </w:p>
        </w:tc>
        <w:tc>
          <w:tcPr>
            <w:tcW w:w="0" w:type="auto"/>
            <w:vAlign w:val="center"/>
          </w:tcPr>
          <w:p w14:paraId="265739D7" w14:textId="776605A4"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Carex flacca, Carex sylvatica, Listera ovata, Thymus serpyllum.</w:t>
            </w:r>
          </w:p>
        </w:tc>
      </w:tr>
      <w:tr w:rsidR="00B24DCB" w:rsidRPr="00B24DCB" w14:paraId="5432E818" w14:textId="77777777" w:rsidTr="00505BBC">
        <w:tc>
          <w:tcPr>
            <w:tcW w:w="0" w:type="auto"/>
            <w:vAlign w:val="center"/>
          </w:tcPr>
          <w:p w14:paraId="306DB1AF" w14:textId="1FF36622"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P1</w:t>
            </w:r>
          </w:p>
        </w:tc>
        <w:tc>
          <w:tcPr>
            <w:tcW w:w="0" w:type="auto"/>
            <w:vAlign w:val="center"/>
          </w:tcPr>
          <w:p w14:paraId="7B4654DF" w14:textId="57A1DC13" w:rsidR="00B24DCB" w:rsidRPr="00505BBC" w:rsidRDefault="00B24DCB">
            <w:pPr>
              <w:pStyle w:val="Normal1"/>
              <w:spacing w:line="360" w:lineRule="auto"/>
              <w:jc w:val="both"/>
              <w:rPr>
                <w:rFonts w:ascii="Times New Roman" w:hAnsi="Times New Roman"/>
                <w:b/>
                <w:sz w:val="22"/>
                <w:lang w:val="fr-FR"/>
              </w:rPr>
            </w:pPr>
            <w:r w:rsidRPr="00B24DCB">
              <w:rPr>
                <w:rFonts w:ascii="Times New Roman" w:eastAsia="Times New Roman" w:hAnsi="Times New Roman" w:cs="Times New Roman"/>
                <w:i/>
                <w:iCs/>
                <w:sz w:val="22"/>
              </w:rPr>
              <w:t>Acer campestre, Sorbus aria, Sorbus aucuparia.</w:t>
            </w:r>
          </w:p>
        </w:tc>
      </w:tr>
      <w:tr w:rsidR="00B24DCB" w:rsidRPr="00B24DCB" w14:paraId="4B121C69" w14:textId="77777777" w:rsidTr="00505BBC">
        <w:tc>
          <w:tcPr>
            <w:tcW w:w="0" w:type="auto"/>
            <w:vAlign w:val="center"/>
          </w:tcPr>
          <w:p w14:paraId="3FFECEF0" w14:textId="7784A7CE"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P2</w:t>
            </w:r>
          </w:p>
        </w:tc>
        <w:tc>
          <w:tcPr>
            <w:tcW w:w="0" w:type="auto"/>
            <w:vAlign w:val="center"/>
          </w:tcPr>
          <w:p w14:paraId="2D55AE72" w14:textId="3726810C"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Corylus avellana, Juniperus communis, Sambucus nigra, Sorbus chamaemespilus, Viburnum lantana.</w:t>
            </w:r>
          </w:p>
        </w:tc>
      </w:tr>
      <w:tr w:rsidR="00B24DCB" w:rsidRPr="00B24DCB" w14:paraId="3608C5F2" w14:textId="77777777" w:rsidTr="00505BBC">
        <w:tc>
          <w:tcPr>
            <w:tcW w:w="0" w:type="auto"/>
            <w:vAlign w:val="center"/>
          </w:tcPr>
          <w:p w14:paraId="10D8CF8C" w14:textId="5B3182E6"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P3</w:t>
            </w:r>
          </w:p>
        </w:tc>
        <w:tc>
          <w:tcPr>
            <w:tcW w:w="0" w:type="auto"/>
            <w:vAlign w:val="center"/>
          </w:tcPr>
          <w:p w14:paraId="689EFACF" w14:textId="15778DB8"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Abies alba, Acer pseudoplatanus.</w:t>
            </w:r>
          </w:p>
        </w:tc>
      </w:tr>
      <w:tr w:rsidR="00B24DCB" w:rsidRPr="00B24DCB" w14:paraId="2A11E95E" w14:textId="77777777" w:rsidTr="00505BBC">
        <w:tc>
          <w:tcPr>
            <w:tcW w:w="0" w:type="auto"/>
            <w:vAlign w:val="center"/>
          </w:tcPr>
          <w:p w14:paraId="099E9A3A" w14:textId="26848F5B"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P4</w:t>
            </w:r>
          </w:p>
        </w:tc>
        <w:tc>
          <w:tcPr>
            <w:tcW w:w="0" w:type="auto"/>
            <w:vAlign w:val="center"/>
          </w:tcPr>
          <w:p w14:paraId="248F5739" w14:textId="467C62C9"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Fagus sylvatica, Picea abies.</w:t>
            </w:r>
          </w:p>
        </w:tc>
      </w:tr>
      <w:tr w:rsidR="00B24DCB" w:rsidRPr="00B24DCB" w14:paraId="1853DD52" w14:textId="77777777" w:rsidTr="00505BBC">
        <w:tc>
          <w:tcPr>
            <w:tcW w:w="0" w:type="auto"/>
            <w:vAlign w:val="center"/>
          </w:tcPr>
          <w:p w14:paraId="0C3295D1" w14:textId="2CE692DC"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P5</w:t>
            </w:r>
          </w:p>
        </w:tc>
        <w:tc>
          <w:tcPr>
            <w:tcW w:w="0" w:type="auto"/>
            <w:vAlign w:val="center"/>
          </w:tcPr>
          <w:p w14:paraId="0BAA1E2A" w14:textId="249CD399"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Alnus alnobetula.</w:t>
            </w:r>
          </w:p>
        </w:tc>
      </w:tr>
      <w:tr w:rsidR="00B24DCB" w:rsidRPr="00B24DCB" w14:paraId="6AF48F32" w14:textId="77777777" w:rsidTr="00505BBC">
        <w:tc>
          <w:tcPr>
            <w:tcW w:w="0" w:type="auto"/>
            <w:vAlign w:val="center"/>
          </w:tcPr>
          <w:p w14:paraId="645E3EC5" w14:textId="2F6E479C"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sz w:val="22"/>
              </w:rPr>
              <w:t>P6</w:t>
            </w:r>
          </w:p>
        </w:tc>
        <w:tc>
          <w:tcPr>
            <w:tcW w:w="0" w:type="auto"/>
            <w:vAlign w:val="center"/>
          </w:tcPr>
          <w:p w14:paraId="0E9AFD50" w14:textId="34BDF9E6" w:rsidR="00B24DCB" w:rsidRPr="00B24DCB" w:rsidRDefault="00B24DCB">
            <w:pPr>
              <w:pStyle w:val="Normal1"/>
              <w:spacing w:line="360" w:lineRule="auto"/>
              <w:jc w:val="both"/>
              <w:rPr>
                <w:rFonts w:ascii="Times New Roman" w:eastAsia="Times New Roman" w:hAnsi="Times New Roman" w:cs="Times New Roman"/>
                <w:b/>
                <w:sz w:val="22"/>
                <w:lang w:val="en-US"/>
              </w:rPr>
            </w:pPr>
            <w:r w:rsidRPr="00B24DCB">
              <w:rPr>
                <w:rFonts w:ascii="Times New Roman" w:eastAsia="Times New Roman" w:hAnsi="Times New Roman" w:cs="Times New Roman"/>
                <w:i/>
                <w:iCs/>
                <w:sz w:val="22"/>
              </w:rPr>
              <w:t>Fraxinus excelsior.</w:t>
            </w:r>
          </w:p>
        </w:tc>
      </w:tr>
    </w:tbl>
    <w:p w14:paraId="436A02E4" w14:textId="696676CC" w:rsidR="00967D69" w:rsidRDefault="00967D69">
      <w:pPr>
        <w:pStyle w:val="Normal1"/>
        <w:spacing w:line="360" w:lineRule="auto"/>
        <w:jc w:val="both"/>
        <w:rPr>
          <w:rFonts w:ascii="Times New Roman" w:eastAsia="Times New Roman" w:hAnsi="Times New Roman" w:cs="Times New Roman"/>
          <w:b/>
          <w:lang w:val="en-US"/>
        </w:rPr>
      </w:pPr>
    </w:p>
    <w:p w14:paraId="1F00BE91" w14:textId="483F8C0D" w:rsidR="008A6A81" w:rsidRDefault="006217AA">
      <w:pPr>
        <w:pStyle w:val="Normal1"/>
        <w:spacing w:line="360" w:lineRule="auto"/>
        <w:jc w:val="both"/>
      </w:pPr>
      <w:r>
        <w:rPr>
          <w:rFonts w:ascii="Times New Roman" w:eastAsia="Times New Roman" w:hAnsi="Times New Roman" w:cs="Times New Roman"/>
          <w:b/>
          <w:lang w:val="en-US"/>
        </w:rPr>
        <w:t xml:space="preserve">PFG classification traits values.  </w:t>
      </w:r>
      <w:r>
        <w:rPr>
          <w:rFonts w:ascii="Times New Roman" w:eastAsia="Times New Roman" w:hAnsi="Times New Roman" w:cs="Times New Roman"/>
          <w:lang w:val="en-US"/>
        </w:rPr>
        <w:t xml:space="preserve">Traits values were attributed to each group using the mean across species for continuous traits and the majority class for ordinal values, after removing outlier species. The three life forms classes are P=Phanerophytes, C=Chamaephytes, and H=Herbaceous. There are seven </w:t>
      </w:r>
      <w:r w:rsidRPr="009A09E8">
        <w:rPr>
          <w:rFonts w:ascii="Times New Roman" w:eastAsia="Times New Roman" w:hAnsi="Times New Roman" w:cs="Times New Roman"/>
          <w:lang w:val="en-US"/>
        </w:rPr>
        <w:t>dispersal classes with increasing median distance (Short: 0.1</w:t>
      </w:r>
      <w:r w:rsidRPr="009A09E8">
        <w:rPr>
          <w:rFonts w:ascii="Times New Roman" w:eastAsia="Times New Roman" w:hAnsi="Times New Roman" w:cs="Times New Roman"/>
          <w:lang w:val="en-US"/>
        </w:rPr>
        <w:softHyphen/>
        <w:t xml:space="preserve">2m; Medium: 40-100m; Long: 400-500m). Light classes increase with decreasing shade tolerance. Plant height is given in cm. </w:t>
      </w:r>
      <w:r w:rsidR="00695DC5" w:rsidRPr="009A09E8">
        <w:rPr>
          <w:rFonts w:ascii="Times New Roman" w:eastAsia="Times New Roman" w:hAnsi="Times New Roman" w:cs="Times New Roman"/>
          <w:lang w:val="en-US"/>
        </w:rPr>
        <w:t>P</w:t>
      </w:r>
      <w:r w:rsidRPr="009A09E8">
        <w:rPr>
          <w:rFonts w:ascii="Times New Roman" w:eastAsia="Times New Roman" w:hAnsi="Times New Roman" w:cs="Times New Roman"/>
          <w:lang w:val="en-US"/>
        </w:rPr>
        <w:t>alatability (</w:t>
      </w:r>
      <w:r w:rsidR="00094CC0" w:rsidRPr="009A09E8">
        <w:rPr>
          <w:rFonts w:ascii="Times New Roman" w:eastAsia="Times New Roman" w:hAnsi="Times New Roman" w:cs="Times New Roman"/>
          <w:lang w:val="en-GB"/>
        </w:rPr>
        <w:t>forage value for cattle</w:t>
      </w:r>
      <w:r w:rsidRPr="009A09E8">
        <w:rPr>
          <w:rFonts w:ascii="Times New Roman" w:eastAsia="Times New Roman" w:hAnsi="Times New Roman" w:cs="Times New Roman"/>
          <w:lang w:val="en-US"/>
        </w:rPr>
        <w:t xml:space="preserve">) ranges from 0 (not grazed) to </w:t>
      </w:r>
      <w:r w:rsidR="00094CC0" w:rsidRPr="009A09E8">
        <w:rPr>
          <w:rFonts w:ascii="Times New Roman" w:eastAsia="Times New Roman" w:hAnsi="Times New Roman" w:cs="Times New Roman"/>
          <w:lang w:val="en-US"/>
        </w:rPr>
        <w:t>9</w:t>
      </w:r>
      <w:r w:rsidRPr="009A09E8">
        <w:rPr>
          <w:rFonts w:ascii="Times New Roman" w:eastAsia="Times New Roman" w:hAnsi="Times New Roman" w:cs="Times New Roman"/>
          <w:lang w:val="en-US"/>
        </w:rPr>
        <w:t xml:space="preserve"> (grazed, with high nutritional value). </w:t>
      </w:r>
      <w:r w:rsidR="00094CC0" w:rsidRPr="009A09E8">
        <w:rPr>
          <w:rFonts w:ascii="Times New Roman" w:eastAsia="Times New Roman" w:hAnsi="Times New Roman" w:cs="Times New Roman"/>
          <w:lang w:val="en-US"/>
        </w:rPr>
        <w:t>Diet preference for c</w:t>
      </w:r>
      <w:r w:rsidRPr="009A09E8">
        <w:rPr>
          <w:rFonts w:ascii="Times New Roman" w:eastAsia="Times New Roman" w:hAnsi="Times New Roman" w:cs="Times New Roman"/>
          <w:lang w:val="en-US"/>
        </w:rPr>
        <w:t>hamois from 1 (not important in chamois diet) to 5 (really important in chamois diet). Habitat represents climatic niche in 3 categories (C=collinean; M=mountainous; S=subalpine) that can be represented at the same time depending on the preferences of the species within the PFGs.</w:t>
      </w:r>
    </w:p>
    <w:p w14:paraId="7A9B79C5" w14:textId="77777777" w:rsidR="008A6A81" w:rsidRDefault="008A6A81">
      <w:pPr>
        <w:pStyle w:val="Normal1"/>
        <w:spacing w:line="360" w:lineRule="auto"/>
        <w:rPr>
          <w:lang w:val="en-US"/>
        </w:rPr>
      </w:pPr>
    </w:p>
    <w:tbl>
      <w:tblPr>
        <w:tblStyle w:val="Grilledutableau"/>
        <w:tblW w:w="0" w:type="auto"/>
        <w:tblLook w:val="04A0" w:firstRow="1" w:lastRow="0" w:firstColumn="1" w:lastColumn="0" w:noHBand="0" w:noVBand="1"/>
      </w:tblPr>
      <w:tblGrid>
        <w:gridCol w:w="656"/>
        <w:gridCol w:w="1102"/>
        <w:gridCol w:w="1337"/>
        <w:gridCol w:w="1384"/>
        <w:gridCol w:w="993"/>
        <w:gridCol w:w="1304"/>
        <w:gridCol w:w="1348"/>
        <w:gridCol w:w="938"/>
      </w:tblGrid>
      <w:tr w:rsidR="00EC2D22" w:rsidRPr="0027656D" w14:paraId="10B4E3E5" w14:textId="77777777" w:rsidTr="00505BBC">
        <w:tc>
          <w:tcPr>
            <w:tcW w:w="0" w:type="auto"/>
            <w:vAlign w:val="center"/>
          </w:tcPr>
          <w:p w14:paraId="5C2FD2A9" w14:textId="79CB3183"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PFG</w:t>
            </w:r>
          </w:p>
        </w:tc>
        <w:tc>
          <w:tcPr>
            <w:tcW w:w="0" w:type="auto"/>
            <w:vAlign w:val="center"/>
          </w:tcPr>
          <w:p w14:paraId="31B18492" w14:textId="03375F23"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Growth form</w:t>
            </w:r>
          </w:p>
        </w:tc>
        <w:tc>
          <w:tcPr>
            <w:tcW w:w="0" w:type="auto"/>
            <w:vAlign w:val="center"/>
          </w:tcPr>
          <w:p w14:paraId="0237B374" w14:textId="7E496E98"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Dispersal distance</w:t>
            </w:r>
          </w:p>
        </w:tc>
        <w:tc>
          <w:tcPr>
            <w:tcW w:w="0" w:type="auto"/>
            <w:vAlign w:val="center"/>
          </w:tcPr>
          <w:p w14:paraId="2DEC1786" w14:textId="6224B5DB"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Light preference</w:t>
            </w:r>
          </w:p>
        </w:tc>
        <w:tc>
          <w:tcPr>
            <w:tcW w:w="0" w:type="auto"/>
            <w:vAlign w:val="center"/>
          </w:tcPr>
          <w:p w14:paraId="554F33DE" w14:textId="35616E0C"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Height (cm)</w:t>
            </w:r>
          </w:p>
        </w:tc>
        <w:tc>
          <w:tcPr>
            <w:tcW w:w="0" w:type="auto"/>
            <w:vAlign w:val="center"/>
          </w:tcPr>
          <w:p w14:paraId="5A85A15D" w14:textId="3A0DD085"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Palatability</w:t>
            </w:r>
          </w:p>
        </w:tc>
        <w:tc>
          <w:tcPr>
            <w:tcW w:w="0" w:type="auto"/>
            <w:vAlign w:val="center"/>
          </w:tcPr>
          <w:p w14:paraId="538C6532" w14:textId="4B9DC1FF"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Diet preference</w:t>
            </w:r>
          </w:p>
        </w:tc>
        <w:tc>
          <w:tcPr>
            <w:tcW w:w="0" w:type="auto"/>
            <w:vAlign w:val="center"/>
          </w:tcPr>
          <w:p w14:paraId="4C130508" w14:textId="6664EE20" w:rsidR="00EC2D22" w:rsidRPr="0027656D" w:rsidRDefault="00EC2D22" w:rsidP="009865B7">
            <w:pPr>
              <w:pStyle w:val="Normal1"/>
              <w:spacing w:line="360" w:lineRule="auto"/>
              <w:jc w:val="center"/>
              <w:rPr>
                <w:rFonts w:ascii="Times New Roman" w:hAnsi="Times New Roman" w:cs="Times New Roman"/>
                <w:sz w:val="22"/>
                <w:szCs w:val="22"/>
              </w:rPr>
            </w:pPr>
            <w:r w:rsidRPr="0027656D">
              <w:rPr>
                <w:rFonts w:ascii="Times New Roman" w:eastAsia="Times New Roman" w:hAnsi="Times New Roman" w:cs="Times New Roman"/>
                <w:b/>
                <w:bCs/>
                <w:sz w:val="22"/>
                <w:szCs w:val="22"/>
              </w:rPr>
              <w:t>Habitat</w:t>
            </w:r>
          </w:p>
        </w:tc>
      </w:tr>
      <w:tr w:rsidR="00EC2D22" w:rsidRPr="0027656D" w14:paraId="24C107BC" w14:textId="77777777" w:rsidTr="00505BBC">
        <w:tc>
          <w:tcPr>
            <w:tcW w:w="0" w:type="auto"/>
            <w:vAlign w:val="center"/>
          </w:tcPr>
          <w:p w14:paraId="06976F75" w14:textId="491039F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C1</w:t>
            </w:r>
          </w:p>
        </w:tc>
        <w:tc>
          <w:tcPr>
            <w:tcW w:w="0" w:type="auto"/>
            <w:vAlign w:val="center"/>
          </w:tcPr>
          <w:p w14:paraId="7A9B95DF" w14:textId="0E8C6145"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p>
        </w:tc>
        <w:tc>
          <w:tcPr>
            <w:tcW w:w="0" w:type="auto"/>
            <w:vAlign w:val="center"/>
          </w:tcPr>
          <w:p w14:paraId="3DD178F5" w14:textId="3A7C51C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Medium (5)</w:t>
            </w:r>
          </w:p>
        </w:tc>
        <w:tc>
          <w:tcPr>
            <w:tcW w:w="0" w:type="auto"/>
            <w:vAlign w:val="center"/>
          </w:tcPr>
          <w:p w14:paraId="281A2D0A" w14:textId="4E5B3F7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Any (3)</w:t>
            </w:r>
          </w:p>
        </w:tc>
        <w:tc>
          <w:tcPr>
            <w:tcW w:w="0" w:type="auto"/>
            <w:vAlign w:val="center"/>
          </w:tcPr>
          <w:p w14:paraId="0F3EB0E7" w14:textId="1D9E030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217</w:t>
            </w:r>
          </w:p>
        </w:tc>
        <w:tc>
          <w:tcPr>
            <w:tcW w:w="0" w:type="auto"/>
            <w:vAlign w:val="center"/>
          </w:tcPr>
          <w:p w14:paraId="73154058" w14:textId="51E72518"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1152532D" w14:textId="2B86E5BB"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1E4DABB5" w14:textId="5151C11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M</w:t>
            </w:r>
          </w:p>
        </w:tc>
      </w:tr>
      <w:tr w:rsidR="00EC2D22" w:rsidRPr="0027656D" w14:paraId="1B5ADFEE" w14:textId="77777777" w:rsidTr="00505BBC">
        <w:tc>
          <w:tcPr>
            <w:tcW w:w="0" w:type="auto"/>
            <w:vAlign w:val="center"/>
          </w:tcPr>
          <w:p w14:paraId="1C528DFE" w14:textId="2968C9FB"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C2</w:t>
            </w:r>
          </w:p>
        </w:tc>
        <w:tc>
          <w:tcPr>
            <w:tcW w:w="0" w:type="auto"/>
            <w:vAlign w:val="center"/>
          </w:tcPr>
          <w:p w14:paraId="261E02D2" w14:textId="34197B6D"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p>
        </w:tc>
        <w:tc>
          <w:tcPr>
            <w:tcW w:w="0" w:type="auto"/>
            <w:vAlign w:val="center"/>
          </w:tcPr>
          <w:p w14:paraId="685EF8F2" w14:textId="50A0C4E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Medium (4)</w:t>
            </w:r>
          </w:p>
        </w:tc>
        <w:tc>
          <w:tcPr>
            <w:tcW w:w="0" w:type="auto"/>
            <w:vAlign w:val="center"/>
          </w:tcPr>
          <w:p w14:paraId="1E8140C5" w14:textId="42AE0C7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Any (3)</w:t>
            </w:r>
          </w:p>
        </w:tc>
        <w:tc>
          <w:tcPr>
            <w:tcW w:w="0" w:type="auto"/>
            <w:vAlign w:val="center"/>
          </w:tcPr>
          <w:p w14:paraId="5F9E8BC6" w14:textId="2A20D61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21</w:t>
            </w:r>
          </w:p>
        </w:tc>
        <w:tc>
          <w:tcPr>
            <w:tcW w:w="0" w:type="auto"/>
            <w:vAlign w:val="center"/>
          </w:tcPr>
          <w:p w14:paraId="60650C56" w14:textId="48C23EA5"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1F971E2E" w14:textId="5EEA174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5</w:t>
            </w:r>
          </w:p>
        </w:tc>
        <w:tc>
          <w:tcPr>
            <w:tcW w:w="0" w:type="auto"/>
            <w:vAlign w:val="center"/>
          </w:tcPr>
          <w:p w14:paraId="036D8383" w14:textId="48687D8B"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S</w:t>
            </w:r>
          </w:p>
        </w:tc>
      </w:tr>
      <w:tr w:rsidR="00EC2D22" w:rsidRPr="0027656D" w14:paraId="4F114BF6" w14:textId="77777777" w:rsidTr="00505BBC">
        <w:tc>
          <w:tcPr>
            <w:tcW w:w="0" w:type="auto"/>
            <w:vAlign w:val="center"/>
          </w:tcPr>
          <w:p w14:paraId="084D6ECD" w14:textId="1DCFCC84"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H1</w:t>
            </w:r>
          </w:p>
        </w:tc>
        <w:tc>
          <w:tcPr>
            <w:tcW w:w="0" w:type="auto"/>
            <w:vAlign w:val="center"/>
          </w:tcPr>
          <w:p w14:paraId="1DA070F0" w14:textId="47E5A5D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2F195F16" w14:textId="50170FCD"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Medium (4)</w:t>
            </w:r>
          </w:p>
        </w:tc>
        <w:tc>
          <w:tcPr>
            <w:tcW w:w="0" w:type="auto"/>
            <w:vAlign w:val="center"/>
          </w:tcPr>
          <w:p w14:paraId="7B6195CC" w14:textId="1FC61340"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Full light (4)</w:t>
            </w:r>
          </w:p>
        </w:tc>
        <w:tc>
          <w:tcPr>
            <w:tcW w:w="0" w:type="auto"/>
            <w:vAlign w:val="center"/>
          </w:tcPr>
          <w:p w14:paraId="69BCA5E6" w14:textId="0CDD47A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20</w:t>
            </w:r>
          </w:p>
        </w:tc>
        <w:tc>
          <w:tcPr>
            <w:tcW w:w="0" w:type="auto"/>
            <w:vAlign w:val="center"/>
          </w:tcPr>
          <w:p w14:paraId="05354CE3" w14:textId="2013B85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w:t>
            </w:r>
          </w:p>
        </w:tc>
        <w:tc>
          <w:tcPr>
            <w:tcW w:w="0" w:type="auto"/>
            <w:vAlign w:val="center"/>
          </w:tcPr>
          <w:p w14:paraId="68D35C41" w14:textId="2F941BE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0F8727DF" w14:textId="3A852CF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M</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S</w:t>
            </w:r>
          </w:p>
        </w:tc>
      </w:tr>
      <w:tr w:rsidR="00EC2D22" w:rsidRPr="0027656D" w14:paraId="47A5CA66" w14:textId="77777777" w:rsidTr="00505BBC">
        <w:tc>
          <w:tcPr>
            <w:tcW w:w="0" w:type="auto"/>
            <w:vAlign w:val="center"/>
          </w:tcPr>
          <w:p w14:paraId="659BEDD0" w14:textId="3A423CA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H2</w:t>
            </w:r>
          </w:p>
        </w:tc>
        <w:tc>
          <w:tcPr>
            <w:tcW w:w="0" w:type="auto"/>
            <w:vAlign w:val="center"/>
          </w:tcPr>
          <w:p w14:paraId="29FF2F69" w14:textId="1A1E29C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3DCAA9BC" w14:textId="1235F0AB"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Long (7)</w:t>
            </w:r>
          </w:p>
        </w:tc>
        <w:tc>
          <w:tcPr>
            <w:tcW w:w="0" w:type="auto"/>
            <w:vAlign w:val="center"/>
          </w:tcPr>
          <w:p w14:paraId="22DE5BED" w14:textId="3A5E9222"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Full light (4)</w:t>
            </w:r>
          </w:p>
        </w:tc>
        <w:tc>
          <w:tcPr>
            <w:tcW w:w="0" w:type="auto"/>
            <w:vAlign w:val="center"/>
          </w:tcPr>
          <w:p w14:paraId="477969A4" w14:textId="5918FD2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37</w:t>
            </w:r>
          </w:p>
        </w:tc>
        <w:tc>
          <w:tcPr>
            <w:tcW w:w="0" w:type="auto"/>
            <w:vAlign w:val="center"/>
          </w:tcPr>
          <w:p w14:paraId="17D68A8D" w14:textId="2EB513CB"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w:t>
            </w:r>
          </w:p>
        </w:tc>
        <w:tc>
          <w:tcPr>
            <w:tcW w:w="0" w:type="auto"/>
            <w:vAlign w:val="center"/>
          </w:tcPr>
          <w:p w14:paraId="1C8E1220" w14:textId="73C51CE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w:t>
            </w:r>
          </w:p>
        </w:tc>
        <w:tc>
          <w:tcPr>
            <w:tcW w:w="0" w:type="auto"/>
            <w:vAlign w:val="center"/>
          </w:tcPr>
          <w:p w14:paraId="115A135E" w14:textId="221C0BE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S</w:t>
            </w:r>
          </w:p>
        </w:tc>
      </w:tr>
      <w:tr w:rsidR="00EC2D22" w:rsidRPr="0027656D" w14:paraId="61C0DD30" w14:textId="77777777" w:rsidTr="00505BBC">
        <w:tc>
          <w:tcPr>
            <w:tcW w:w="0" w:type="auto"/>
            <w:vAlign w:val="center"/>
          </w:tcPr>
          <w:p w14:paraId="3E528F4F" w14:textId="77FCD992"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H3</w:t>
            </w:r>
          </w:p>
        </w:tc>
        <w:tc>
          <w:tcPr>
            <w:tcW w:w="0" w:type="auto"/>
            <w:vAlign w:val="center"/>
          </w:tcPr>
          <w:p w14:paraId="0050A4E4" w14:textId="3A33B01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30D2747A" w14:textId="6BF784D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Long (6)</w:t>
            </w:r>
          </w:p>
        </w:tc>
        <w:tc>
          <w:tcPr>
            <w:tcW w:w="0" w:type="auto"/>
            <w:vAlign w:val="center"/>
          </w:tcPr>
          <w:p w14:paraId="14CB4843" w14:textId="11B15E65"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Full light (4)</w:t>
            </w:r>
          </w:p>
        </w:tc>
        <w:tc>
          <w:tcPr>
            <w:tcW w:w="0" w:type="auto"/>
            <w:vAlign w:val="center"/>
          </w:tcPr>
          <w:p w14:paraId="559FEF55" w14:textId="5C7EF41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35</w:t>
            </w:r>
          </w:p>
        </w:tc>
        <w:tc>
          <w:tcPr>
            <w:tcW w:w="0" w:type="auto"/>
            <w:vAlign w:val="center"/>
          </w:tcPr>
          <w:p w14:paraId="73AD642C" w14:textId="0D665D4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5DE8D316" w14:textId="2B149D72"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47F6CA6F" w14:textId="50E8EA8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w:t>
            </w:r>
          </w:p>
        </w:tc>
      </w:tr>
      <w:tr w:rsidR="00EC2D22" w:rsidRPr="0027656D" w14:paraId="5DA08A13" w14:textId="77777777" w:rsidTr="00505BBC">
        <w:tc>
          <w:tcPr>
            <w:tcW w:w="0" w:type="auto"/>
            <w:vAlign w:val="center"/>
          </w:tcPr>
          <w:p w14:paraId="3EF2649C" w14:textId="127A9EF4"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H4</w:t>
            </w:r>
          </w:p>
        </w:tc>
        <w:tc>
          <w:tcPr>
            <w:tcW w:w="0" w:type="auto"/>
            <w:vAlign w:val="center"/>
          </w:tcPr>
          <w:p w14:paraId="740A9D45" w14:textId="0530C2E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56404FC9" w14:textId="3AB287C4"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Medium (4)</w:t>
            </w:r>
          </w:p>
        </w:tc>
        <w:tc>
          <w:tcPr>
            <w:tcW w:w="0" w:type="auto"/>
            <w:vAlign w:val="center"/>
          </w:tcPr>
          <w:p w14:paraId="7C41A543" w14:textId="6E0F2E3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Full light (4)</w:t>
            </w:r>
          </w:p>
        </w:tc>
        <w:tc>
          <w:tcPr>
            <w:tcW w:w="0" w:type="auto"/>
            <w:vAlign w:val="center"/>
          </w:tcPr>
          <w:p w14:paraId="7D6DF3F9" w14:textId="576DB14D"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98</w:t>
            </w:r>
          </w:p>
        </w:tc>
        <w:tc>
          <w:tcPr>
            <w:tcW w:w="0" w:type="auto"/>
            <w:vAlign w:val="center"/>
          </w:tcPr>
          <w:p w14:paraId="7E358260" w14:textId="2637BA68"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65D7A4DE" w14:textId="42F6DCA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w:t>
            </w:r>
          </w:p>
        </w:tc>
        <w:tc>
          <w:tcPr>
            <w:tcW w:w="0" w:type="auto"/>
            <w:vAlign w:val="center"/>
          </w:tcPr>
          <w:p w14:paraId="1CDCCC91" w14:textId="137CE232"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p>
        </w:tc>
      </w:tr>
      <w:tr w:rsidR="00EC2D22" w:rsidRPr="0027656D" w14:paraId="4F9A253E" w14:textId="77777777" w:rsidTr="00505BBC">
        <w:tc>
          <w:tcPr>
            <w:tcW w:w="0" w:type="auto"/>
            <w:vAlign w:val="center"/>
          </w:tcPr>
          <w:p w14:paraId="72DDEBF7" w14:textId="38FE499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H5</w:t>
            </w:r>
          </w:p>
        </w:tc>
        <w:tc>
          <w:tcPr>
            <w:tcW w:w="0" w:type="auto"/>
            <w:vAlign w:val="center"/>
          </w:tcPr>
          <w:p w14:paraId="46B2669B" w14:textId="0E5B07B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45171629" w14:textId="5544D997"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Short (3)</w:t>
            </w:r>
          </w:p>
        </w:tc>
        <w:tc>
          <w:tcPr>
            <w:tcW w:w="0" w:type="auto"/>
            <w:vAlign w:val="center"/>
          </w:tcPr>
          <w:p w14:paraId="21B9F22C" w14:textId="4D5C6054"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Any (3)</w:t>
            </w:r>
          </w:p>
        </w:tc>
        <w:tc>
          <w:tcPr>
            <w:tcW w:w="0" w:type="auto"/>
            <w:vAlign w:val="center"/>
          </w:tcPr>
          <w:p w14:paraId="758C3C33" w14:textId="6BE854A0"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34</w:t>
            </w:r>
          </w:p>
        </w:tc>
        <w:tc>
          <w:tcPr>
            <w:tcW w:w="0" w:type="auto"/>
            <w:vAlign w:val="center"/>
          </w:tcPr>
          <w:p w14:paraId="1FEE75E7" w14:textId="4B035D5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w:t>
            </w:r>
          </w:p>
        </w:tc>
        <w:tc>
          <w:tcPr>
            <w:tcW w:w="0" w:type="auto"/>
            <w:vAlign w:val="center"/>
          </w:tcPr>
          <w:p w14:paraId="1A2DDEAF" w14:textId="5B21672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w:t>
            </w:r>
          </w:p>
        </w:tc>
        <w:tc>
          <w:tcPr>
            <w:tcW w:w="0" w:type="auto"/>
            <w:vAlign w:val="center"/>
          </w:tcPr>
          <w:p w14:paraId="6CC4A927" w14:textId="2B7FA0C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w:t>
            </w:r>
          </w:p>
        </w:tc>
      </w:tr>
      <w:tr w:rsidR="00EC2D22" w:rsidRPr="0027656D" w14:paraId="701968ED" w14:textId="77777777" w:rsidTr="00505BBC">
        <w:tc>
          <w:tcPr>
            <w:tcW w:w="0" w:type="auto"/>
            <w:vAlign w:val="center"/>
          </w:tcPr>
          <w:p w14:paraId="6793A0E6" w14:textId="5A48E3E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H6</w:t>
            </w:r>
          </w:p>
        </w:tc>
        <w:tc>
          <w:tcPr>
            <w:tcW w:w="0" w:type="auto"/>
            <w:vAlign w:val="center"/>
          </w:tcPr>
          <w:p w14:paraId="25908E8B" w14:textId="395C631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35B92F0E" w14:textId="2853714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Short (3)</w:t>
            </w:r>
          </w:p>
        </w:tc>
        <w:tc>
          <w:tcPr>
            <w:tcW w:w="0" w:type="auto"/>
            <w:vAlign w:val="center"/>
          </w:tcPr>
          <w:p w14:paraId="1C4F0DA5" w14:textId="242E9D65"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Shade (2)</w:t>
            </w:r>
          </w:p>
        </w:tc>
        <w:tc>
          <w:tcPr>
            <w:tcW w:w="0" w:type="auto"/>
            <w:vAlign w:val="center"/>
          </w:tcPr>
          <w:p w14:paraId="1FCB3974" w14:textId="2B59004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49</w:t>
            </w:r>
          </w:p>
        </w:tc>
        <w:tc>
          <w:tcPr>
            <w:tcW w:w="0" w:type="auto"/>
            <w:vAlign w:val="center"/>
          </w:tcPr>
          <w:p w14:paraId="5267C7B2" w14:textId="106CCD22"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5</w:t>
            </w:r>
          </w:p>
        </w:tc>
        <w:tc>
          <w:tcPr>
            <w:tcW w:w="0" w:type="auto"/>
            <w:vAlign w:val="center"/>
          </w:tcPr>
          <w:p w14:paraId="7264C61C" w14:textId="3906584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w:t>
            </w:r>
          </w:p>
        </w:tc>
        <w:tc>
          <w:tcPr>
            <w:tcW w:w="0" w:type="auto"/>
            <w:vAlign w:val="center"/>
          </w:tcPr>
          <w:p w14:paraId="1F112732" w14:textId="4376A910"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w:t>
            </w:r>
          </w:p>
        </w:tc>
      </w:tr>
      <w:tr w:rsidR="00EC2D22" w:rsidRPr="0027656D" w14:paraId="091FFFD0" w14:textId="77777777" w:rsidTr="00505BBC">
        <w:tc>
          <w:tcPr>
            <w:tcW w:w="0" w:type="auto"/>
            <w:vAlign w:val="center"/>
          </w:tcPr>
          <w:p w14:paraId="19DB3C0B" w14:textId="3A40A6E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H7</w:t>
            </w:r>
          </w:p>
        </w:tc>
        <w:tc>
          <w:tcPr>
            <w:tcW w:w="0" w:type="auto"/>
            <w:vAlign w:val="center"/>
          </w:tcPr>
          <w:p w14:paraId="0A9B33DD" w14:textId="5D4FA875"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7F214BCB" w14:textId="53FE87B7"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Long (7)</w:t>
            </w:r>
          </w:p>
        </w:tc>
        <w:tc>
          <w:tcPr>
            <w:tcW w:w="0" w:type="auto"/>
            <w:vAlign w:val="center"/>
          </w:tcPr>
          <w:p w14:paraId="3B65B8E3" w14:textId="66A950F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Full light (4)</w:t>
            </w:r>
          </w:p>
        </w:tc>
        <w:tc>
          <w:tcPr>
            <w:tcW w:w="0" w:type="auto"/>
            <w:vAlign w:val="center"/>
          </w:tcPr>
          <w:p w14:paraId="4872A5F8" w14:textId="0893291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23</w:t>
            </w:r>
          </w:p>
        </w:tc>
        <w:tc>
          <w:tcPr>
            <w:tcW w:w="0" w:type="auto"/>
            <w:vAlign w:val="center"/>
          </w:tcPr>
          <w:p w14:paraId="7155FC33" w14:textId="109CDEC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6</w:t>
            </w:r>
          </w:p>
        </w:tc>
        <w:tc>
          <w:tcPr>
            <w:tcW w:w="0" w:type="auto"/>
            <w:vAlign w:val="center"/>
          </w:tcPr>
          <w:p w14:paraId="0AB919F4" w14:textId="6D1C512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7A256EFE" w14:textId="29007707"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M</w:t>
            </w:r>
          </w:p>
        </w:tc>
      </w:tr>
      <w:tr w:rsidR="00EC2D22" w:rsidRPr="0027656D" w14:paraId="2CAA8367" w14:textId="77777777" w:rsidTr="00505BBC">
        <w:tc>
          <w:tcPr>
            <w:tcW w:w="0" w:type="auto"/>
            <w:vAlign w:val="center"/>
          </w:tcPr>
          <w:p w14:paraId="2BA573A7" w14:textId="6D91278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H8</w:t>
            </w:r>
          </w:p>
        </w:tc>
        <w:tc>
          <w:tcPr>
            <w:tcW w:w="0" w:type="auto"/>
            <w:vAlign w:val="center"/>
          </w:tcPr>
          <w:p w14:paraId="0552A424" w14:textId="74A6984B"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H</w:t>
            </w:r>
          </w:p>
        </w:tc>
        <w:tc>
          <w:tcPr>
            <w:tcW w:w="0" w:type="auto"/>
            <w:vAlign w:val="center"/>
          </w:tcPr>
          <w:p w14:paraId="4E6F9DB8" w14:textId="362D7A3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Long (6)</w:t>
            </w:r>
          </w:p>
        </w:tc>
        <w:tc>
          <w:tcPr>
            <w:tcW w:w="0" w:type="auto"/>
            <w:vAlign w:val="center"/>
          </w:tcPr>
          <w:p w14:paraId="2B026EDE" w14:textId="09B78640"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Any (3)</w:t>
            </w:r>
          </w:p>
        </w:tc>
        <w:tc>
          <w:tcPr>
            <w:tcW w:w="0" w:type="auto"/>
            <w:vAlign w:val="center"/>
          </w:tcPr>
          <w:p w14:paraId="1763F804" w14:textId="60A6040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42</w:t>
            </w:r>
          </w:p>
        </w:tc>
        <w:tc>
          <w:tcPr>
            <w:tcW w:w="0" w:type="auto"/>
            <w:vAlign w:val="center"/>
          </w:tcPr>
          <w:p w14:paraId="712E8239" w14:textId="5BF5D5B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w:t>
            </w:r>
          </w:p>
        </w:tc>
        <w:tc>
          <w:tcPr>
            <w:tcW w:w="0" w:type="auto"/>
            <w:vAlign w:val="center"/>
          </w:tcPr>
          <w:p w14:paraId="2046BD92" w14:textId="01149E68"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54E33D10" w14:textId="0F0DB5DB"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w:t>
            </w:r>
          </w:p>
        </w:tc>
      </w:tr>
      <w:tr w:rsidR="00EC2D22" w:rsidRPr="0027656D" w14:paraId="5BB40C24" w14:textId="77777777" w:rsidTr="00505BBC">
        <w:tc>
          <w:tcPr>
            <w:tcW w:w="0" w:type="auto"/>
            <w:vAlign w:val="center"/>
          </w:tcPr>
          <w:p w14:paraId="247FD22C" w14:textId="1C063D45"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P1</w:t>
            </w:r>
          </w:p>
        </w:tc>
        <w:tc>
          <w:tcPr>
            <w:tcW w:w="0" w:type="auto"/>
            <w:vAlign w:val="center"/>
          </w:tcPr>
          <w:p w14:paraId="56AEADF6" w14:textId="3669539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w:t>
            </w:r>
          </w:p>
        </w:tc>
        <w:tc>
          <w:tcPr>
            <w:tcW w:w="0" w:type="auto"/>
            <w:vAlign w:val="center"/>
          </w:tcPr>
          <w:p w14:paraId="06549741" w14:textId="01B805E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Long (6)</w:t>
            </w:r>
          </w:p>
        </w:tc>
        <w:tc>
          <w:tcPr>
            <w:tcW w:w="0" w:type="auto"/>
            <w:vAlign w:val="center"/>
          </w:tcPr>
          <w:p w14:paraId="763B46C4" w14:textId="0BC6783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Any (3)</w:t>
            </w:r>
          </w:p>
        </w:tc>
        <w:tc>
          <w:tcPr>
            <w:tcW w:w="0" w:type="auto"/>
            <w:vAlign w:val="center"/>
          </w:tcPr>
          <w:p w14:paraId="5B16C935" w14:textId="57FF5410"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1167</w:t>
            </w:r>
          </w:p>
        </w:tc>
        <w:tc>
          <w:tcPr>
            <w:tcW w:w="0" w:type="auto"/>
            <w:vAlign w:val="center"/>
          </w:tcPr>
          <w:p w14:paraId="1431E7C6" w14:textId="7948D878"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59955186" w14:textId="7AA56F5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50655D2B" w14:textId="37AE926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w:t>
            </w:r>
          </w:p>
        </w:tc>
      </w:tr>
      <w:tr w:rsidR="00EC2D22" w:rsidRPr="0027656D" w14:paraId="4609739E" w14:textId="77777777" w:rsidTr="00505BBC">
        <w:tc>
          <w:tcPr>
            <w:tcW w:w="0" w:type="auto"/>
            <w:vAlign w:val="center"/>
          </w:tcPr>
          <w:p w14:paraId="2542B2E5" w14:textId="3F33AC92"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P2</w:t>
            </w:r>
          </w:p>
        </w:tc>
        <w:tc>
          <w:tcPr>
            <w:tcW w:w="0" w:type="auto"/>
            <w:vAlign w:val="center"/>
          </w:tcPr>
          <w:p w14:paraId="0AD5D1AA" w14:textId="3C70427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w:t>
            </w:r>
          </w:p>
        </w:tc>
        <w:tc>
          <w:tcPr>
            <w:tcW w:w="0" w:type="auto"/>
            <w:vAlign w:val="center"/>
          </w:tcPr>
          <w:p w14:paraId="47D90B66" w14:textId="39B3B35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Long (6)</w:t>
            </w:r>
          </w:p>
        </w:tc>
        <w:tc>
          <w:tcPr>
            <w:tcW w:w="0" w:type="auto"/>
            <w:vAlign w:val="center"/>
          </w:tcPr>
          <w:p w14:paraId="6C971B13" w14:textId="3DF4DD9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Any (3)</w:t>
            </w:r>
          </w:p>
        </w:tc>
        <w:tc>
          <w:tcPr>
            <w:tcW w:w="0" w:type="auto"/>
            <w:vAlign w:val="center"/>
          </w:tcPr>
          <w:p w14:paraId="7BF68BA1" w14:textId="75E5A56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248</w:t>
            </w:r>
          </w:p>
        </w:tc>
        <w:tc>
          <w:tcPr>
            <w:tcW w:w="0" w:type="auto"/>
            <w:vAlign w:val="center"/>
          </w:tcPr>
          <w:p w14:paraId="3C5796B3" w14:textId="0608099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073D2A92" w14:textId="7D6481F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5096D8D6" w14:textId="50A4485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M</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S</w:t>
            </w:r>
          </w:p>
        </w:tc>
      </w:tr>
      <w:tr w:rsidR="00EC2D22" w:rsidRPr="0027656D" w14:paraId="0CCD3167" w14:textId="77777777" w:rsidTr="00505BBC">
        <w:tc>
          <w:tcPr>
            <w:tcW w:w="0" w:type="auto"/>
            <w:vAlign w:val="center"/>
          </w:tcPr>
          <w:p w14:paraId="73A5411F" w14:textId="389EA3E0"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P3</w:t>
            </w:r>
          </w:p>
        </w:tc>
        <w:tc>
          <w:tcPr>
            <w:tcW w:w="0" w:type="auto"/>
            <w:vAlign w:val="center"/>
          </w:tcPr>
          <w:p w14:paraId="25C04277" w14:textId="3901A2BD"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w:t>
            </w:r>
          </w:p>
        </w:tc>
        <w:tc>
          <w:tcPr>
            <w:tcW w:w="0" w:type="auto"/>
            <w:vAlign w:val="center"/>
          </w:tcPr>
          <w:p w14:paraId="5BC2A0FA" w14:textId="0ECD08C0"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Medium (4)</w:t>
            </w:r>
          </w:p>
        </w:tc>
        <w:tc>
          <w:tcPr>
            <w:tcW w:w="0" w:type="auto"/>
            <w:vAlign w:val="center"/>
          </w:tcPr>
          <w:p w14:paraId="54A6772D" w14:textId="6AD56A4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Shade (2)</w:t>
            </w:r>
          </w:p>
        </w:tc>
        <w:tc>
          <w:tcPr>
            <w:tcW w:w="0" w:type="auto"/>
            <w:vAlign w:val="center"/>
          </w:tcPr>
          <w:p w14:paraId="1136E9D1" w14:textId="185B901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2000</w:t>
            </w:r>
          </w:p>
        </w:tc>
        <w:tc>
          <w:tcPr>
            <w:tcW w:w="0" w:type="auto"/>
            <w:vAlign w:val="center"/>
          </w:tcPr>
          <w:p w14:paraId="02B4C30F" w14:textId="0BB3C243"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6BABB88A" w14:textId="0A303A24"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w:t>
            </w:r>
          </w:p>
        </w:tc>
        <w:tc>
          <w:tcPr>
            <w:tcW w:w="0" w:type="auto"/>
            <w:vAlign w:val="center"/>
          </w:tcPr>
          <w:p w14:paraId="35D378C7" w14:textId="77333A9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w:t>
            </w:r>
          </w:p>
        </w:tc>
      </w:tr>
      <w:tr w:rsidR="00EC2D22" w:rsidRPr="0027656D" w14:paraId="6D0A41FE" w14:textId="77777777" w:rsidTr="00505BBC">
        <w:tc>
          <w:tcPr>
            <w:tcW w:w="0" w:type="auto"/>
            <w:vAlign w:val="center"/>
          </w:tcPr>
          <w:p w14:paraId="36ECFE5B" w14:textId="035B7F9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lastRenderedPageBreak/>
              <w:t>P4</w:t>
            </w:r>
          </w:p>
        </w:tc>
        <w:tc>
          <w:tcPr>
            <w:tcW w:w="0" w:type="auto"/>
            <w:vAlign w:val="center"/>
          </w:tcPr>
          <w:p w14:paraId="3CE6BCE7" w14:textId="683A50F7"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w:t>
            </w:r>
          </w:p>
        </w:tc>
        <w:tc>
          <w:tcPr>
            <w:tcW w:w="0" w:type="auto"/>
            <w:vAlign w:val="center"/>
          </w:tcPr>
          <w:p w14:paraId="7AE9CD92" w14:textId="20410BC5"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Long (6)</w:t>
            </w:r>
          </w:p>
        </w:tc>
        <w:tc>
          <w:tcPr>
            <w:tcW w:w="0" w:type="auto"/>
            <w:vAlign w:val="center"/>
          </w:tcPr>
          <w:p w14:paraId="76804A34" w14:textId="7A6D3797"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Shade (2)</w:t>
            </w:r>
          </w:p>
        </w:tc>
        <w:tc>
          <w:tcPr>
            <w:tcW w:w="0" w:type="auto"/>
            <w:vAlign w:val="center"/>
          </w:tcPr>
          <w:p w14:paraId="32ABA9F2" w14:textId="4AFA9072"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2500</w:t>
            </w:r>
          </w:p>
        </w:tc>
        <w:tc>
          <w:tcPr>
            <w:tcW w:w="0" w:type="auto"/>
            <w:vAlign w:val="center"/>
          </w:tcPr>
          <w:p w14:paraId="7EA388E5" w14:textId="0984312C"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62C7AD2E" w14:textId="2F5F0A9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214B9E72" w14:textId="6C26707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w:t>
            </w:r>
          </w:p>
        </w:tc>
      </w:tr>
      <w:tr w:rsidR="00EC2D22" w:rsidRPr="0027656D" w14:paraId="745394A2" w14:textId="77777777" w:rsidTr="00505BBC">
        <w:tc>
          <w:tcPr>
            <w:tcW w:w="0" w:type="auto"/>
            <w:vAlign w:val="center"/>
          </w:tcPr>
          <w:p w14:paraId="3D92B186" w14:textId="19B559C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P5</w:t>
            </w:r>
          </w:p>
        </w:tc>
        <w:tc>
          <w:tcPr>
            <w:tcW w:w="0" w:type="auto"/>
            <w:vAlign w:val="center"/>
          </w:tcPr>
          <w:p w14:paraId="3FB12C15" w14:textId="5D40F064"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w:t>
            </w:r>
          </w:p>
        </w:tc>
        <w:tc>
          <w:tcPr>
            <w:tcW w:w="0" w:type="auto"/>
            <w:vAlign w:val="center"/>
          </w:tcPr>
          <w:p w14:paraId="0AF509A2" w14:textId="1F531DC6"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Short (3)</w:t>
            </w:r>
          </w:p>
        </w:tc>
        <w:tc>
          <w:tcPr>
            <w:tcW w:w="0" w:type="auto"/>
            <w:vAlign w:val="center"/>
          </w:tcPr>
          <w:p w14:paraId="757F43D2" w14:textId="52A9E88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Full light (5)</w:t>
            </w:r>
          </w:p>
        </w:tc>
        <w:tc>
          <w:tcPr>
            <w:tcW w:w="0" w:type="auto"/>
            <w:vAlign w:val="center"/>
          </w:tcPr>
          <w:p w14:paraId="2E59C36E" w14:textId="5B4B6F3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300</w:t>
            </w:r>
          </w:p>
        </w:tc>
        <w:tc>
          <w:tcPr>
            <w:tcW w:w="0" w:type="auto"/>
            <w:vAlign w:val="center"/>
          </w:tcPr>
          <w:p w14:paraId="44AB1B6B" w14:textId="77F5A24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3</w:t>
            </w:r>
          </w:p>
        </w:tc>
        <w:tc>
          <w:tcPr>
            <w:tcW w:w="0" w:type="auto"/>
            <w:vAlign w:val="center"/>
          </w:tcPr>
          <w:p w14:paraId="7347A425" w14:textId="2560A60A"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4</w:t>
            </w:r>
          </w:p>
        </w:tc>
        <w:tc>
          <w:tcPr>
            <w:tcW w:w="0" w:type="auto"/>
            <w:vAlign w:val="center"/>
          </w:tcPr>
          <w:p w14:paraId="1E711C33" w14:textId="07CE927F"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S</w:t>
            </w:r>
          </w:p>
        </w:tc>
      </w:tr>
      <w:tr w:rsidR="00EC2D22" w:rsidRPr="0027656D" w14:paraId="20793898" w14:textId="77777777" w:rsidTr="00505BBC">
        <w:tc>
          <w:tcPr>
            <w:tcW w:w="0" w:type="auto"/>
            <w:vAlign w:val="center"/>
          </w:tcPr>
          <w:p w14:paraId="457A0F53" w14:textId="1AD6C2D8"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P6</w:t>
            </w:r>
          </w:p>
        </w:tc>
        <w:tc>
          <w:tcPr>
            <w:tcW w:w="0" w:type="auto"/>
            <w:vAlign w:val="center"/>
          </w:tcPr>
          <w:p w14:paraId="76AAC262" w14:textId="3BFD8E7E"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P</w:t>
            </w:r>
          </w:p>
        </w:tc>
        <w:tc>
          <w:tcPr>
            <w:tcW w:w="0" w:type="auto"/>
            <w:vAlign w:val="center"/>
          </w:tcPr>
          <w:p w14:paraId="0FF024A3" w14:textId="0950503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Medium (5)</w:t>
            </w:r>
          </w:p>
        </w:tc>
        <w:tc>
          <w:tcPr>
            <w:tcW w:w="0" w:type="auto"/>
            <w:vAlign w:val="center"/>
          </w:tcPr>
          <w:p w14:paraId="0ABA3E96" w14:textId="6921282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Any (3)</w:t>
            </w:r>
          </w:p>
        </w:tc>
        <w:tc>
          <w:tcPr>
            <w:tcW w:w="0" w:type="auto"/>
            <w:vAlign w:val="center"/>
          </w:tcPr>
          <w:p w14:paraId="25FFAAE7" w14:textId="380EAE3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2000</w:t>
            </w:r>
          </w:p>
        </w:tc>
        <w:tc>
          <w:tcPr>
            <w:tcW w:w="0" w:type="auto"/>
            <w:vAlign w:val="center"/>
          </w:tcPr>
          <w:p w14:paraId="5C4C326A" w14:textId="263E87D1"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7236E5D2" w14:textId="47ED1EDD"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1</w:t>
            </w:r>
          </w:p>
        </w:tc>
        <w:tc>
          <w:tcPr>
            <w:tcW w:w="0" w:type="auto"/>
            <w:vAlign w:val="center"/>
          </w:tcPr>
          <w:p w14:paraId="3F1B96E9" w14:textId="4978D959" w:rsidR="00EC2D22" w:rsidRPr="0027656D" w:rsidRDefault="00EC2D22">
            <w:pPr>
              <w:pStyle w:val="Normal1"/>
              <w:spacing w:line="360" w:lineRule="auto"/>
              <w:rPr>
                <w:rFonts w:ascii="Times New Roman" w:hAnsi="Times New Roman" w:cs="Times New Roman"/>
                <w:sz w:val="22"/>
                <w:szCs w:val="22"/>
              </w:rPr>
            </w:pPr>
            <w:r w:rsidRPr="0027656D">
              <w:rPr>
                <w:rFonts w:ascii="Times New Roman" w:eastAsia="Times New Roman" w:hAnsi="Times New Roman" w:cs="Times New Roman"/>
                <w:sz w:val="22"/>
                <w:szCs w:val="22"/>
              </w:rPr>
              <w:t>C</w:t>
            </w:r>
            <w:r w:rsidR="0027656D">
              <w:rPr>
                <w:rFonts w:ascii="Times New Roman" w:eastAsia="Times New Roman" w:hAnsi="Times New Roman" w:cs="Times New Roman"/>
                <w:sz w:val="22"/>
                <w:szCs w:val="22"/>
              </w:rPr>
              <w:t>-</w:t>
            </w:r>
            <w:r w:rsidRPr="0027656D">
              <w:rPr>
                <w:rFonts w:ascii="Times New Roman" w:eastAsia="Times New Roman" w:hAnsi="Times New Roman" w:cs="Times New Roman"/>
                <w:sz w:val="22"/>
                <w:szCs w:val="22"/>
              </w:rPr>
              <w:t>M</w:t>
            </w:r>
          </w:p>
        </w:tc>
      </w:tr>
    </w:tbl>
    <w:p w14:paraId="399B6424" w14:textId="7BC97377" w:rsidR="008A6A81" w:rsidRDefault="008A6A81">
      <w:pPr>
        <w:pStyle w:val="Normal1"/>
        <w:spacing w:line="360" w:lineRule="auto"/>
      </w:pPr>
    </w:p>
    <w:p w14:paraId="50FC6E58" w14:textId="77777777" w:rsidR="00505BBC" w:rsidRPr="00D3615C" w:rsidRDefault="00505BBC" w:rsidP="00505BBC">
      <w:pPr>
        <w:ind w:left="720" w:hanging="720"/>
        <w:rPr>
          <w:rFonts w:ascii="Times New Roman" w:hAnsi="Times New Roman" w:cs="Times New Roman"/>
          <w:b/>
        </w:rPr>
      </w:pPr>
      <w:r w:rsidRPr="00D3615C">
        <w:rPr>
          <w:rFonts w:ascii="Times New Roman" w:hAnsi="Times New Roman" w:cs="Times New Roman"/>
          <w:b/>
        </w:rPr>
        <w:t>Cited references</w:t>
      </w:r>
    </w:p>
    <w:p w14:paraId="7F221229" w14:textId="77777777" w:rsidR="00505BBC" w:rsidRDefault="00505BBC" w:rsidP="00505BBC">
      <w:pPr>
        <w:ind w:left="720" w:hanging="720"/>
        <w:rPr>
          <w:rFonts w:ascii="Times New Roman" w:hAnsi="Times New Roman" w:cs="Times New Roman"/>
        </w:rPr>
      </w:pPr>
    </w:p>
    <w:p w14:paraId="591FBA2F" w14:textId="77777777" w:rsidR="00505BBC" w:rsidRPr="00A14821" w:rsidRDefault="00505BBC" w:rsidP="00505BBC">
      <w:pPr>
        <w:ind w:left="720" w:hanging="720"/>
        <w:rPr>
          <w:rFonts w:ascii="Times New Roman" w:hAnsi="Times New Roman" w:cs="Times New Roman"/>
          <w:noProof/>
        </w:rPr>
      </w:pPr>
      <w:r w:rsidRPr="00A14821">
        <w:rPr>
          <w:rFonts w:ascii="Times New Roman" w:hAnsi="Times New Roman" w:cs="Times New Roman"/>
        </w:rPr>
        <w:fldChar w:fldCharType="begin"/>
      </w:r>
      <w:r w:rsidRPr="00A14821">
        <w:rPr>
          <w:rFonts w:ascii="Times New Roman" w:hAnsi="Times New Roman" w:cs="Times New Roman"/>
        </w:rPr>
        <w:instrText xml:space="preserve"> ADDIN EN.REFLIST </w:instrText>
      </w:r>
      <w:r w:rsidRPr="00A14821">
        <w:rPr>
          <w:rFonts w:ascii="Times New Roman" w:hAnsi="Times New Roman" w:cs="Times New Roman"/>
        </w:rPr>
        <w:fldChar w:fldCharType="separate"/>
      </w:r>
      <w:r w:rsidRPr="00A14821">
        <w:rPr>
          <w:rFonts w:ascii="Times New Roman" w:hAnsi="Times New Roman" w:cs="Times New Roman"/>
          <w:noProof/>
        </w:rPr>
        <w:t xml:space="preserve">Briemle, G. (1992) Methodik der quantitativen Vegetationsaufnahme im Grünland. </w:t>
      </w:r>
      <w:r w:rsidRPr="00A14821">
        <w:rPr>
          <w:rFonts w:ascii="Times New Roman" w:hAnsi="Times New Roman" w:cs="Times New Roman"/>
          <w:b/>
          <w:i/>
          <w:noProof/>
        </w:rPr>
        <w:t>Naturschutz und Landschaftsplanung</w:t>
      </w:r>
      <w:r w:rsidRPr="00A14821">
        <w:rPr>
          <w:rFonts w:ascii="Times New Roman" w:hAnsi="Times New Roman" w:cs="Times New Roman"/>
          <w:noProof/>
        </w:rPr>
        <w:t>, 24, 31-34.</w:t>
      </w:r>
    </w:p>
    <w:p w14:paraId="313690B1" w14:textId="77777777" w:rsidR="00505BBC" w:rsidRPr="00A14821" w:rsidRDefault="00505BBC" w:rsidP="00505BBC">
      <w:pPr>
        <w:ind w:left="720" w:hanging="720"/>
        <w:rPr>
          <w:rFonts w:ascii="Times New Roman" w:hAnsi="Times New Roman" w:cs="Times New Roman"/>
          <w:noProof/>
        </w:rPr>
      </w:pPr>
      <w:r w:rsidRPr="00A14821">
        <w:rPr>
          <w:rFonts w:ascii="Times New Roman" w:hAnsi="Times New Roman" w:cs="Times New Roman"/>
          <w:noProof/>
        </w:rPr>
        <w:t xml:space="preserve">Broennimann, O., Fitzpatrick, M., Pearman, P.B., Pelissier, L., Petit-Pierre, B., Yoccoz, N.G., Thuiller, W., Fortin, M.J., Randin, C., Zimmermann, N.E., Graham, C.H. &amp; Guisan , A. (2012) Measuring ecological niche overlap from occurrence and spatial environmental data. </w:t>
      </w:r>
      <w:r w:rsidRPr="00A14821">
        <w:rPr>
          <w:rFonts w:ascii="Times New Roman" w:hAnsi="Times New Roman" w:cs="Times New Roman"/>
          <w:b/>
          <w:i/>
          <w:noProof/>
        </w:rPr>
        <w:t>Global Ecology and Biogeography</w:t>
      </w:r>
      <w:r w:rsidRPr="00A14821">
        <w:rPr>
          <w:rFonts w:ascii="Times New Roman" w:hAnsi="Times New Roman" w:cs="Times New Roman"/>
          <w:noProof/>
        </w:rPr>
        <w:t>, 21, 481-497.</w:t>
      </w:r>
    </w:p>
    <w:p w14:paraId="15599432" w14:textId="77777777" w:rsidR="00505BBC" w:rsidRPr="00A14821" w:rsidRDefault="00505BBC" w:rsidP="00505BBC">
      <w:pPr>
        <w:ind w:left="720" w:hanging="720"/>
        <w:rPr>
          <w:rFonts w:ascii="Times New Roman" w:hAnsi="Times New Roman" w:cs="Times New Roman"/>
          <w:noProof/>
        </w:rPr>
      </w:pPr>
      <w:bookmarkStart w:id="0" w:name="_ENREF_3"/>
      <w:r w:rsidRPr="00A14821">
        <w:rPr>
          <w:rFonts w:ascii="Times New Roman" w:hAnsi="Times New Roman" w:cs="Times New Roman"/>
          <w:noProof/>
        </w:rPr>
        <w:t xml:space="preserve">Calinski, T. &amp; Harabasz, J. (1974) A Dendrite Method for Cluster Analysis. </w:t>
      </w:r>
      <w:r w:rsidRPr="00A14821">
        <w:rPr>
          <w:rFonts w:ascii="Times New Roman" w:hAnsi="Times New Roman" w:cs="Times New Roman"/>
          <w:b/>
          <w:i/>
          <w:noProof/>
        </w:rPr>
        <w:t>Communications in Statistics</w:t>
      </w:r>
      <w:r w:rsidRPr="00A14821">
        <w:rPr>
          <w:rFonts w:ascii="Times New Roman" w:hAnsi="Times New Roman" w:cs="Times New Roman"/>
          <w:noProof/>
        </w:rPr>
        <w:t>, 3, 1-27.</w:t>
      </w:r>
      <w:bookmarkEnd w:id="0"/>
    </w:p>
    <w:p w14:paraId="2896F6FE" w14:textId="77777777" w:rsidR="00505BBC" w:rsidRPr="00A14821" w:rsidRDefault="00505BBC" w:rsidP="00505BBC">
      <w:pPr>
        <w:ind w:left="720" w:hanging="720"/>
        <w:rPr>
          <w:rFonts w:ascii="Times New Roman" w:hAnsi="Times New Roman" w:cs="Times New Roman"/>
          <w:noProof/>
        </w:rPr>
      </w:pPr>
      <w:bookmarkStart w:id="1" w:name="_ENREF_4"/>
      <w:r w:rsidRPr="00A14821">
        <w:rPr>
          <w:rFonts w:ascii="Times New Roman" w:hAnsi="Times New Roman" w:cs="Times New Roman"/>
          <w:noProof/>
        </w:rPr>
        <w:t xml:space="preserve">Halkidi, M., Batistakis, Y. &amp; Vazirgiannis, M. (2001) On Clustering Validation Techniques. </w:t>
      </w:r>
      <w:r w:rsidRPr="00A14821">
        <w:rPr>
          <w:rFonts w:ascii="Times New Roman" w:hAnsi="Times New Roman" w:cs="Times New Roman"/>
          <w:b/>
          <w:i/>
          <w:noProof/>
        </w:rPr>
        <w:t>Journal of Intelligent Information Systems</w:t>
      </w:r>
      <w:r w:rsidRPr="00A14821">
        <w:rPr>
          <w:rFonts w:ascii="Times New Roman" w:hAnsi="Times New Roman" w:cs="Times New Roman"/>
          <w:noProof/>
        </w:rPr>
        <w:t>, 17, 107-145.</w:t>
      </w:r>
      <w:bookmarkEnd w:id="1"/>
    </w:p>
    <w:p w14:paraId="428E23EC" w14:textId="77777777" w:rsidR="00505BBC" w:rsidRPr="00A14821" w:rsidRDefault="00505BBC" w:rsidP="00505BBC">
      <w:pPr>
        <w:ind w:left="720" w:hanging="720"/>
        <w:rPr>
          <w:rFonts w:ascii="Times New Roman" w:hAnsi="Times New Roman" w:cs="Times New Roman"/>
          <w:noProof/>
        </w:rPr>
      </w:pPr>
      <w:bookmarkStart w:id="2" w:name="_ENREF_5"/>
      <w:r w:rsidRPr="00A14821">
        <w:rPr>
          <w:rFonts w:ascii="Times New Roman" w:hAnsi="Times New Roman" w:cs="Times New Roman"/>
          <w:noProof/>
        </w:rPr>
        <w:t>Jouglet, J.P. (1999) Les végétations des alpages des Alpes françaises du Sud: guide technique pour la reconnaissance et la gestion des milieux pâturés d’altitude. . In. Cemagref, Antony, France.</w:t>
      </w:r>
      <w:bookmarkEnd w:id="2"/>
    </w:p>
    <w:p w14:paraId="6204F0AB" w14:textId="77777777" w:rsidR="00505BBC" w:rsidRPr="00A14821" w:rsidRDefault="00505BBC" w:rsidP="00505BBC">
      <w:pPr>
        <w:ind w:left="720" w:hanging="720"/>
        <w:rPr>
          <w:rFonts w:ascii="Times New Roman" w:hAnsi="Times New Roman" w:cs="Times New Roman"/>
          <w:noProof/>
        </w:rPr>
      </w:pPr>
      <w:bookmarkStart w:id="3" w:name="_ENREF_6"/>
      <w:r w:rsidRPr="00A14821">
        <w:rPr>
          <w:rFonts w:ascii="Times New Roman" w:hAnsi="Times New Roman" w:cs="Times New Roman"/>
          <w:noProof/>
        </w:rPr>
        <w:t xml:space="preserve">Kaufman, L. &amp; Rousseeuw, P. (1990) </w:t>
      </w:r>
      <w:r w:rsidRPr="00A14821">
        <w:rPr>
          <w:rFonts w:ascii="Times New Roman" w:hAnsi="Times New Roman" w:cs="Times New Roman"/>
          <w:i/>
          <w:noProof/>
        </w:rPr>
        <w:t>Finding groups in data: An introduction to cluster analysis</w:t>
      </w:r>
      <w:r w:rsidRPr="00A14821">
        <w:rPr>
          <w:rFonts w:ascii="Times New Roman" w:hAnsi="Times New Roman" w:cs="Times New Roman"/>
          <w:noProof/>
        </w:rPr>
        <w:t>. John Wiley &amp; Sons, New York.</w:t>
      </w:r>
      <w:bookmarkEnd w:id="3"/>
    </w:p>
    <w:p w14:paraId="7291CB73" w14:textId="77777777" w:rsidR="00505BBC" w:rsidRPr="00A14821" w:rsidRDefault="00505BBC" w:rsidP="00505BBC">
      <w:pPr>
        <w:ind w:left="720" w:hanging="720"/>
        <w:rPr>
          <w:rFonts w:ascii="Times New Roman" w:hAnsi="Times New Roman" w:cs="Times New Roman"/>
          <w:noProof/>
        </w:rPr>
      </w:pPr>
      <w:bookmarkStart w:id="4" w:name="_ENREF_7"/>
      <w:r w:rsidRPr="00A14821">
        <w:rPr>
          <w:rFonts w:ascii="Times New Roman" w:hAnsi="Times New Roman" w:cs="Times New Roman"/>
          <w:noProof/>
        </w:rPr>
        <w:t xml:space="preserve">Kühn, I., Durka, W. &amp; Klotz, S. (2004) BiolFlor: a new plant-trait database as a tool for plant invasion ecology. </w:t>
      </w:r>
      <w:r w:rsidRPr="00A14821">
        <w:rPr>
          <w:rFonts w:ascii="Times New Roman" w:hAnsi="Times New Roman" w:cs="Times New Roman"/>
          <w:b/>
          <w:i/>
          <w:noProof/>
        </w:rPr>
        <w:t>Diversity and Distributions</w:t>
      </w:r>
      <w:r w:rsidRPr="00A14821">
        <w:rPr>
          <w:rFonts w:ascii="Times New Roman" w:hAnsi="Times New Roman" w:cs="Times New Roman"/>
          <w:noProof/>
        </w:rPr>
        <w:t>, 10, 363-365.</w:t>
      </w:r>
      <w:bookmarkEnd w:id="4"/>
    </w:p>
    <w:p w14:paraId="5E36FA3B" w14:textId="77777777" w:rsidR="00505BBC" w:rsidRPr="00A14821" w:rsidRDefault="00505BBC" w:rsidP="00505BBC">
      <w:pPr>
        <w:ind w:left="720" w:hanging="720"/>
        <w:rPr>
          <w:rFonts w:ascii="Times New Roman" w:hAnsi="Times New Roman" w:cs="Times New Roman"/>
          <w:noProof/>
        </w:rPr>
      </w:pPr>
      <w:bookmarkStart w:id="5" w:name="_ENREF_8"/>
      <w:r w:rsidRPr="00A14821">
        <w:rPr>
          <w:rFonts w:ascii="Times New Roman" w:hAnsi="Times New Roman" w:cs="Times New Roman"/>
          <w:noProof/>
        </w:rPr>
        <w:t xml:space="preserve">Landolt, E., Bäumler, B., Erhardt, A., Hegg, O., Klötzli, F., Lämmler, W., Nobis, M., Rudmann-Maurer, K., Schweingruber, F.H., Theurillat, J.-P., Urmi, E., Vust, M. &amp; Wohlgemuth, T. (2010) </w:t>
      </w:r>
      <w:r w:rsidRPr="00A14821">
        <w:rPr>
          <w:rFonts w:ascii="Times New Roman" w:hAnsi="Times New Roman" w:cs="Times New Roman"/>
          <w:i/>
          <w:noProof/>
        </w:rPr>
        <w:t>Flora Indicativa</w:t>
      </w:r>
      <w:r w:rsidRPr="00A14821">
        <w:rPr>
          <w:rFonts w:ascii="Times New Roman" w:hAnsi="Times New Roman" w:cs="Times New Roman"/>
          <w:noProof/>
        </w:rPr>
        <w:t>. Haupt Verlag, Bern - Stuggart - Wien.</w:t>
      </w:r>
      <w:bookmarkEnd w:id="5"/>
    </w:p>
    <w:p w14:paraId="7E2A8238" w14:textId="77777777" w:rsidR="00505BBC" w:rsidRPr="00A14821" w:rsidRDefault="00505BBC" w:rsidP="00505BBC">
      <w:pPr>
        <w:ind w:left="720" w:hanging="720"/>
        <w:rPr>
          <w:rFonts w:ascii="Times New Roman" w:hAnsi="Times New Roman" w:cs="Times New Roman"/>
          <w:noProof/>
        </w:rPr>
      </w:pPr>
      <w:bookmarkStart w:id="6" w:name="_ENREF_9"/>
      <w:r w:rsidRPr="00A14821">
        <w:rPr>
          <w:rFonts w:ascii="Times New Roman" w:hAnsi="Times New Roman" w:cs="Times New Roman"/>
          <w:noProof/>
        </w:rPr>
        <w:t xml:space="preserve">Thuiller, W., Lafourcade, B., Engler, R. &amp; Araujo, M.B. (2009) BIOMOD – A platform for ensemble forecasting of species distributions. </w:t>
      </w:r>
      <w:r w:rsidRPr="00A14821">
        <w:rPr>
          <w:rFonts w:ascii="Times New Roman" w:hAnsi="Times New Roman" w:cs="Times New Roman"/>
          <w:b/>
          <w:i/>
          <w:noProof/>
        </w:rPr>
        <w:t>Ecography</w:t>
      </w:r>
      <w:r w:rsidRPr="00A14821">
        <w:rPr>
          <w:rFonts w:ascii="Times New Roman" w:hAnsi="Times New Roman" w:cs="Times New Roman"/>
          <w:noProof/>
        </w:rPr>
        <w:t>, 32, 369-373.</w:t>
      </w:r>
      <w:bookmarkEnd w:id="6"/>
    </w:p>
    <w:p w14:paraId="3FD2A7EA" w14:textId="77777777" w:rsidR="00505BBC" w:rsidRPr="00A14821" w:rsidRDefault="00505BBC" w:rsidP="00505BBC">
      <w:pPr>
        <w:ind w:left="720" w:hanging="720"/>
        <w:rPr>
          <w:rFonts w:ascii="Times New Roman" w:hAnsi="Times New Roman" w:cs="Times New Roman"/>
          <w:noProof/>
        </w:rPr>
      </w:pPr>
      <w:bookmarkStart w:id="7" w:name="_ENREF_10"/>
      <w:r w:rsidRPr="00A14821">
        <w:rPr>
          <w:rFonts w:ascii="Times New Roman" w:hAnsi="Times New Roman" w:cs="Times New Roman"/>
          <w:noProof/>
        </w:rPr>
        <w:t xml:space="preserve">Thuiller, W., Guéguen, M., Georges, D., Bonet, R., Chalmandrier, L., Garraud, L., Renaud, J., Roquet, C., Van Es, J., Zimmermann, N.E. &amp; Lavergne, S. (2014) Are different facets of plant diversity well protected against climate and land cover changes? A test study in the French Alps. </w:t>
      </w:r>
      <w:r w:rsidRPr="00A14821">
        <w:rPr>
          <w:rFonts w:ascii="Times New Roman" w:hAnsi="Times New Roman" w:cs="Times New Roman"/>
          <w:b/>
          <w:i/>
          <w:noProof/>
        </w:rPr>
        <w:t>Ecography</w:t>
      </w:r>
      <w:r w:rsidRPr="00A14821">
        <w:rPr>
          <w:rFonts w:ascii="Times New Roman" w:hAnsi="Times New Roman" w:cs="Times New Roman"/>
          <w:noProof/>
        </w:rPr>
        <w:t>, 37, 1254–1266.</w:t>
      </w:r>
      <w:bookmarkEnd w:id="7"/>
    </w:p>
    <w:p w14:paraId="0F80825E" w14:textId="77777777" w:rsidR="00505BBC" w:rsidRPr="00A14821" w:rsidRDefault="00505BBC" w:rsidP="00505BBC">
      <w:pPr>
        <w:ind w:left="720" w:hanging="720"/>
        <w:rPr>
          <w:rFonts w:ascii="Times New Roman" w:hAnsi="Times New Roman" w:cs="Times New Roman"/>
          <w:noProof/>
        </w:rPr>
      </w:pPr>
      <w:bookmarkStart w:id="8" w:name="_ENREF_11"/>
      <w:r w:rsidRPr="00A14821">
        <w:rPr>
          <w:rFonts w:ascii="Times New Roman" w:hAnsi="Times New Roman" w:cs="Times New Roman"/>
          <w:noProof/>
        </w:rPr>
        <w:t xml:space="preserve">Vittoz, P. &amp; Engler, R. (2007) Seed dispersal distances: a typology based on dispersal modes and plant traits. </w:t>
      </w:r>
      <w:r w:rsidRPr="00A14821">
        <w:rPr>
          <w:rFonts w:ascii="Times New Roman" w:hAnsi="Times New Roman" w:cs="Times New Roman"/>
          <w:b/>
          <w:i/>
          <w:noProof/>
        </w:rPr>
        <w:t>Botanica Helvetica</w:t>
      </w:r>
      <w:r w:rsidRPr="00A14821">
        <w:rPr>
          <w:rFonts w:ascii="Times New Roman" w:hAnsi="Times New Roman" w:cs="Times New Roman"/>
          <w:noProof/>
        </w:rPr>
        <w:t>, 117, 109-124.</w:t>
      </w:r>
      <w:bookmarkEnd w:id="8"/>
    </w:p>
    <w:p w14:paraId="50161921" w14:textId="77777777" w:rsidR="00505BBC" w:rsidRPr="00A14821" w:rsidRDefault="00505BBC" w:rsidP="00505BBC">
      <w:pPr>
        <w:rPr>
          <w:rFonts w:ascii="Times New Roman" w:hAnsi="Times New Roman" w:cs="Times New Roman"/>
          <w:noProof/>
        </w:rPr>
      </w:pPr>
    </w:p>
    <w:p w14:paraId="195D905F" w14:textId="7ACEDDAD" w:rsidR="008A6A81" w:rsidRDefault="00505BBC" w:rsidP="00505BBC">
      <w:pPr>
        <w:pStyle w:val="Normal1"/>
        <w:spacing w:line="360" w:lineRule="auto"/>
      </w:pPr>
      <w:r w:rsidRPr="00A14821">
        <w:rPr>
          <w:rFonts w:ascii="Times New Roman" w:hAnsi="Times New Roman" w:cs="Times New Roman"/>
        </w:rPr>
        <w:fldChar w:fldCharType="end"/>
      </w:r>
    </w:p>
    <w:p w14:paraId="35785771" w14:textId="77777777" w:rsidR="008A6A81" w:rsidRDefault="008A6A81">
      <w:pPr>
        <w:pStyle w:val="Normal1"/>
        <w:spacing w:line="360" w:lineRule="auto"/>
      </w:pPr>
    </w:p>
    <w:p w14:paraId="64BF561A" w14:textId="77777777" w:rsidR="008A6A81" w:rsidRDefault="008A6A81">
      <w:pPr>
        <w:pStyle w:val="Normal1"/>
        <w:spacing w:line="360" w:lineRule="auto"/>
        <w:jc w:val="both"/>
      </w:pPr>
    </w:p>
    <w:p w14:paraId="1B570B4C" w14:textId="77777777" w:rsidR="008A6A81" w:rsidRDefault="006217AA">
      <w:pPr>
        <w:pStyle w:val="Normal1"/>
      </w:pPr>
      <w:r>
        <w:br w:type="page"/>
      </w:r>
    </w:p>
    <w:p w14:paraId="75593301" w14:textId="77777777" w:rsidR="008A6A81" w:rsidRDefault="006217AA">
      <w:pPr>
        <w:pStyle w:val="Normal1"/>
        <w:spacing w:line="360" w:lineRule="auto"/>
        <w:jc w:val="both"/>
      </w:pPr>
      <w:r>
        <w:rPr>
          <w:b/>
          <w:color w:val="00000A"/>
          <w:sz w:val="28"/>
          <w:szCs w:val="28"/>
          <w:lang w:val="en-US"/>
        </w:rPr>
        <w:lastRenderedPageBreak/>
        <w:t>Appendix 2</w:t>
      </w:r>
    </w:p>
    <w:p w14:paraId="7A06A9BE" w14:textId="77777777" w:rsidR="008A6A81" w:rsidRDefault="008A6A81">
      <w:pPr>
        <w:pStyle w:val="Normal1"/>
        <w:spacing w:line="360" w:lineRule="auto"/>
        <w:jc w:val="both"/>
        <w:rPr>
          <w:lang w:val="en-US"/>
        </w:rPr>
      </w:pPr>
    </w:p>
    <w:p w14:paraId="31CCB2EB" w14:textId="77777777" w:rsidR="00232A65" w:rsidRDefault="00232A65" w:rsidP="00232A65">
      <w:pPr>
        <w:pStyle w:val="Normal1"/>
        <w:spacing w:line="360" w:lineRule="auto"/>
        <w:jc w:val="both"/>
        <w:rPr>
          <w:lang w:val="en-US"/>
        </w:rPr>
      </w:pPr>
      <w:r>
        <w:rPr>
          <w:rFonts w:ascii="Times New Roman" w:eastAsia="Times New Roman" w:hAnsi="Times New Roman" w:cs="Times New Roman"/>
          <w:b/>
          <w:color w:val="00000A"/>
          <w:lang w:val="en-US"/>
        </w:rPr>
        <w:t>Distribution data of the chamois</w:t>
      </w:r>
    </w:p>
    <w:p w14:paraId="14F8C0AF" w14:textId="35EE156F" w:rsidR="00232A65" w:rsidRDefault="00232A65" w:rsidP="00232A65">
      <w:pPr>
        <w:pStyle w:val="Normal1"/>
        <w:spacing w:line="360" w:lineRule="auto"/>
        <w:jc w:val="both"/>
      </w:pPr>
      <w:r>
        <w:rPr>
          <w:rFonts w:ascii="Times New Roman" w:eastAsia="Times New Roman" w:hAnsi="Times New Roman" w:cs="Times New Roman"/>
          <w:color w:val="00000A"/>
          <w:lang w:val="en-US"/>
        </w:rPr>
        <w:t xml:space="preserve">We used different source of data to map the spatial locations of chamois. At both the BNRP and NGWR scales, hunters recorded spatial locations of chamois harvested since 2004 (n = 3830). Such data were completed within the NGWR by data recorded during yearly censuses, long-term resightings of marked animals and GPS locations of chamois fitted with GPS collars. Yearly censuses were based </w:t>
      </w:r>
      <w:r w:rsidR="005B66BA">
        <w:rPr>
          <w:rFonts w:ascii="Times New Roman" w:eastAsia="Times New Roman" w:hAnsi="Times New Roman" w:cs="Times New Roman"/>
          <w:color w:val="00000A"/>
          <w:lang w:val="en-US"/>
        </w:rPr>
        <w:t xml:space="preserve">on repeated foot surveys along 3 to 6 </w:t>
      </w:r>
      <w:bookmarkStart w:id="9" w:name="_GoBack"/>
      <w:bookmarkEnd w:id="9"/>
      <w:r>
        <w:rPr>
          <w:rFonts w:ascii="Times New Roman" w:eastAsia="Times New Roman" w:hAnsi="Times New Roman" w:cs="Times New Roman"/>
          <w:color w:val="00000A"/>
          <w:lang w:val="en-US"/>
        </w:rPr>
        <w:t xml:space="preserve">pre-defined paths (since 1995) and from 12 fixed points (since 2013) covering the NGWR and repeatedly done (3-6 times) each year by a restricted number of professionals. During these surveys, all group seen (from 1 to 94 animals, average = 5.95) were spatially located (based on a 100x100m grid size or directly pointed on a map; n = 2686). Chamois were also trapped and re-sighted each year since 1985 within the 3-4 main alpine pastures composing the NGWR. Captures were done using traps and drop nets baited with salt licks and trapped chamois were marked with collared/numbered collars. More recently (2003-2015), part of trapped chamois were also fitted with GPS collars Lotek 3300S (Engineering Inc.). Re-sightings of groups including marked chamois provided 10,805 spatial locations and 38,491 spatial locations from GPS collars for 67 different animals. GPS data were screened for erroneous locations following </w:t>
      </w:r>
      <w:r>
        <w:rPr>
          <w:rFonts w:ascii="Times New Roman" w:eastAsia="Times New Roman" w:hAnsi="Times New Roman" w:cs="Times New Roman"/>
          <w:color w:val="00000A"/>
          <w:lang w:val="en-US"/>
        </w:rPr>
        <w:fldChar w:fldCharType="begin"/>
      </w:r>
      <w:r>
        <w:rPr>
          <w:rFonts w:ascii="Times New Roman" w:eastAsia="Times New Roman" w:hAnsi="Times New Roman" w:cs="Times New Roman"/>
          <w:color w:val="00000A"/>
          <w:lang w:val="en-US"/>
        </w:rPr>
        <w:instrText xml:space="preserve"> ADDIN EN.CITE &lt;EndNote&gt;&lt;Cite&gt;&lt;Author&gt;Bjørneraas&lt;/Author&gt;&lt;Year&gt;2010&lt;/Year&gt;&lt;RecNum&gt;6934&lt;/RecNum&gt;&lt;DisplayText&gt;(Bjørneraas&lt;style face="italic"&gt; et al.&lt;/style&gt;, 2010)&lt;/DisplayText&gt;&lt;record&gt;&lt;rec-number&gt;6934&lt;/rec-number&gt;&lt;foreign-keys&gt;&lt;key app="EN" db-id="ewx9r0e0o920d6epw0fptxr4ta05wtf50wr5"&gt;6934&lt;/key&gt;&lt;/foreign-keys&gt;&lt;ref-type name="Journal Article"&gt;17&lt;/ref-type&gt;&lt;contributors&gt;&lt;authors&gt;&lt;author&gt;Bjørneraas, Kari&lt;/author&gt;&lt;author&gt;Van Moorter, Bram&lt;/author&gt;&lt;author&gt;Rolandsen, Christer Moe&lt;/author&gt;&lt;author&gt;Herfindal, Ivar&lt;/author&gt;&lt;/authors&gt;&lt;/contributors&gt;&lt;titles&gt;&lt;title&gt;Screening Global Positioning System Location Data for Errors Using Animal Movement Characteristics&lt;/title&gt;&lt;secondary-title&gt;Journal of Wildlife Management&lt;/secondary-title&gt;&lt;/titles&gt;&lt;periodical&gt;&lt;full-title&gt;Journal of Wildlife Management&lt;/full-title&gt;&lt;/periodical&gt;&lt;pages&gt;1361-1366&lt;/pages&gt;&lt;volume&gt;74&lt;/volume&gt;&lt;number&gt;6&lt;/number&gt;&lt;dates&gt;&lt;year&gt;2010&lt;/year&gt;&lt;pub-dates&gt;&lt;date&gt;2010/08/01&lt;/date&gt;&lt;/pub-dates&gt;&lt;/dates&gt;&lt;publisher&gt;The Wildlife Society&lt;/publisher&gt;&lt;isbn&gt;0022-541X&lt;/isbn&gt;&lt;urls&gt;&lt;related-urls&gt;&lt;url&gt;http://dx.doi.org/10.2193/2009-405&lt;/url&gt;&lt;/related-urls&gt;&lt;/urls&gt;&lt;electronic-resource-num&gt;10.2193/2009-405&lt;/electronic-resource-num&gt;&lt;access-date&gt;2017/04/11&lt;/access-date&gt;&lt;/record&gt;&lt;/Cite&gt;&lt;/EndNote&gt;</w:instrText>
      </w:r>
      <w:r>
        <w:rPr>
          <w:rFonts w:ascii="Times New Roman" w:eastAsia="Times New Roman" w:hAnsi="Times New Roman" w:cs="Times New Roman"/>
          <w:color w:val="00000A"/>
          <w:lang w:val="en-US"/>
        </w:rPr>
        <w:fldChar w:fldCharType="separate"/>
      </w:r>
      <w:hyperlink w:anchor="_ENREF_1" w:tooltip="Bjørneraas, 2010 #6934" w:history="1">
        <w:r>
          <w:rPr>
            <w:rFonts w:ascii="Times New Roman" w:eastAsia="Times New Roman" w:hAnsi="Times New Roman" w:cs="Times New Roman"/>
            <w:noProof/>
            <w:color w:val="00000A"/>
            <w:lang w:val="en-US"/>
          </w:rPr>
          <w:t>Bjørneraas</w:t>
        </w:r>
        <w:r w:rsidRPr="00A14821">
          <w:rPr>
            <w:rFonts w:ascii="Times New Roman" w:eastAsia="Times New Roman" w:hAnsi="Times New Roman" w:cs="Times New Roman"/>
            <w:i/>
            <w:noProof/>
            <w:color w:val="00000A"/>
            <w:lang w:val="en-US"/>
          </w:rPr>
          <w:t xml:space="preserve"> et al.</w:t>
        </w:r>
        <w:r>
          <w:rPr>
            <w:rFonts w:ascii="Times New Roman" w:eastAsia="Times New Roman" w:hAnsi="Times New Roman" w:cs="Times New Roman"/>
            <w:noProof/>
            <w:color w:val="00000A"/>
            <w:lang w:val="en-US"/>
          </w:rPr>
          <w:t xml:space="preserve"> (2010</w:t>
        </w:r>
      </w:hyperlink>
      <w:r>
        <w:rPr>
          <w:rFonts w:ascii="Times New Roman" w:eastAsia="Times New Roman" w:hAnsi="Times New Roman" w:cs="Times New Roman"/>
          <w:noProof/>
          <w:color w:val="00000A"/>
          <w:lang w:val="en-US"/>
        </w:rPr>
        <w:t>)</w:t>
      </w:r>
      <w:r>
        <w:rPr>
          <w:rFonts w:ascii="Times New Roman" w:eastAsia="Times New Roman" w:hAnsi="Times New Roman" w:cs="Times New Roman"/>
          <w:color w:val="00000A"/>
          <w:lang w:val="en-US"/>
        </w:rPr>
        <w:fldChar w:fldCharType="end"/>
      </w:r>
      <w:r>
        <w:rPr>
          <w:rFonts w:ascii="Times New Roman" w:eastAsia="Times New Roman" w:hAnsi="Times New Roman" w:cs="Times New Roman"/>
          <w:color w:val="00000A"/>
          <w:lang w:val="en-US"/>
        </w:rPr>
        <w:t xml:space="preserve">. All non-harvested data collected within the NGWR (censuses, re-sightings and GPS) were pooled and subsequently sub-sampled to get a balanced design in term of sample size with harvesting data collected at the BNRP scale. This step was performed to avoid an over-sampling of a very local zone over the study area which may artificially biased the point process model. Data sampling was in accordance with guidelines approved by the American Society of Mammalogists </w:t>
      </w:r>
      <w:r>
        <w:rPr>
          <w:rFonts w:ascii="Times New Roman" w:eastAsia="Times New Roman" w:hAnsi="Times New Roman" w:cs="Times New Roman"/>
          <w:color w:val="00000A"/>
          <w:lang w:val="en-US"/>
        </w:rPr>
        <w:fldChar w:fldCharType="begin"/>
      </w:r>
      <w:r>
        <w:rPr>
          <w:rFonts w:ascii="Times New Roman" w:eastAsia="Times New Roman" w:hAnsi="Times New Roman" w:cs="Times New Roman"/>
          <w:color w:val="00000A"/>
          <w:lang w:val="en-US"/>
        </w:rPr>
        <w:instrText xml:space="preserve"> ADDIN EN.CITE &lt;EndNote&gt;&lt;Cite&gt;&lt;Author&gt;Gannon&lt;/Author&gt;&lt;Year&gt;2007&lt;/Year&gt;&lt;RecNum&gt;6921&lt;/RecNum&gt;&lt;DisplayText&gt;(Gannon&lt;style face="italic"&gt; et al.&lt;/style&gt;, 2007)&lt;/DisplayText&gt;&lt;record&gt;&lt;rec-number&gt;6921&lt;/rec-number&gt;&lt;foreign-keys&gt;&lt;key app="EN" db-id="ewx9r0e0o920d6epw0fptxr4ta05wtf50wr5"&gt;6921&lt;/key&gt;&lt;/foreign-keys&gt;&lt;ref-type name="Journal Article"&gt;17&lt;/ref-type&gt;&lt;contributors&gt;&lt;authors&gt;&lt;author&gt;Gannon, W.L.&lt;/author&gt;&lt;author&gt;Sikes, R.S.&lt;/author&gt;&lt;author&gt;Animal Care &amp;amp; of the American Society of Mamalogists, U. C.&lt;/author&gt;&lt;/authors&gt;&lt;/contributors&gt;&lt;titles&gt;&lt;title&gt;Guidelines of the American Society of Mammalogists for the use of wild mammals in research&lt;/title&gt;&lt;secondary-title&gt;Journal of Mammalogy&lt;/secondary-title&gt;&lt;/titles&gt;&lt;periodical&gt;&lt;full-title&gt;Journal of Mammalogy&lt;/full-title&gt;&lt;/periodical&gt;&lt;pages&gt;809-823&lt;/pages&gt;&lt;volume&gt;88&lt;/volume&gt;&lt;dates&gt;&lt;year&gt;2007&lt;/year&gt;&lt;/dates&gt;&lt;urls&gt;&lt;/urls&gt;&lt;/record&gt;&lt;/Cite&gt;&lt;/EndNote&gt;</w:instrText>
      </w:r>
      <w:r>
        <w:rPr>
          <w:rFonts w:ascii="Times New Roman" w:eastAsia="Times New Roman" w:hAnsi="Times New Roman" w:cs="Times New Roman"/>
          <w:color w:val="00000A"/>
          <w:lang w:val="en-US"/>
        </w:rPr>
        <w:fldChar w:fldCharType="separate"/>
      </w:r>
      <w:r>
        <w:rPr>
          <w:rFonts w:ascii="Times New Roman" w:eastAsia="Times New Roman" w:hAnsi="Times New Roman" w:cs="Times New Roman"/>
          <w:noProof/>
          <w:color w:val="00000A"/>
          <w:lang w:val="en-US"/>
        </w:rPr>
        <w:t>(</w:t>
      </w:r>
      <w:hyperlink w:anchor="_ENREF_2" w:tooltip="Gannon, 2007 #6921" w:history="1">
        <w:r>
          <w:rPr>
            <w:rFonts w:ascii="Times New Roman" w:eastAsia="Times New Roman" w:hAnsi="Times New Roman" w:cs="Times New Roman"/>
            <w:noProof/>
            <w:color w:val="00000A"/>
            <w:lang w:val="en-US"/>
          </w:rPr>
          <w:t>Gannon</w:t>
        </w:r>
        <w:r w:rsidRPr="00C600C9">
          <w:rPr>
            <w:rFonts w:ascii="Times New Roman" w:eastAsia="Times New Roman" w:hAnsi="Times New Roman" w:cs="Times New Roman"/>
            <w:i/>
            <w:noProof/>
            <w:color w:val="00000A"/>
            <w:lang w:val="en-US"/>
          </w:rPr>
          <w:t xml:space="preserve"> et al.</w:t>
        </w:r>
        <w:r>
          <w:rPr>
            <w:rFonts w:ascii="Times New Roman" w:eastAsia="Times New Roman" w:hAnsi="Times New Roman" w:cs="Times New Roman"/>
            <w:noProof/>
            <w:color w:val="00000A"/>
            <w:lang w:val="en-US"/>
          </w:rPr>
          <w:t>, 2007</w:t>
        </w:r>
      </w:hyperlink>
      <w:r>
        <w:rPr>
          <w:rFonts w:ascii="Times New Roman" w:eastAsia="Times New Roman" w:hAnsi="Times New Roman" w:cs="Times New Roman"/>
          <w:noProof/>
          <w:color w:val="00000A"/>
          <w:lang w:val="en-US"/>
        </w:rPr>
        <w:t>)</w:t>
      </w:r>
      <w:r>
        <w:rPr>
          <w:rFonts w:ascii="Times New Roman" w:eastAsia="Times New Roman" w:hAnsi="Times New Roman" w:cs="Times New Roman"/>
          <w:color w:val="00000A"/>
          <w:lang w:val="en-US"/>
        </w:rPr>
        <w:fldChar w:fldCharType="end"/>
      </w:r>
      <w:r>
        <w:rPr>
          <w:rFonts w:ascii="Times New Roman" w:eastAsia="Times New Roman" w:hAnsi="Times New Roman" w:cs="Times New Roman"/>
          <w:color w:val="00000A"/>
          <w:lang w:val="en-US"/>
        </w:rPr>
        <w:t xml:space="preserve">. </w:t>
      </w:r>
    </w:p>
    <w:p w14:paraId="2604AEDA" w14:textId="77777777" w:rsidR="00232A65" w:rsidRPr="00D3615C" w:rsidRDefault="00232A65" w:rsidP="00232A65">
      <w:pPr>
        <w:rPr>
          <w:rFonts w:ascii="Times New Roman" w:hAnsi="Times New Roman" w:cs="Times New Roman"/>
          <w:b/>
          <w:sz w:val="22"/>
        </w:rPr>
      </w:pPr>
    </w:p>
    <w:p w14:paraId="1CB49A4B" w14:textId="306291DC" w:rsidR="00232A65" w:rsidRPr="00D3615C" w:rsidRDefault="00D3615C" w:rsidP="00D3615C">
      <w:pPr>
        <w:ind w:left="720" w:hanging="720"/>
        <w:rPr>
          <w:rFonts w:ascii="Times New Roman" w:hAnsi="Times New Roman" w:cs="Times New Roman"/>
          <w:b/>
        </w:rPr>
      </w:pPr>
      <w:r w:rsidRPr="00D3615C">
        <w:rPr>
          <w:rFonts w:ascii="Times New Roman" w:hAnsi="Times New Roman" w:cs="Times New Roman"/>
          <w:b/>
        </w:rPr>
        <w:t>Cited references Appendix 2</w:t>
      </w:r>
    </w:p>
    <w:p w14:paraId="578FF275" w14:textId="77777777" w:rsidR="00232A65" w:rsidRPr="00A14821" w:rsidRDefault="00232A65" w:rsidP="00232A65">
      <w:pPr>
        <w:ind w:left="720" w:hanging="720"/>
        <w:rPr>
          <w:rFonts w:ascii="Times New Roman" w:hAnsi="Times New Roman" w:cs="Times New Roman"/>
          <w:noProof/>
        </w:rPr>
      </w:pPr>
      <w:r w:rsidRPr="00A14821">
        <w:rPr>
          <w:rFonts w:ascii="Times New Roman" w:hAnsi="Times New Roman" w:cs="Times New Roman"/>
        </w:rPr>
        <w:fldChar w:fldCharType="begin"/>
      </w:r>
      <w:r w:rsidRPr="00A14821">
        <w:rPr>
          <w:rFonts w:ascii="Times New Roman" w:hAnsi="Times New Roman" w:cs="Times New Roman"/>
        </w:rPr>
        <w:instrText xml:space="preserve"> ADDIN EN.REFLIST </w:instrText>
      </w:r>
      <w:r w:rsidRPr="00A14821">
        <w:rPr>
          <w:rFonts w:ascii="Times New Roman" w:hAnsi="Times New Roman" w:cs="Times New Roman"/>
        </w:rPr>
        <w:fldChar w:fldCharType="separate"/>
      </w:r>
      <w:bookmarkStart w:id="10" w:name="_ENREF_1"/>
      <w:r w:rsidRPr="00A14821">
        <w:rPr>
          <w:rFonts w:ascii="Times New Roman" w:hAnsi="Times New Roman" w:cs="Times New Roman"/>
          <w:noProof/>
        </w:rPr>
        <w:t xml:space="preserve">Bjørneraas, K., Van Moorter, B., Rolandsen, C.M. &amp; Herfindal, I. (2010) Screening Global Positioning System Location Data for Errors Using Animal Movement Characteristics. </w:t>
      </w:r>
      <w:r w:rsidRPr="00A14821">
        <w:rPr>
          <w:rFonts w:ascii="Times New Roman" w:hAnsi="Times New Roman" w:cs="Times New Roman"/>
          <w:b/>
          <w:i/>
          <w:noProof/>
        </w:rPr>
        <w:t>Journal of Wildlife Management</w:t>
      </w:r>
      <w:r w:rsidRPr="00A14821">
        <w:rPr>
          <w:rFonts w:ascii="Times New Roman" w:hAnsi="Times New Roman" w:cs="Times New Roman"/>
          <w:noProof/>
        </w:rPr>
        <w:t>, 74, 1361-1366.</w:t>
      </w:r>
      <w:bookmarkEnd w:id="10"/>
    </w:p>
    <w:p w14:paraId="485549B8" w14:textId="77777777" w:rsidR="00232A65" w:rsidRPr="00A14821" w:rsidRDefault="00232A65" w:rsidP="00232A65">
      <w:pPr>
        <w:ind w:left="720" w:hanging="720"/>
        <w:rPr>
          <w:rFonts w:ascii="Times New Roman" w:hAnsi="Times New Roman" w:cs="Times New Roman"/>
          <w:noProof/>
        </w:rPr>
      </w:pPr>
      <w:bookmarkStart w:id="11" w:name="_ENREF_2"/>
      <w:r w:rsidRPr="00A14821">
        <w:rPr>
          <w:rFonts w:ascii="Times New Roman" w:hAnsi="Times New Roman" w:cs="Times New Roman"/>
          <w:noProof/>
        </w:rPr>
        <w:t xml:space="preserve">Gannon, W.L., Sikes, R.S. &amp; Animal Care &amp; of the American Society of Mamalogists, U.C. (2007) Guidelines of the American Society of Mammalogists for the use of wild mammals in research. </w:t>
      </w:r>
      <w:r w:rsidRPr="00A14821">
        <w:rPr>
          <w:rFonts w:ascii="Times New Roman" w:hAnsi="Times New Roman" w:cs="Times New Roman"/>
          <w:b/>
          <w:i/>
          <w:noProof/>
        </w:rPr>
        <w:t>Journal of Mammalogy</w:t>
      </w:r>
      <w:r w:rsidRPr="00A14821">
        <w:rPr>
          <w:rFonts w:ascii="Times New Roman" w:hAnsi="Times New Roman" w:cs="Times New Roman"/>
          <w:noProof/>
        </w:rPr>
        <w:t>, 88, 809-823.</w:t>
      </w:r>
      <w:bookmarkEnd w:id="11"/>
    </w:p>
    <w:p w14:paraId="0AFA022C" w14:textId="77777777" w:rsidR="00232A65" w:rsidRPr="00A14821" w:rsidRDefault="00232A65" w:rsidP="00232A65">
      <w:pPr>
        <w:rPr>
          <w:rFonts w:ascii="Times New Roman" w:hAnsi="Times New Roman" w:cs="Times New Roman"/>
          <w:noProof/>
        </w:rPr>
      </w:pPr>
    </w:p>
    <w:p w14:paraId="1E7BBB19" w14:textId="3431FBCC" w:rsidR="008A6A81" w:rsidRDefault="00232A65" w:rsidP="00232A65">
      <w:pPr>
        <w:pStyle w:val="Normal1"/>
        <w:spacing w:line="360" w:lineRule="auto"/>
        <w:rPr>
          <w:lang w:val="en-US"/>
        </w:rPr>
      </w:pPr>
      <w:r w:rsidRPr="00A14821">
        <w:rPr>
          <w:rFonts w:ascii="Times New Roman" w:hAnsi="Times New Roman" w:cs="Times New Roman"/>
        </w:rPr>
        <w:fldChar w:fldCharType="end"/>
      </w:r>
    </w:p>
    <w:p w14:paraId="0BC565FB" w14:textId="77777777" w:rsidR="008A6A81" w:rsidRDefault="008A6A81">
      <w:pPr>
        <w:pStyle w:val="Normal1"/>
        <w:spacing w:line="360" w:lineRule="auto"/>
        <w:rPr>
          <w:lang w:val="en-US"/>
        </w:rPr>
      </w:pPr>
    </w:p>
    <w:p w14:paraId="1678FF8D" w14:textId="14B1171A" w:rsidR="008A6A81" w:rsidRPr="00E0353A" w:rsidRDefault="006217AA" w:rsidP="00E0353A">
      <w:pPr>
        <w:pStyle w:val="Normal1"/>
        <w:rPr>
          <w:lang w:val="en-US"/>
        </w:rPr>
      </w:pPr>
      <w:r>
        <w:br w:type="page"/>
      </w:r>
    </w:p>
    <w:p w14:paraId="3AF08EDA" w14:textId="20CBD817" w:rsidR="008A6A81" w:rsidRPr="00505BBC" w:rsidRDefault="00DF7FE9" w:rsidP="00DF7FE9">
      <w:pPr>
        <w:pStyle w:val="Normal1"/>
        <w:spacing w:line="360" w:lineRule="auto"/>
        <w:rPr>
          <w:rFonts w:ascii="Times New Roman" w:hAnsi="Times New Roman"/>
          <w:b/>
          <w:color w:val="00000A"/>
          <w:sz w:val="28"/>
          <w:lang w:val="en-US"/>
        </w:rPr>
      </w:pPr>
      <w:r w:rsidRPr="00DF7FE9">
        <w:rPr>
          <w:rFonts w:ascii="Times New Roman" w:eastAsia="Times New Roman" w:hAnsi="Times New Roman" w:cs="Times New Roman"/>
          <w:b/>
          <w:color w:val="00000A"/>
          <w:sz w:val="28"/>
          <w:lang w:val="en-US"/>
        </w:rPr>
        <w:lastRenderedPageBreak/>
        <w:t>APPENDIX</w:t>
      </w:r>
      <w:r w:rsidRPr="00505BBC">
        <w:rPr>
          <w:rFonts w:ascii="Times New Roman" w:hAnsi="Times New Roman"/>
          <w:b/>
          <w:color w:val="00000A"/>
          <w:sz w:val="28"/>
          <w:lang w:val="en-US"/>
        </w:rPr>
        <w:t xml:space="preserve"> 3</w:t>
      </w:r>
    </w:p>
    <w:p w14:paraId="2BA887F2" w14:textId="0B4DC1A2" w:rsidR="009D1B31" w:rsidRDefault="009D1B31" w:rsidP="00505BBC">
      <w:pPr>
        <w:pStyle w:val="Normal1"/>
        <w:spacing w:line="360" w:lineRule="auto"/>
        <w:jc w:val="center"/>
        <w:rPr>
          <w:rFonts w:ascii="Times New Roman" w:eastAsia="Times New Roman" w:hAnsi="Times New Roman" w:cs="Times New Roman"/>
          <w:b/>
          <w:color w:val="00000A"/>
          <w:lang w:val="en-US"/>
        </w:rPr>
      </w:pPr>
    </w:p>
    <w:p w14:paraId="39A517BD" w14:textId="3E1DA084" w:rsidR="008A6A81" w:rsidRDefault="006217AA" w:rsidP="00505BBC">
      <w:pPr>
        <w:rPr>
          <w:rFonts w:ascii="Times New Roman" w:eastAsia="Times New Roman" w:hAnsi="Times New Roman" w:cs="Times New Roman"/>
          <w:color w:val="00000A"/>
          <w:lang w:val="en-US"/>
        </w:rPr>
      </w:pPr>
      <w:r>
        <w:rPr>
          <w:rFonts w:ascii="Times New Roman" w:eastAsia="Times New Roman" w:hAnsi="Times New Roman" w:cs="Times New Roman"/>
          <w:b/>
          <w:color w:val="00000A"/>
          <w:lang w:val="en-US"/>
        </w:rPr>
        <w:t xml:space="preserve">R Code to run the point process model of the chamois. </w:t>
      </w:r>
      <w:r>
        <w:rPr>
          <w:rFonts w:ascii="Times New Roman" w:eastAsia="Times New Roman" w:hAnsi="Times New Roman" w:cs="Times New Roman"/>
          <w:color w:val="00000A"/>
          <w:lang w:val="en-US"/>
        </w:rPr>
        <w:t xml:space="preserve">The following lines of code were used to fit a ppm model on the chamois data using the R package </w:t>
      </w:r>
      <w:r>
        <w:rPr>
          <w:rFonts w:ascii="Times New Roman" w:eastAsia="Times New Roman" w:hAnsi="Times New Roman" w:cs="Times New Roman"/>
          <w:i/>
          <w:color w:val="00000A"/>
          <w:lang w:val="en-US"/>
        </w:rPr>
        <w:t>spatstat</w:t>
      </w:r>
      <w:r>
        <w:rPr>
          <w:rFonts w:ascii="Times New Roman" w:eastAsia="Times New Roman" w:hAnsi="Times New Roman" w:cs="Times New Roman"/>
          <w:color w:val="00000A"/>
          <w:lang w:val="en-US"/>
        </w:rPr>
        <w:t>.</w:t>
      </w:r>
    </w:p>
    <w:p w14:paraId="0D8C7FA3" w14:textId="77777777" w:rsidR="008A6A81" w:rsidRDefault="008A6A81">
      <w:pPr>
        <w:pStyle w:val="Normal1"/>
        <w:spacing w:line="360" w:lineRule="auto"/>
        <w:rPr>
          <w:lang w:val="en-US"/>
        </w:rPr>
      </w:pPr>
    </w:p>
    <w:p w14:paraId="620938C0" w14:textId="77777777" w:rsidR="008A6A81" w:rsidRDefault="006217AA">
      <w:pPr>
        <w:pStyle w:val="Normal1"/>
        <w:spacing w:line="360" w:lineRule="auto"/>
        <w:rPr>
          <w:lang w:val="en-US"/>
        </w:rPr>
      </w:pPr>
      <w:r>
        <w:rPr>
          <w:rFonts w:ascii="FangSong" w:eastAsia="FangSong" w:hAnsi="FangSong" w:cs="FangSong"/>
          <w:sz w:val="16"/>
          <w:szCs w:val="16"/>
          <w:highlight w:val="white"/>
          <w:lang w:val="en-US"/>
        </w:rPr>
        <w:t>rm(list=ls())</w:t>
      </w:r>
      <w:r>
        <w:rPr>
          <w:rFonts w:ascii="FangSong" w:eastAsia="FangSong" w:hAnsi="FangSong" w:cs="FangSong"/>
          <w:sz w:val="16"/>
          <w:szCs w:val="16"/>
          <w:lang w:val="en-US"/>
        </w:rPr>
        <w:br/>
      </w:r>
    </w:p>
    <w:p w14:paraId="16D301DB" w14:textId="77777777" w:rsidR="008A6A81" w:rsidRDefault="006217AA">
      <w:pPr>
        <w:pStyle w:val="Normal1"/>
        <w:spacing w:line="360" w:lineRule="auto"/>
        <w:rPr>
          <w:lang w:val="en-US"/>
        </w:rPr>
      </w:pPr>
      <w:r>
        <w:rPr>
          <w:rFonts w:ascii="FangSong" w:eastAsia="FangSong" w:hAnsi="FangSong" w:cs="FangSong"/>
          <w:sz w:val="16"/>
          <w:szCs w:val="16"/>
          <w:lang w:val="en-US"/>
        </w:rPr>
        <w:t>#Set library</w:t>
      </w:r>
      <w:r>
        <w:rPr>
          <w:rFonts w:ascii="FangSong" w:eastAsia="FangSong" w:hAnsi="FangSong" w:cs="FangSong"/>
          <w:sz w:val="16"/>
          <w:szCs w:val="16"/>
          <w:lang w:val="en-US"/>
        </w:rPr>
        <w:br/>
      </w:r>
      <w:r>
        <w:rPr>
          <w:rFonts w:ascii="FangSong" w:eastAsia="FangSong" w:hAnsi="FangSong" w:cs="FangSong"/>
          <w:sz w:val="16"/>
          <w:szCs w:val="16"/>
          <w:highlight w:val="white"/>
          <w:lang w:val="en-US"/>
        </w:rPr>
        <w:t>library(raster)</w:t>
      </w:r>
      <w:r>
        <w:rPr>
          <w:rFonts w:ascii="FangSong" w:eastAsia="FangSong" w:hAnsi="FangSong" w:cs="FangSong"/>
          <w:sz w:val="16"/>
          <w:szCs w:val="16"/>
          <w:lang w:val="en-US"/>
        </w:rPr>
        <w:br/>
      </w:r>
      <w:r>
        <w:rPr>
          <w:rFonts w:ascii="FangSong" w:eastAsia="FangSong" w:hAnsi="FangSong" w:cs="FangSong"/>
          <w:sz w:val="16"/>
          <w:szCs w:val="16"/>
          <w:highlight w:val="white"/>
          <w:lang w:val="en-US"/>
        </w:rPr>
        <w:t>library(rgdal)</w:t>
      </w:r>
      <w:r>
        <w:rPr>
          <w:rFonts w:ascii="FangSong" w:eastAsia="FangSong" w:hAnsi="FangSong" w:cs="FangSong"/>
          <w:sz w:val="16"/>
          <w:szCs w:val="16"/>
          <w:lang w:val="en-US"/>
        </w:rPr>
        <w:br/>
      </w:r>
      <w:r>
        <w:rPr>
          <w:rFonts w:ascii="FangSong" w:eastAsia="FangSong" w:hAnsi="FangSong" w:cs="FangSong"/>
          <w:sz w:val="16"/>
          <w:szCs w:val="16"/>
          <w:highlight w:val="white"/>
          <w:lang w:val="en-US"/>
        </w:rPr>
        <w:t>library(biomod2)</w:t>
      </w:r>
      <w:r>
        <w:rPr>
          <w:rFonts w:ascii="FangSong" w:eastAsia="FangSong" w:hAnsi="FangSong" w:cs="FangSong"/>
          <w:sz w:val="16"/>
          <w:szCs w:val="16"/>
          <w:lang w:val="en-US"/>
        </w:rPr>
        <w:br/>
      </w:r>
      <w:r>
        <w:rPr>
          <w:rFonts w:ascii="FangSong" w:eastAsia="FangSong" w:hAnsi="FangSong" w:cs="FangSong"/>
          <w:sz w:val="16"/>
          <w:szCs w:val="16"/>
          <w:highlight w:val="white"/>
          <w:lang w:val="en-US"/>
        </w:rPr>
        <w:t>library(spatstat)</w:t>
      </w:r>
      <w:r>
        <w:rPr>
          <w:rFonts w:ascii="FangSong" w:eastAsia="FangSong" w:hAnsi="FangSong" w:cs="FangSong"/>
          <w:sz w:val="16"/>
          <w:szCs w:val="16"/>
          <w:lang w:val="en-US"/>
        </w:rPr>
        <w:br/>
      </w:r>
      <w:r>
        <w:rPr>
          <w:rFonts w:ascii="FangSong" w:eastAsia="FangSong" w:hAnsi="FangSong" w:cs="FangSong"/>
          <w:sz w:val="16"/>
          <w:szCs w:val="16"/>
          <w:highlight w:val="white"/>
          <w:lang w:val="en-US"/>
        </w:rPr>
        <w:t>library(ecospat)</w:t>
      </w:r>
    </w:p>
    <w:p w14:paraId="37FAFBCF" w14:textId="77777777" w:rsidR="008A6A81" w:rsidRDefault="008A6A81">
      <w:pPr>
        <w:pStyle w:val="Normal1"/>
        <w:spacing w:line="360" w:lineRule="auto"/>
        <w:rPr>
          <w:lang w:val="en-US"/>
        </w:rPr>
      </w:pPr>
    </w:p>
    <w:p w14:paraId="329B1874" w14:textId="77777777" w:rsidR="008A6A81" w:rsidRDefault="006217AA">
      <w:pPr>
        <w:pStyle w:val="Normal1"/>
        <w:spacing w:line="360" w:lineRule="auto"/>
        <w:rPr>
          <w:lang w:val="en-US"/>
        </w:rPr>
      </w:pPr>
      <w:r>
        <w:rPr>
          <w:rFonts w:ascii="FangSong" w:eastAsia="FangSong" w:hAnsi="FangSong" w:cs="FangSong"/>
          <w:sz w:val="16"/>
          <w:szCs w:val="16"/>
          <w:lang w:val="en-US"/>
        </w:rPr>
        <w:t>#Set directories</w:t>
      </w:r>
      <w:r>
        <w:rPr>
          <w:rFonts w:ascii="FangSong" w:eastAsia="FangSong" w:hAnsi="FangSong" w:cs="FangSong"/>
          <w:sz w:val="16"/>
          <w:szCs w:val="16"/>
          <w:lang w:val="en-US"/>
        </w:rPr>
        <w:br/>
      </w:r>
      <w:r>
        <w:rPr>
          <w:rFonts w:ascii="FangSong" w:eastAsia="FangSong" w:hAnsi="FangSong" w:cs="FangSong"/>
          <w:sz w:val="16"/>
          <w:szCs w:val="16"/>
          <w:highlight w:val="white"/>
          <w:lang w:val="en-US"/>
        </w:rPr>
        <w:t>path_input &lt;- "SDM_chamois/"</w:t>
      </w:r>
      <w:r>
        <w:rPr>
          <w:rFonts w:ascii="FangSong" w:eastAsia="FangSong" w:hAnsi="FangSong" w:cs="FangSong"/>
          <w:sz w:val="16"/>
          <w:szCs w:val="16"/>
          <w:lang w:val="en-US"/>
        </w:rPr>
        <w:br/>
      </w:r>
      <w:r>
        <w:rPr>
          <w:rFonts w:ascii="FangSong" w:eastAsia="FangSong" w:hAnsi="FangSong" w:cs="FangSong"/>
          <w:sz w:val="16"/>
          <w:szCs w:val="16"/>
          <w:highlight w:val="white"/>
          <w:lang w:val="en-US"/>
        </w:rPr>
        <w:t>path_data_save &lt;- "SDM_chamois/"</w:t>
      </w:r>
      <w:r>
        <w:rPr>
          <w:rFonts w:ascii="FangSong" w:eastAsia="FangSong" w:hAnsi="FangSong" w:cs="FangSong"/>
          <w:sz w:val="16"/>
          <w:szCs w:val="16"/>
          <w:lang w:val="en-US"/>
        </w:rPr>
        <w:br/>
      </w:r>
      <w:r>
        <w:rPr>
          <w:rFonts w:ascii="FangSong" w:eastAsia="FangSong" w:hAnsi="FangSong" w:cs="FangSong"/>
          <w:sz w:val="16"/>
          <w:szCs w:val="16"/>
          <w:highlight w:val="white"/>
          <w:lang w:val="en-US"/>
        </w:rPr>
        <w:t>path_output &lt;- "PPM_chamois/"</w:t>
      </w:r>
      <w:r>
        <w:rPr>
          <w:rFonts w:ascii="FangSong" w:eastAsia="FangSong" w:hAnsi="FangSong" w:cs="FangSong"/>
          <w:sz w:val="16"/>
          <w:szCs w:val="16"/>
          <w:lang w:val="en-US"/>
        </w:rPr>
        <w:br/>
      </w:r>
    </w:p>
    <w:p w14:paraId="0305F555" w14:textId="77777777" w:rsidR="008A6A81" w:rsidRDefault="006217AA">
      <w:pPr>
        <w:pStyle w:val="Normal1"/>
        <w:spacing w:line="360" w:lineRule="auto"/>
        <w:rPr>
          <w:lang w:val="en-US"/>
        </w:rPr>
      </w:pPr>
      <w:r>
        <w:rPr>
          <w:rFonts w:ascii="FangSong" w:eastAsia="FangSong" w:hAnsi="FangSong" w:cs="FangSong"/>
          <w:sz w:val="16"/>
          <w:szCs w:val="16"/>
          <w:highlight w:val="white"/>
          <w:lang w:val="en-US"/>
        </w:rPr>
        <w:t>#Mask of BRP</w:t>
      </w:r>
    </w:p>
    <w:p w14:paraId="16A17388" w14:textId="77777777" w:rsidR="008A6A81" w:rsidRDefault="006217AA">
      <w:pPr>
        <w:pStyle w:val="Normal1"/>
        <w:spacing w:line="360" w:lineRule="auto"/>
        <w:rPr>
          <w:lang w:val="en-US"/>
        </w:rPr>
      </w:pPr>
      <w:r>
        <w:rPr>
          <w:rFonts w:ascii="FangSong" w:eastAsia="FangSong" w:hAnsi="FangSong" w:cs="FangSong"/>
          <w:sz w:val="16"/>
          <w:szCs w:val="16"/>
          <w:highlight w:val="white"/>
          <w:lang w:val="en-US"/>
        </w:rPr>
        <w:t>mask &lt;- raster(paste0(path_input,"MASK_100m.img"))</w:t>
      </w:r>
      <w:r>
        <w:rPr>
          <w:rFonts w:ascii="FangSong" w:eastAsia="FangSong" w:hAnsi="FangSong" w:cs="FangSong"/>
          <w:sz w:val="16"/>
          <w:szCs w:val="16"/>
          <w:lang w:val="en-US"/>
        </w:rPr>
        <w:br/>
      </w:r>
      <w:r>
        <w:rPr>
          <w:rFonts w:ascii="FangSong" w:eastAsia="FangSong" w:hAnsi="FangSong" w:cs="FangSong"/>
          <w:sz w:val="16"/>
          <w:szCs w:val="16"/>
          <w:highlight w:val="white"/>
          <w:lang w:val="en-US"/>
        </w:rPr>
        <w:t>quad &lt;- xyFromCell(mask,which(mask[]==0))</w:t>
      </w:r>
      <w:r>
        <w:rPr>
          <w:rFonts w:ascii="FangSong" w:eastAsia="FangSong" w:hAnsi="FangSong" w:cs="FangSong"/>
          <w:sz w:val="16"/>
          <w:szCs w:val="16"/>
          <w:lang w:val="en-US"/>
        </w:rPr>
        <w:br/>
      </w:r>
      <w:r>
        <w:rPr>
          <w:rFonts w:ascii="FangSong" w:eastAsia="FangSong" w:hAnsi="FangSong" w:cs="FangSong"/>
          <w:sz w:val="16"/>
          <w:szCs w:val="16"/>
          <w:lang w:val="en-US"/>
        </w:rPr>
        <w:br/>
      </w:r>
      <w:r>
        <w:rPr>
          <w:rFonts w:ascii="FangSong" w:eastAsia="FangSong" w:hAnsi="FangSong" w:cs="FangSong"/>
          <w:sz w:val="16"/>
          <w:szCs w:val="16"/>
          <w:highlight w:val="white"/>
          <w:lang w:val="en-US"/>
        </w:rPr>
        <w:t>#Load occurrences</w:t>
      </w:r>
      <w:r>
        <w:rPr>
          <w:rFonts w:ascii="FangSong" w:eastAsia="FangSong" w:hAnsi="FangSong" w:cs="FangSong"/>
          <w:sz w:val="16"/>
          <w:szCs w:val="16"/>
          <w:lang w:val="en-US"/>
        </w:rPr>
        <w:br/>
      </w:r>
      <w:r>
        <w:rPr>
          <w:rFonts w:ascii="FangSong" w:eastAsia="FangSong" w:hAnsi="FangSong" w:cs="FangSong"/>
          <w:sz w:val="16"/>
          <w:szCs w:val="16"/>
          <w:highlight w:val="white"/>
          <w:lang w:val="en-US"/>
        </w:rPr>
        <w:t>pts&lt;-get(load("/PPM_chamois/pts.RData"))</w:t>
      </w:r>
      <w:r>
        <w:rPr>
          <w:rFonts w:ascii="FangSong" w:eastAsia="FangSong" w:hAnsi="FangSong" w:cs="FangSong"/>
          <w:sz w:val="16"/>
          <w:szCs w:val="16"/>
          <w:lang w:val="en-US"/>
        </w:rPr>
        <w:br/>
      </w:r>
      <w:r>
        <w:rPr>
          <w:rFonts w:ascii="FangSong" w:eastAsia="FangSong" w:hAnsi="FangSong" w:cs="FangSong"/>
          <w:sz w:val="16"/>
          <w:szCs w:val="16"/>
          <w:lang w:val="en-US"/>
        </w:rPr>
        <w:br/>
        <w:t>#Load PFG data</w:t>
      </w:r>
    </w:p>
    <w:p w14:paraId="4AD9DDFB" w14:textId="77777777" w:rsidR="008A6A81" w:rsidRDefault="006217AA">
      <w:pPr>
        <w:pStyle w:val="Normal1"/>
        <w:spacing w:line="360" w:lineRule="auto"/>
        <w:rPr>
          <w:lang w:val="en-US"/>
        </w:rPr>
      </w:pPr>
      <w:r>
        <w:rPr>
          <w:rFonts w:ascii="FangSong" w:eastAsia="FangSong" w:hAnsi="FangSong" w:cs="FangSong"/>
          <w:sz w:val="16"/>
          <w:szCs w:val="16"/>
          <w:lang w:val="en-US"/>
        </w:rPr>
        <w:t>pfg.names &lt;- c("C2", "H1", "H4", "H6", "H7", "P2")</w:t>
      </w:r>
    </w:p>
    <w:p w14:paraId="2325D228" w14:textId="77777777" w:rsidR="008A6A81" w:rsidRDefault="006217AA">
      <w:pPr>
        <w:pStyle w:val="Normal1"/>
        <w:spacing w:line="360" w:lineRule="auto"/>
        <w:rPr>
          <w:lang w:val="en-US"/>
        </w:rPr>
      </w:pPr>
      <w:r>
        <w:rPr>
          <w:rFonts w:ascii="FangSong" w:eastAsia="FangSong" w:hAnsi="FangSong" w:cs="FangSong"/>
          <w:sz w:val="16"/>
          <w:szCs w:val="16"/>
          <w:lang w:val="en-US"/>
        </w:rPr>
        <w:t>nbPFGs &lt;- length(pfg.names)</w:t>
      </w:r>
    </w:p>
    <w:p w14:paraId="7CFC188D" w14:textId="77777777" w:rsidR="008A6A81" w:rsidRDefault="006217AA">
      <w:pPr>
        <w:pStyle w:val="Normal1"/>
        <w:spacing w:line="360" w:lineRule="auto"/>
        <w:rPr>
          <w:lang w:val="en-US"/>
        </w:rPr>
      </w:pPr>
      <w:r>
        <w:rPr>
          <w:rFonts w:ascii="FangSong" w:eastAsia="FangSong" w:hAnsi="FangSong" w:cs="FangSong"/>
          <w:sz w:val="16"/>
          <w:szCs w:val="16"/>
          <w:lang w:val="en-US"/>
        </w:rPr>
        <w:t>y &lt;- 850</w:t>
      </w:r>
    </w:p>
    <w:p w14:paraId="6E46D91F" w14:textId="77777777" w:rsidR="008A6A81" w:rsidRDefault="006217AA">
      <w:pPr>
        <w:pStyle w:val="Normal1"/>
        <w:spacing w:line="360" w:lineRule="auto"/>
        <w:rPr>
          <w:lang w:val="en-US"/>
        </w:rPr>
      </w:pPr>
      <w:r>
        <w:rPr>
          <w:rFonts w:ascii="FangSong" w:eastAsia="FangSong" w:hAnsi="FangSong" w:cs="FangSong"/>
          <w:sz w:val="16"/>
          <w:szCs w:val="16"/>
          <w:lang w:val="en-US"/>
        </w:rPr>
        <w:t>PFG.files &lt;- paste0("FATE_Bauges/RESULTS/ABUND_perPFG_allStrata/Abund_YEAR_",y,"_", paste0(pfg.names, "_STRATA_all.tif"))</w:t>
      </w:r>
    </w:p>
    <w:p w14:paraId="2F047CDD" w14:textId="77777777" w:rsidR="008A6A81" w:rsidRDefault="006217AA">
      <w:pPr>
        <w:pStyle w:val="Normal1"/>
        <w:spacing w:line="360" w:lineRule="auto"/>
        <w:rPr>
          <w:lang w:val="en-US"/>
        </w:rPr>
      </w:pPr>
      <w:r>
        <w:rPr>
          <w:rFonts w:ascii="FangSong" w:eastAsia="FangSong" w:hAnsi="FangSong" w:cs="FangSong"/>
          <w:sz w:val="16"/>
          <w:szCs w:val="16"/>
          <w:lang w:val="en-US"/>
        </w:rPr>
        <w:t>PFG.stk &lt;- stack(PFG.files)</w:t>
      </w:r>
    </w:p>
    <w:p w14:paraId="5A36F4D6" w14:textId="77777777" w:rsidR="008A6A81" w:rsidRDefault="006217AA">
      <w:pPr>
        <w:pStyle w:val="Normal1"/>
        <w:spacing w:line="360" w:lineRule="auto"/>
        <w:rPr>
          <w:lang w:val="en-US"/>
        </w:rPr>
      </w:pPr>
      <w:r>
        <w:rPr>
          <w:rFonts w:ascii="FangSong" w:eastAsia="FangSong" w:hAnsi="FangSong" w:cs="FangSong"/>
          <w:sz w:val="16"/>
          <w:szCs w:val="16"/>
          <w:lang w:val="en-US"/>
        </w:rPr>
        <w:t>names(PFG.stk) &lt;- sub("Abund_YEAR_850_","",names(PFG.stk))</w:t>
      </w:r>
    </w:p>
    <w:p w14:paraId="095BABAF" w14:textId="77777777" w:rsidR="008A6A81" w:rsidRDefault="006217AA">
      <w:pPr>
        <w:pStyle w:val="Normal1"/>
        <w:spacing w:line="360" w:lineRule="auto"/>
        <w:rPr>
          <w:lang w:val="en-US"/>
        </w:rPr>
      </w:pPr>
      <w:r>
        <w:rPr>
          <w:rFonts w:ascii="FangSong" w:eastAsia="FangSong" w:hAnsi="FangSong" w:cs="FangSong"/>
          <w:sz w:val="16"/>
          <w:szCs w:val="16"/>
          <w:lang w:val="en-US"/>
        </w:rPr>
        <w:t>names(PFG.stk) &lt;- sub("_STRATA_all","",names(PFG.stk))</w:t>
      </w:r>
    </w:p>
    <w:p w14:paraId="1CD6084E" w14:textId="77777777" w:rsidR="008A6A81" w:rsidRDefault="006217AA">
      <w:pPr>
        <w:pStyle w:val="Normal1"/>
        <w:spacing w:line="360" w:lineRule="auto"/>
        <w:rPr>
          <w:lang w:val="en-US"/>
        </w:rPr>
      </w:pPr>
      <w:r>
        <w:rPr>
          <w:rFonts w:ascii="FangSong" w:eastAsia="FangSong" w:hAnsi="FangSong" w:cs="FangSong"/>
          <w:sz w:val="16"/>
          <w:szCs w:val="16"/>
          <w:lang w:val="en-US"/>
        </w:rPr>
        <w:br/>
      </w:r>
      <w:r>
        <w:rPr>
          <w:rFonts w:ascii="FangSong" w:eastAsia="FangSong" w:hAnsi="FangSong" w:cs="FangSong"/>
          <w:sz w:val="16"/>
          <w:szCs w:val="16"/>
          <w:highlight w:val="white"/>
          <w:lang w:val="en-US"/>
        </w:rPr>
        <w:t># Load environmental data</w:t>
      </w:r>
      <w:r>
        <w:rPr>
          <w:rFonts w:ascii="FangSong" w:eastAsia="FangSong" w:hAnsi="FangSong" w:cs="FangSong"/>
          <w:sz w:val="16"/>
          <w:szCs w:val="16"/>
          <w:lang w:val="en-US"/>
        </w:rPr>
        <w:t xml:space="preserve"> </w:t>
      </w:r>
      <w:r>
        <w:rPr>
          <w:rFonts w:ascii="FangSong" w:eastAsia="FangSong" w:hAnsi="FangSong" w:cs="FangSong"/>
          <w:sz w:val="16"/>
          <w:szCs w:val="16"/>
          <w:lang w:val="en-US"/>
        </w:rPr>
        <w:br/>
      </w:r>
      <w:r>
        <w:rPr>
          <w:rFonts w:ascii="FangSong" w:eastAsia="FangSong" w:hAnsi="FangSong" w:cs="FangSong"/>
          <w:sz w:val="16"/>
          <w:szCs w:val="16"/>
          <w:highlight w:val="white"/>
          <w:lang w:val="en-US"/>
        </w:rPr>
        <w:t>path_ras &lt;- c(paste0('SDM_chamois/Bauges_ClimVar_SELECTED/',c("bio_1_.img","slope.img")))</w:t>
      </w:r>
      <w:r>
        <w:rPr>
          <w:rFonts w:ascii="FangSong" w:eastAsia="FangSong" w:hAnsi="FangSong" w:cs="FangSong"/>
          <w:sz w:val="16"/>
          <w:szCs w:val="16"/>
          <w:lang w:val="en-US"/>
        </w:rPr>
        <w:br/>
      </w:r>
    </w:p>
    <w:p w14:paraId="5A0966DC" w14:textId="77777777" w:rsidR="008A6A81" w:rsidRDefault="006217AA">
      <w:pPr>
        <w:pStyle w:val="Normal1"/>
        <w:spacing w:line="360" w:lineRule="auto"/>
        <w:rPr>
          <w:lang w:val="en-US"/>
        </w:rPr>
      </w:pPr>
      <w:r>
        <w:rPr>
          <w:rFonts w:ascii="FangSong" w:eastAsia="FangSong" w:hAnsi="FangSong" w:cs="FangSong"/>
          <w:sz w:val="16"/>
          <w:szCs w:val="16"/>
          <w:lang w:val="en-US"/>
        </w:rPr>
        <w:t>#Projecting on the mask and converting data to a table</w:t>
      </w:r>
      <w:r>
        <w:rPr>
          <w:rFonts w:ascii="FangSong" w:eastAsia="FangSong" w:hAnsi="FangSong" w:cs="FangSong"/>
          <w:sz w:val="16"/>
          <w:szCs w:val="16"/>
          <w:lang w:val="en-US"/>
        </w:rPr>
        <w:br/>
      </w:r>
      <w:r>
        <w:rPr>
          <w:rFonts w:ascii="FangSong" w:eastAsia="FangSong" w:hAnsi="FangSong" w:cs="FangSong"/>
          <w:sz w:val="16"/>
          <w:szCs w:val="16"/>
          <w:highlight w:val="white"/>
          <w:lang w:val="en-US"/>
        </w:rPr>
        <w:t>stk_ras &lt;- stack(path_ras)</w:t>
      </w:r>
      <w:r>
        <w:rPr>
          <w:rFonts w:ascii="FangSong" w:eastAsia="FangSong" w:hAnsi="FangSong" w:cs="FangSong"/>
          <w:sz w:val="16"/>
          <w:szCs w:val="16"/>
          <w:lang w:val="en-US"/>
        </w:rPr>
        <w:br/>
        <w:t>stk_ras &lt;- stack(stk_ras,PFG.stk)</w:t>
      </w:r>
    </w:p>
    <w:p w14:paraId="35BBED8C" w14:textId="77777777" w:rsidR="008A6A81" w:rsidRDefault="006217AA">
      <w:pPr>
        <w:pStyle w:val="Normal1"/>
        <w:spacing w:line="360" w:lineRule="auto"/>
        <w:rPr>
          <w:lang w:val="en-US"/>
        </w:rPr>
      </w:pPr>
      <w:r>
        <w:rPr>
          <w:rFonts w:ascii="FangSong" w:eastAsia="FangSong" w:hAnsi="FangSong" w:cs="FangSong"/>
          <w:sz w:val="16"/>
          <w:szCs w:val="16"/>
          <w:lang w:val="en-US"/>
        </w:rPr>
        <w:lastRenderedPageBreak/>
        <w:t>stk_ras &lt;- projectRaster(stk_ras,mask)</w:t>
      </w:r>
    </w:p>
    <w:p w14:paraId="0594F5B8" w14:textId="77777777" w:rsidR="008A6A81" w:rsidRDefault="006217AA">
      <w:pPr>
        <w:pStyle w:val="Normal1"/>
        <w:spacing w:line="360" w:lineRule="auto"/>
        <w:rPr>
          <w:lang w:val="en-US"/>
        </w:rPr>
      </w:pPr>
      <w:r>
        <w:rPr>
          <w:rFonts w:ascii="FangSong" w:eastAsia="FangSong" w:hAnsi="FangSong" w:cs="FangSong"/>
          <w:sz w:val="16"/>
          <w:szCs w:val="16"/>
          <w:lang w:val="en-US"/>
        </w:rPr>
        <w:t>nam_stk = names(stk_ras)</w:t>
      </w:r>
    </w:p>
    <w:p w14:paraId="3EA34FDD" w14:textId="77777777" w:rsidR="008A6A81" w:rsidRDefault="006217AA">
      <w:pPr>
        <w:pStyle w:val="Normal1"/>
        <w:spacing w:line="360" w:lineRule="auto"/>
        <w:rPr>
          <w:lang w:val="en-US"/>
        </w:rPr>
      </w:pPr>
      <w:r>
        <w:rPr>
          <w:rFonts w:ascii="FangSong" w:eastAsia="FangSong" w:hAnsi="FangSong" w:cs="FangSong"/>
          <w:sz w:val="16"/>
          <w:szCs w:val="16"/>
          <w:lang w:val="en-US"/>
        </w:rPr>
        <w:t>mask1 = mask</w:t>
      </w:r>
    </w:p>
    <w:p w14:paraId="1A3B97B8" w14:textId="77777777" w:rsidR="008A6A81" w:rsidRDefault="006217AA">
      <w:pPr>
        <w:pStyle w:val="Normal1"/>
        <w:spacing w:line="360" w:lineRule="auto"/>
        <w:rPr>
          <w:lang w:val="en-US"/>
        </w:rPr>
      </w:pPr>
      <w:r>
        <w:rPr>
          <w:rFonts w:ascii="FangSong" w:eastAsia="FangSong" w:hAnsi="FangSong" w:cs="FangSong"/>
          <w:sz w:val="16"/>
          <w:szCs w:val="16"/>
          <w:lang w:val="en-US"/>
        </w:rPr>
        <w:t>mask1[which(mask1[]==0)] = 1</w:t>
      </w:r>
    </w:p>
    <w:p w14:paraId="7B383DCA" w14:textId="77777777" w:rsidR="008A6A81" w:rsidRDefault="006217AA">
      <w:pPr>
        <w:pStyle w:val="Normal1"/>
        <w:spacing w:line="360" w:lineRule="auto"/>
        <w:rPr>
          <w:lang w:val="en-US"/>
        </w:rPr>
      </w:pPr>
      <w:r>
        <w:rPr>
          <w:rFonts w:ascii="FangSong" w:eastAsia="FangSong" w:hAnsi="FangSong" w:cs="FangSong"/>
          <w:sz w:val="16"/>
          <w:szCs w:val="16"/>
          <w:lang w:val="en-US"/>
        </w:rPr>
        <w:t>stk_ras &lt;- stk_ras*mask1</w:t>
      </w:r>
    </w:p>
    <w:p w14:paraId="37A76751" w14:textId="77777777" w:rsidR="008A6A81" w:rsidRDefault="006217AA">
      <w:pPr>
        <w:pStyle w:val="Normal1"/>
        <w:spacing w:line="360" w:lineRule="auto"/>
        <w:rPr>
          <w:lang w:val="en-US"/>
        </w:rPr>
      </w:pPr>
      <w:r>
        <w:rPr>
          <w:rFonts w:ascii="FangSong" w:eastAsia="FangSong" w:hAnsi="FangSong" w:cs="FangSong"/>
          <w:sz w:val="16"/>
          <w:szCs w:val="16"/>
          <w:lang w:val="en-US"/>
        </w:rPr>
        <w:t>names(stk_ras) = nam_stk</w:t>
      </w:r>
      <w:r>
        <w:rPr>
          <w:rFonts w:ascii="FangSong" w:eastAsia="FangSong" w:hAnsi="FangSong" w:cs="FangSong"/>
          <w:sz w:val="16"/>
          <w:szCs w:val="16"/>
          <w:lang w:val="en-US"/>
        </w:rPr>
        <w:br/>
      </w:r>
      <w:r>
        <w:rPr>
          <w:rFonts w:ascii="FangSong" w:eastAsia="FangSong" w:hAnsi="FangSong" w:cs="FangSong"/>
          <w:sz w:val="16"/>
          <w:szCs w:val="16"/>
          <w:highlight w:val="white"/>
          <w:lang w:val="en-US"/>
        </w:rPr>
        <w:t>env.data = as.data.frame(stk_ras)</w:t>
      </w:r>
      <w:r>
        <w:rPr>
          <w:rFonts w:ascii="FangSong" w:eastAsia="FangSong" w:hAnsi="FangSong" w:cs="FangSong"/>
          <w:sz w:val="16"/>
          <w:szCs w:val="16"/>
          <w:lang w:val="en-US"/>
        </w:rPr>
        <w:br/>
      </w:r>
      <w:r>
        <w:rPr>
          <w:rFonts w:ascii="FangSong" w:eastAsia="FangSong" w:hAnsi="FangSong" w:cs="FangSong"/>
          <w:sz w:val="16"/>
          <w:szCs w:val="16"/>
          <w:highlight w:val="white"/>
          <w:lang w:val="en-US"/>
        </w:rPr>
        <w:t>env.data = na.exclude(env.data)</w:t>
      </w:r>
      <w:r>
        <w:rPr>
          <w:rFonts w:ascii="FangSong" w:eastAsia="FangSong" w:hAnsi="FangSong" w:cs="FangSong"/>
          <w:sz w:val="16"/>
          <w:szCs w:val="16"/>
          <w:lang w:val="en-US"/>
        </w:rPr>
        <w:br/>
      </w:r>
      <w:r>
        <w:rPr>
          <w:rFonts w:ascii="FangSong" w:eastAsia="FangSong" w:hAnsi="FangSong" w:cs="FangSong"/>
          <w:sz w:val="16"/>
          <w:szCs w:val="16"/>
          <w:lang w:val="en-US"/>
        </w:rPr>
        <w:br/>
        <w:t>#Setting up the study window</w:t>
      </w:r>
      <w:r>
        <w:rPr>
          <w:rFonts w:ascii="FangSong" w:eastAsia="FangSong" w:hAnsi="FangSong" w:cs="FangSong"/>
          <w:sz w:val="16"/>
          <w:szCs w:val="16"/>
          <w:lang w:val="en-US"/>
        </w:rPr>
        <w:br/>
      </w:r>
      <w:r>
        <w:rPr>
          <w:rFonts w:ascii="FangSong" w:eastAsia="FangSong" w:hAnsi="FangSong" w:cs="FangSong"/>
          <w:sz w:val="16"/>
          <w:szCs w:val="16"/>
          <w:highlight w:val="white"/>
          <w:lang w:val="en-US"/>
        </w:rPr>
        <w:t>ux = sort(unique(quad[,1])) #x coordinates</w:t>
      </w:r>
      <w:r>
        <w:rPr>
          <w:rFonts w:ascii="FangSong" w:eastAsia="FangSong" w:hAnsi="FangSong" w:cs="FangSong"/>
          <w:sz w:val="16"/>
          <w:szCs w:val="16"/>
          <w:lang w:val="en-US"/>
        </w:rPr>
        <w:br/>
      </w:r>
      <w:r>
        <w:rPr>
          <w:rFonts w:ascii="FangSong" w:eastAsia="FangSong" w:hAnsi="FangSong" w:cs="FangSong"/>
          <w:sz w:val="16"/>
          <w:szCs w:val="16"/>
          <w:highlight w:val="white"/>
          <w:lang w:val="en-US"/>
        </w:rPr>
        <w:t>uy = sort(unique(quad[,2])) #y coordinates"</w:t>
      </w:r>
      <w:r>
        <w:rPr>
          <w:rFonts w:ascii="FangSong" w:eastAsia="FangSong" w:hAnsi="FangSong" w:cs="FangSong"/>
          <w:sz w:val="16"/>
          <w:szCs w:val="16"/>
          <w:lang w:val="en-US"/>
        </w:rPr>
        <w:br/>
      </w:r>
      <w:r>
        <w:rPr>
          <w:rFonts w:ascii="FangSong" w:eastAsia="FangSong" w:hAnsi="FangSong" w:cs="FangSong"/>
          <w:sz w:val="16"/>
          <w:szCs w:val="16"/>
          <w:highlight w:val="white"/>
          <w:lang w:val="en-US"/>
        </w:rPr>
        <w:t>nx = length(ux)</w:t>
      </w:r>
      <w:r>
        <w:rPr>
          <w:rFonts w:ascii="FangSong" w:eastAsia="FangSong" w:hAnsi="FangSong" w:cs="FangSong"/>
          <w:sz w:val="16"/>
          <w:szCs w:val="16"/>
          <w:lang w:val="en-US"/>
        </w:rPr>
        <w:br/>
      </w:r>
      <w:r>
        <w:rPr>
          <w:rFonts w:ascii="FangSong" w:eastAsia="FangSong" w:hAnsi="FangSong" w:cs="FangSong"/>
          <w:sz w:val="16"/>
          <w:szCs w:val="16"/>
          <w:highlight w:val="white"/>
          <w:lang w:val="en-US"/>
        </w:rPr>
        <w:t>ny = length(uy)</w:t>
      </w:r>
      <w:r>
        <w:rPr>
          <w:rFonts w:ascii="FangSong" w:eastAsia="FangSong" w:hAnsi="FangSong" w:cs="FangSong"/>
          <w:sz w:val="16"/>
          <w:szCs w:val="16"/>
          <w:lang w:val="en-US"/>
        </w:rPr>
        <w:br/>
      </w:r>
      <w:r>
        <w:rPr>
          <w:rFonts w:ascii="FangSong" w:eastAsia="FangSong" w:hAnsi="FangSong" w:cs="FangSong"/>
          <w:sz w:val="16"/>
          <w:szCs w:val="16"/>
          <w:highlight w:val="white"/>
          <w:lang w:val="en-US"/>
        </w:rPr>
        <w:t>col.ref = match(quad[,1], ux) # index of x coordinates of quad within ux</w:t>
      </w:r>
    </w:p>
    <w:p w14:paraId="2C336EDC" w14:textId="77777777" w:rsidR="008A6A81" w:rsidRDefault="006217AA">
      <w:pPr>
        <w:pStyle w:val="Normal1"/>
        <w:spacing w:line="360" w:lineRule="auto"/>
        <w:rPr>
          <w:lang w:val="en-US"/>
        </w:rPr>
      </w:pPr>
      <w:r>
        <w:rPr>
          <w:rFonts w:ascii="FangSong" w:eastAsia="FangSong" w:hAnsi="FangSong" w:cs="FangSong"/>
          <w:sz w:val="16"/>
          <w:szCs w:val="16"/>
          <w:highlight w:val="white"/>
          <w:lang w:val="en-US"/>
        </w:rPr>
        <w:t>row.ref = match(quad[,2], uy)</w:t>
      </w:r>
      <w:r>
        <w:rPr>
          <w:rFonts w:ascii="FangSong" w:eastAsia="FangSong" w:hAnsi="FangSong" w:cs="FangSong"/>
          <w:sz w:val="16"/>
          <w:szCs w:val="16"/>
          <w:lang w:val="en-US"/>
        </w:rPr>
        <w:br/>
      </w:r>
      <w:r>
        <w:rPr>
          <w:rFonts w:ascii="FangSong" w:eastAsia="FangSong" w:hAnsi="FangSong" w:cs="FangSong"/>
          <w:sz w:val="16"/>
          <w:szCs w:val="16"/>
          <w:highlight w:val="white"/>
          <w:lang w:val="en-US"/>
        </w:rPr>
        <w:t>all.vec = rep(NA, max(row.ref)*max(col.ref))</w:t>
      </w:r>
      <w:r>
        <w:rPr>
          <w:rFonts w:ascii="DokChampa" w:eastAsia="DokChampa" w:hAnsi="DokChampa" w:cs="DokChampa"/>
          <w:sz w:val="16"/>
          <w:szCs w:val="16"/>
          <w:highlight w:val="white"/>
          <w:lang w:val="en-US"/>
        </w:rPr>
        <w:t> </w:t>
      </w:r>
      <w:r>
        <w:rPr>
          <w:rFonts w:ascii="FangSong" w:eastAsia="FangSong" w:hAnsi="FangSong" w:cs="FangSong"/>
          <w:sz w:val="16"/>
          <w:szCs w:val="16"/>
          <w:lang w:val="en-US"/>
        </w:rPr>
        <w:br/>
      </w:r>
      <w:r>
        <w:rPr>
          <w:rFonts w:ascii="FangSong" w:eastAsia="FangSong" w:hAnsi="FangSong" w:cs="FangSong"/>
          <w:sz w:val="16"/>
          <w:szCs w:val="16"/>
          <w:highlight w:val="white"/>
          <w:lang w:val="en-US"/>
        </w:rPr>
        <w:t>vec.ref = (col.ref - 1)*max(row.ref) + row.ref</w:t>
      </w:r>
      <w:r>
        <w:rPr>
          <w:rFonts w:ascii="FangSong" w:eastAsia="FangSong" w:hAnsi="FangSong" w:cs="FangSong"/>
          <w:sz w:val="16"/>
          <w:szCs w:val="16"/>
          <w:lang w:val="en-US"/>
        </w:rPr>
        <w:br/>
      </w:r>
      <w:r>
        <w:rPr>
          <w:rFonts w:ascii="FangSong" w:eastAsia="FangSong" w:hAnsi="FangSong" w:cs="FangSong"/>
          <w:sz w:val="16"/>
          <w:szCs w:val="16"/>
          <w:highlight w:val="white"/>
          <w:lang w:val="en-US"/>
        </w:rPr>
        <w:t>all.vec[vec.ref] = 1</w:t>
      </w:r>
      <w:r>
        <w:rPr>
          <w:rFonts w:ascii="FangSong" w:eastAsia="FangSong" w:hAnsi="FangSong" w:cs="FangSong"/>
          <w:sz w:val="16"/>
          <w:szCs w:val="16"/>
          <w:lang w:val="en-US"/>
        </w:rPr>
        <w:br/>
      </w:r>
      <w:r>
        <w:rPr>
          <w:rFonts w:ascii="FangSong" w:eastAsia="FangSong" w:hAnsi="FangSong" w:cs="FangSong"/>
          <w:sz w:val="16"/>
          <w:szCs w:val="16"/>
          <w:highlight w:val="white"/>
          <w:lang w:val="en-US"/>
        </w:rPr>
        <w:t>Bauges.mask = matrix(all.vec, max(row.ref), max(col.ref),dimnames = list(uy, ux))</w:t>
      </w:r>
      <w:r>
        <w:rPr>
          <w:rFonts w:ascii="FangSong" w:eastAsia="FangSong" w:hAnsi="FangSong" w:cs="FangSong"/>
          <w:sz w:val="16"/>
          <w:szCs w:val="16"/>
          <w:lang w:val="en-US"/>
        </w:rPr>
        <w:br/>
      </w:r>
      <w:r>
        <w:rPr>
          <w:rFonts w:ascii="FangSong" w:eastAsia="FangSong" w:hAnsi="FangSong" w:cs="FangSong"/>
          <w:sz w:val="16"/>
          <w:szCs w:val="16"/>
          <w:highlight w:val="white"/>
          <w:lang w:val="en-US"/>
        </w:rPr>
        <w:t>Bauges.win = as.owin(im(Bauges.mask, xcol = ux, yrow = uy))</w:t>
      </w:r>
      <w:r>
        <w:rPr>
          <w:rFonts w:ascii="FangSong" w:eastAsia="FangSong" w:hAnsi="FangSong" w:cs="FangSong"/>
          <w:sz w:val="16"/>
          <w:szCs w:val="16"/>
          <w:lang w:val="en-US"/>
        </w:rPr>
        <w:br/>
      </w:r>
      <w:r>
        <w:rPr>
          <w:rFonts w:ascii="FangSong" w:eastAsia="FangSong" w:hAnsi="FangSong" w:cs="FangSong"/>
          <w:sz w:val="16"/>
          <w:szCs w:val="16"/>
          <w:lang w:val="en-US"/>
        </w:rPr>
        <w:br/>
        <w:t>#Creating point pattern</w:t>
      </w:r>
      <w:r>
        <w:rPr>
          <w:rFonts w:ascii="FangSong" w:eastAsia="FangSong" w:hAnsi="FangSong" w:cs="FangSong"/>
          <w:sz w:val="16"/>
          <w:szCs w:val="16"/>
          <w:lang w:val="en-US"/>
        </w:rPr>
        <w:br/>
      </w:r>
      <w:r>
        <w:rPr>
          <w:rFonts w:ascii="FangSong" w:eastAsia="FangSong" w:hAnsi="FangSong" w:cs="FangSong"/>
          <w:sz w:val="16"/>
          <w:szCs w:val="16"/>
          <w:highlight w:val="white"/>
          <w:lang w:val="en-US"/>
        </w:rPr>
        <w:t>ppp.dat = ppp(pts$x, pts$y, window = Bauges.win, check = FALSE)</w:t>
      </w:r>
      <w:r>
        <w:rPr>
          <w:rFonts w:ascii="FangSong" w:eastAsia="FangSong" w:hAnsi="FangSong" w:cs="FangSong"/>
          <w:sz w:val="16"/>
          <w:szCs w:val="16"/>
          <w:lang w:val="en-US"/>
        </w:rPr>
        <w:br/>
      </w:r>
    </w:p>
    <w:p w14:paraId="4C30BEFE" w14:textId="77777777" w:rsidR="008A6A81" w:rsidRDefault="006217AA">
      <w:pPr>
        <w:pStyle w:val="Normal1"/>
        <w:spacing w:line="360" w:lineRule="auto"/>
        <w:rPr>
          <w:lang w:val="en-US"/>
        </w:rPr>
      </w:pPr>
      <w:r>
        <w:rPr>
          <w:rFonts w:ascii="FangSong" w:eastAsia="FangSong" w:hAnsi="FangSong" w:cs="FangSong"/>
          <w:sz w:val="16"/>
          <w:szCs w:val="16"/>
          <w:highlight w:val="white"/>
          <w:lang w:val="en-US"/>
        </w:rPr>
        <w:t>#Quadrature points are the same pixels of the original mask, as their grid resolution is 100m</w:t>
      </w:r>
      <w:r>
        <w:rPr>
          <w:rFonts w:ascii="FangSong" w:eastAsia="FangSong" w:hAnsi="FangSong" w:cs="FangSong"/>
          <w:sz w:val="16"/>
          <w:szCs w:val="16"/>
          <w:lang w:val="en-US"/>
        </w:rPr>
        <w:br/>
      </w:r>
      <w:r>
        <w:rPr>
          <w:rFonts w:ascii="FangSong" w:eastAsia="FangSong" w:hAnsi="FangSong" w:cs="FangSong"/>
          <w:sz w:val="16"/>
          <w:szCs w:val="16"/>
          <w:highlight w:val="white"/>
          <w:lang w:val="en-US"/>
        </w:rPr>
        <w:t>quads = ppp(quad$x, quad$y, window = Bauges.win)</w:t>
      </w:r>
      <w:r>
        <w:rPr>
          <w:rFonts w:ascii="FangSong" w:eastAsia="FangSong" w:hAnsi="FangSong" w:cs="FangSong"/>
          <w:sz w:val="16"/>
          <w:szCs w:val="16"/>
          <w:lang w:val="en-US"/>
        </w:rPr>
        <w:br/>
      </w:r>
      <w:r>
        <w:rPr>
          <w:rFonts w:ascii="FangSong" w:eastAsia="FangSong" w:hAnsi="FangSong" w:cs="FangSong"/>
          <w:sz w:val="16"/>
          <w:szCs w:val="16"/>
          <w:lang w:val="en-US"/>
        </w:rPr>
        <w:br/>
      </w:r>
      <w:r>
        <w:rPr>
          <w:rFonts w:ascii="FangSong" w:eastAsia="FangSong" w:hAnsi="FangSong" w:cs="FangSong"/>
          <w:sz w:val="16"/>
          <w:szCs w:val="16"/>
          <w:highlight w:val="white"/>
          <w:lang w:val="en-US"/>
        </w:rPr>
        <w:t>Q = quadscheme(data = ppp.dat, dummy = quads, method = "grid",ntile = c(nx, ny), npix = c(nx, ny))</w:t>
      </w:r>
      <w:r>
        <w:rPr>
          <w:rFonts w:ascii="FangSong" w:eastAsia="FangSong" w:hAnsi="FangSong" w:cs="FangSong"/>
          <w:sz w:val="16"/>
          <w:szCs w:val="16"/>
          <w:lang w:val="en-US"/>
        </w:rPr>
        <w:br/>
      </w:r>
    </w:p>
    <w:p w14:paraId="051C04A6" w14:textId="77777777" w:rsidR="008A6A81" w:rsidRDefault="006217AA">
      <w:pPr>
        <w:pStyle w:val="Normal1"/>
        <w:spacing w:line="360" w:lineRule="auto"/>
        <w:rPr>
          <w:lang w:val="en-US"/>
        </w:rPr>
      </w:pPr>
      <w:r>
        <w:rPr>
          <w:rFonts w:ascii="FangSong" w:eastAsia="FangSong" w:hAnsi="FangSong" w:cs="FangSong"/>
          <w:sz w:val="16"/>
          <w:szCs w:val="16"/>
          <w:lang w:val="en-US"/>
        </w:rPr>
        <w:t>#Variables selection by a forward AIC algorithm</w:t>
      </w:r>
      <w:r>
        <w:rPr>
          <w:rFonts w:ascii="FangSong" w:eastAsia="FangSong" w:hAnsi="FangSong" w:cs="FangSong"/>
          <w:sz w:val="16"/>
          <w:szCs w:val="16"/>
          <w:lang w:val="en-US"/>
        </w:rPr>
        <w:br/>
      </w:r>
      <w:r>
        <w:rPr>
          <w:rFonts w:ascii="FangSong" w:eastAsia="FangSong" w:hAnsi="FangSong" w:cs="FangSong"/>
          <w:sz w:val="16"/>
          <w:szCs w:val="16"/>
          <w:lang w:val="en-US"/>
        </w:rPr>
        <w:br/>
        <w:t xml:space="preserve">#Polynomial with all the possible variables </w:t>
      </w:r>
      <w:r>
        <w:rPr>
          <w:rFonts w:ascii="FangSong" w:eastAsia="FangSong" w:hAnsi="FangSong" w:cs="FangSong"/>
          <w:sz w:val="16"/>
          <w:szCs w:val="16"/>
          <w:lang w:val="en-US"/>
        </w:rPr>
        <w:br/>
        <w:t>X.des = poly(env.data$bio_1_0, env.data$slope,</w:t>
      </w:r>
    </w:p>
    <w:p w14:paraId="1EEAF6C6" w14:textId="77777777" w:rsidR="008A6A81" w:rsidRDefault="006217AA">
      <w:pPr>
        <w:pStyle w:val="Normal1"/>
        <w:spacing w:line="360" w:lineRule="auto"/>
        <w:rPr>
          <w:lang w:val="en-US"/>
        </w:rPr>
      </w:pPr>
      <w:r>
        <w:rPr>
          <w:rFonts w:ascii="FangSong" w:eastAsia="FangSong" w:hAnsi="FangSong" w:cs="FangSong"/>
          <w:sz w:val="16"/>
          <w:szCs w:val="16"/>
          <w:lang w:val="en-US"/>
        </w:rPr>
        <w:t xml:space="preserve">             sqrt(env.data$H1),  sqrt(env.data$C2), sqrt(env.data$H4),sqrt(env.data$H6),</w:t>
      </w:r>
    </w:p>
    <w:p w14:paraId="3709D2B0" w14:textId="77777777" w:rsidR="008A6A81" w:rsidRDefault="006217AA">
      <w:pPr>
        <w:pStyle w:val="Normal1"/>
        <w:spacing w:line="360" w:lineRule="auto"/>
        <w:rPr>
          <w:rFonts w:ascii="FangSong" w:eastAsia="FangSong" w:hAnsi="FangSong" w:cs="FangSong"/>
          <w:sz w:val="16"/>
          <w:szCs w:val="16"/>
          <w:lang w:val="en-US"/>
        </w:rPr>
      </w:pPr>
      <w:r>
        <w:rPr>
          <w:rFonts w:ascii="FangSong" w:eastAsia="FangSong" w:hAnsi="FangSong" w:cs="FangSong"/>
          <w:sz w:val="16"/>
          <w:szCs w:val="16"/>
          <w:lang w:val="en-US"/>
        </w:rPr>
        <w:t xml:space="preserve">             sqrt(env.data$H7),sqrt(env.data$P2), degree = 2, raw = TRUE)</w:t>
      </w:r>
      <w:r>
        <w:rPr>
          <w:rFonts w:ascii="FangSong" w:eastAsia="FangSong" w:hAnsi="FangSong" w:cs="FangSong"/>
          <w:sz w:val="16"/>
          <w:szCs w:val="16"/>
          <w:lang w:val="en-US"/>
        </w:rPr>
        <w:br/>
        <w:t>#Converting to a list</w:t>
      </w:r>
      <w:r>
        <w:rPr>
          <w:rFonts w:ascii="FangSong" w:eastAsia="FangSong" w:hAnsi="FangSong" w:cs="FangSong"/>
          <w:sz w:val="16"/>
          <w:szCs w:val="16"/>
          <w:lang w:val="en-US"/>
        </w:rPr>
        <w:br/>
      </w:r>
      <w:r>
        <w:rPr>
          <w:rFonts w:ascii="FangSong" w:eastAsia="FangSong" w:hAnsi="FangSong" w:cs="FangSong"/>
          <w:sz w:val="16"/>
          <w:szCs w:val="16"/>
          <w:highlight w:val="white"/>
          <w:lang w:val="en-US"/>
        </w:rPr>
        <w:t>int.list = list()</w:t>
      </w:r>
      <w:r>
        <w:rPr>
          <w:rFonts w:ascii="FangSong" w:eastAsia="FangSong" w:hAnsi="FangSong" w:cs="FangSong"/>
          <w:sz w:val="16"/>
          <w:szCs w:val="16"/>
          <w:lang w:val="en-US"/>
        </w:rPr>
        <w:br/>
      </w:r>
      <w:r>
        <w:rPr>
          <w:rFonts w:ascii="FangSong" w:eastAsia="FangSong" w:hAnsi="FangSong" w:cs="FangSong"/>
          <w:sz w:val="16"/>
          <w:szCs w:val="16"/>
          <w:highlight w:val="white"/>
          <w:lang w:val="en-US"/>
        </w:rPr>
        <w:t>for (i in 1:</w:t>
      </w:r>
      <w:r>
        <w:rPr>
          <w:rFonts w:ascii="FangSong" w:eastAsia="FangSong" w:hAnsi="FangSong" w:cs="FangSong"/>
          <w:color w:val="00000A"/>
          <w:sz w:val="16"/>
          <w:szCs w:val="16"/>
          <w:highlight w:val="white"/>
          <w:lang w:val="en-US"/>
        </w:rPr>
        <w:t>dim</w:t>
      </w:r>
      <w:r>
        <w:rPr>
          <w:rFonts w:ascii="FangSong" w:eastAsia="FangSong" w:hAnsi="FangSong" w:cs="FangSong"/>
          <w:sz w:val="16"/>
          <w:szCs w:val="16"/>
          <w:highlight w:val="white"/>
          <w:lang w:val="en-US"/>
        </w:rPr>
        <w:t>(X.des)[2]){</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all.vec = rep(NA, max(row.ref)*max(col.ref))</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vec.ref = (col.ref - 1)*max(row.ref) + row.ref</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all.vec[vec.ref] = X.des[,i]</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int.list[[i]] = im(matrix(all.vec, max(row.ref), max(col.ref),dimnames = list(uy, ux)), xcol = ux, yrow = uy)</w:t>
      </w:r>
      <w:r>
        <w:rPr>
          <w:rFonts w:ascii="FangSong" w:eastAsia="FangSong" w:hAnsi="FangSong" w:cs="FangSong"/>
          <w:sz w:val="16"/>
          <w:szCs w:val="16"/>
          <w:lang w:val="en-US"/>
        </w:rPr>
        <w:br/>
      </w:r>
      <w:r>
        <w:rPr>
          <w:rFonts w:ascii="FangSong" w:eastAsia="FangSong" w:hAnsi="FangSong" w:cs="FangSong"/>
          <w:sz w:val="16"/>
          <w:szCs w:val="16"/>
          <w:highlight w:val="white"/>
          <w:lang w:val="en-US"/>
        </w:rPr>
        <w:t>}</w:t>
      </w:r>
      <w:r>
        <w:rPr>
          <w:rFonts w:ascii="FangSong" w:eastAsia="FangSong" w:hAnsi="FangSong" w:cs="FangSong"/>
          <w:sz w:val="16"/>
          <w:szCs w:val="16"/>
          <w:lang w:val="en-US"/>
        </w:rPr>
        <w:br/>
      </w:r>
      <w:r>
        <w:rPr>
          <w:rFonts w:ascii="FangSong" w:eastAsia="FangSong" w:hAnsi="FangSong" w:cs="FangSong"/>
          <w:sz w:val="16"/>
          <w:szCs w:val="16"/>
          <w:highlight w:val="white"/>
          <w:lang w:val="en-US"/>
        </w:rPr>
        <w:lastRenderedPageBreak/>
        <w:t>names(int.list) = paste0("V", 1:dim(X.des)[2])</w:t>
      </w:r>
      <w:r>
        <w:rPr>
          <w:rFonts w:ascii="FangSong" w:eastAsia="FangSong" w:hAnsi="FangSong" w:cs="FangSong"/>
          <w:sz w:val="16"/>
          <w:szCs w:val="16"/>
          <w:lang w:val="en-US"/>
        </w:rPr>
        <w:br/>
      </w:r>
      <w:r>
        <w:rPr>
          <w:rFonts w:ascii="FangSong" w:eastAsia="FangSong" w:hAnsi="FangSong" w:cs="FangSong"/>
          <w:sz w:val="16"/>
          <w:szCs w:val="16"/>
          <w:highlight w:val="white"/>
          <w:lang w:val="en-US"/>
        </w:rPr>
        <w:t>pred.list = int.list</w:t>
      </w:r>
      <w:r>
        <w:rPr>
          <w:rFonts w:ascii="FangSong" w:eastAsia="FangSong" w:hAnsi="FangSong" w:cs="FangSong"/>
          <w:sz w:val="16"/>
          <w:szCs w:val="16"/>
          <w:lang w:val="en-US"/>
        </w:rPr>
        <w:br/>
      </w:r>
      <w:r>
        <w:rPr>
          <w:rFonts w:ascii="FangSong" w:eastAsia="FangSong" w:hAnsi="FangSong" w:cs="FangSong"/>
          <w:sz w:val="16"/>
          <w:szCs w:val="16"/>
          <w:highlight w:val="white"/>
          <w:lang w:val="en-US"/>
        </w:rPr>
        <w:t>list.names&lt;-names(int.list)</w:t>
      </w:r>
      <w:r>
        <w:rPr>
          <w:rFonts w:ascii="FangSong" w:eastAsia="FangSong" w:hAnsi="FangSong" w:cs="FangSong"/>
          <w:sz w:val="16"/>
          <w:szCs w:val="16"/>
          <w:lang w:val="en-US"/>
        </w:rPr>
        <w:br/>
      </w:r>
      <w:r>
        <w:rPr>
          <w:rFonts w:ascii="FangSong" w:eastAsia="FangSong" w:hAnsi="FangSong" w:cs="FangSong"/>
          <w:sz w:val="16"/>
          <w:szCs w:val="16"/>
          <w:lang w:val="en-US"/>
        </w:rPr>
        <w:br/>
      </w:r>
      <w:r>
        <w:rPr>
          <w:rFonts w:ascii="FangSong" w:eastAsia="FangSong" w:hAnsi="FangSong" w:cs="FangSong"/>
          <w:sz w:val="16"/>
          <w:szCs w:val="16"/>
          <w:highlight w:val="white"/>
          <w:lang w:val="en-US"/>
        </w:rPr>
        <w:t>nbVar &lt;- length(int.list)</w:t>
      </w:r>
      <w:r>
        <w:rPr>
          <w:rFonts w:ascii="FangSong" w:eastAsia="FangSong" w:hAnsi="FangSong" w:cs="FangSong"/>
          <w:sz w:val="16"/>
          <w:szCs w:val="16"/>
          <w:lang w:val="en-US"/>
        </w:rPr>
        <w:br/>
      </w:r>
      <w:r>
        <w:rPr>
          <w:rFonts w:ascii="FangSong" w:eastAsia="FangSong" w:hAnsi="FangSong" w:cs="FangSong"/>
          <w:sz w:val="16"/>
          <w:szCs w:val="16"/>
          <w:highlight w:val="white"/>
          <w:lang w:val="en-US"/>
        </w:rPr>
        <w:t>not_chosen &lt;- 1:nbVar</w:t>
      </w:r>
      <w:r>
        <w:rPr>
          <w:rFonts w:ascii="FangSong" w:eastAsia="FangSong" w:hAnsi="FangSong" w:cs="FangSong"/>
          <w:sz w:val="16"/>
          <w:szCs w:val="16"/>
          <w:lang w:val="en-US"/>
        </w:rPr>
        <w:br/>
      </w:r>
      <w:r>
        <w:rPr>
          <w:rFonts w:ascii="FangSong" w:eastAsia="FangSong" w:hAnsi="FangSong" w:cs="FangSong"/>
          <w:sz w:val="16"/>
          <w:szCs w:val="16"/>
          <w:highlight w:val="white"/>
          <w:lang w:val="en-US"/>
        </w:rPr>
        <w:t>prev_list &lt;- list()</w:t>
      </w:r>
      <w:r>
        <w:rPr>
          <w:rFonts w:ascii="FangSong" w:eastAsia="FangSong" w:hAnsi="FangSong" w:cs="FangSong"/>
          <w:sz w:val="16"/>
          <w:szCs w:val="16"/>
          <w:lang w:val="en-US"/>
        </w:rPr>
        <w:br/>
      </w:r>
      <w:r>
        <w:rPr>
          <w:rFonts w:ascii="FangSong" w:eastAsia="FangSong" w:hAnsi="FangSong" w:cs="FangSong"/>
          <w:sz w:val="16"/>
          <w:szCs w:val="16"/>
          <w:highlight w:val="white"/>
          <w:lang w:val="en-US"/>
        </w:rPr>
        <w:t>ordre &lt;- aic_final &lt;- vector()</w:t>
      </w:r>
      <w:r>
        <w:rPr>
          <w:rFonts w:ascii="FangSong" w:eastAsia="FangSong" w:hAnsi="FangSong" w:cs="FangSong"/>
          <w:sz w:val="16"/>
          <w:szCs w:val="16"/>
          <w:lang w:val="en-US"/>
        </w:rPr>
        <w:br/>
      </w:r>
    </w:p>
    <w:p w14:paraId="0EE46BBA" w14:textId="77777777" w:rsidR="008A6A81" w:rsidRDefault="006217AA">
      <w:pPr>
        <w:pStyle w:val="Normal1"/>
        <w:spacing w:line="360" w:lineRule="auto"/>
        <w:rPr>
          <w:rFonts w:ascii="FangSong" w:eastAsia="FangSong" w:hAnsi="FangSong" w:cs="FangSong"/>
          <w:sz w:val="16"/>
          <w:szCs w:val="16"/>
          <w:lang w:val="en-US"/>
        </w:rPr>
      </w:pPr>
      <w:r>
        <w:rPr>
          <w:rFonts w:ascii="FangSong" w:eastAsia="FangSong" w:hAnsi="FangSong" w:cs="FangSong"/>
          <w:sz w:val="16"/>
          <w:szCs w:val="16"/>
          <w:lang w:val="en-US"/>
        </w:rPr>
        <w:t>#Every loop we add to the model the variable that optimise the AIC</w:t>
      </w:r>
      <w:r>
        <w:rPr>
          <w:rFonts w:ascii="FangSong" w:eastAsia="FangSong" w:hAnsi="FangSong" w:cs="FangSong"/>
          <w:sz w:val="16"/>
          <w:szCs w:val="16"/>
          <w:lang w:val="en-US"/>
        </w:rPr>
        <w:br/>
      </w:r>
      <w:r>
        <w:rPr>
          <w:rFonts w:ascii="FangSong" w:eastAsia="FangSong" w:hAnsi="FangSong" w:cs="FangSong"/>
          <w:sz w:val="16"/>
          <w:szCs w:val="16"/>
          <w:highlight w:val="white"/>
          <w:lang w:val="en-US"/>
        </w:rPr>
        <w:t>for (i in 1:nbVar){</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aic&lt;-vector()</w:t>
      </w:r>
    </w:p>
    <w:p w14:paraId="6C05847A" w14:textId="77777777" w:rsidR="008A6A81" w:rsidRDefault="006217AA">
      <w:pPr>
        <w:pStyle w:val="Normal1"/>
        <w:spacing w:line="360" w:lineRule="auto"/>
      </w:pPr>
      <w:r>
        <w:rPr>
          <w:rFonts w:ascii="FangSong" w:eastAsia="FangSong" w:hAnsi="FangSong" w:cs="FangSong"/>
          <w:sz w:val="16"/>
          <w:szCs w:val="16"/>
          <w:lang w:val="en-US"/>
        </w:rPr>
        <w:t>#Loop to select the variable that optimise the AIC</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for(j in not_chosen){</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newVarlist&lt;-prev_list</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newVarlist[[length(newVarlist)+1]]&lt;-int.list[[j]]</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names(newVarlist)&lt;-c(ordre, list.names[j])</w:t>
      </w:r>
      <w:r>
        <w:rPr>
          <w:rFonts w:ascii="DokChampa" w:eastAsia="DokChampa" w:hAnsi="DokChampa" w:cs="DokChampa"/>
          <w:sz w:val="16"/>
          <w:szCs w:val="16"/>
          <w:highlight w:val="white"/>
          <w:lang w:val="en-US"/>
        </w:rPr>
        <w:t> </w:t>
      </w:r>
      <w:r>
        <w:rPr>
          <w:rFonts w:ascii="FangSong" w:eastAsia="FangSong" w:hAnsi="FangSong" w:cs="FangSong"/>
          <w:sz w:val="16"/>
          <w:szCs w:val="16"/>
          <w:lang w:val="en-US"/>
        </w:rPr>
        <w:br/>
      </w:r>
      <w:r>
        <w:rPr>
          <w:rFonts w:ascii="DokChampa" w:eastAsia="FangSong" w:hAnsi="DokChampa" w:cs="DokChampa"/>
          <w:sz w:val="16"/>
          <w:szCs w:val="16"/>
          <w:highlight w:val="white"/>
          <w:lang w:val="en-US"/>
        </w:rPr>
        <w:t>    </w:t>
      </w:r>
      <w:r>
        <w:rPr>
          <w:rFonts w:ascii="FangSong" w:eastAsia="FangSong" w:hAnsi="FangSong" w:cs="DokChampa"/>
          <w:sz w:val="16"/>
          <w:szCs w:val="16"/>
          <w:lang w:val="en-US"/>
        </w:rPr>
        <w:t>#Fit the model we the new added variable and evaluate the likelihood</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int.form = as.formula(paste("~", paste(names(newVarlist), collapse = "+")))</w:t>
      </w:r>
      <w:r>
        <w:rPr>
          <w:rFonts w:ascii="DokChampa" w:eastAsia="DokChampa" w:hAnsi="DokChampa" w:cs="DokChampa"/>
          <w:sz w:val="16"/>
          <w:szCs w:val="16"/>
          <w:highlight w:val="white"/>
          <w:lang w:val="en-US"/>
        </w:rPr>
        <w:t>   </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hyperlink r:id="rId5">
        <w:r>
          <w:rPr>
            <w:rStyle w:val="InternetLink"/>
            <w:rFonts w:ascii="FangSong" w:eastAsia="FangSong" w:hAnsi="FangSong" w:cs="FangSong"/>
            <w:sz w:val="16"/>
            <w:szCs w:val="16"/>
            <w:highlight w:val="white"/>
            <w:lang w:val="en-US"/>
          </w:rPr>
          <w:t>ft.int</w:t>
        </w:r>
      </w:hyperlink>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 ppm(Q, trend = as.formula(int.form), covariates = newVarlist)</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aic &lt;- c(aic,AIC(ft.int))</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keep &lt;- not_chosen[which(aic==min(aic))] # Which variable induces the lowest AIC</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ordre &lt;- c(ordre,list.names[keep]) # Update the order of chosen variable</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not_chosen &lt;- not_chosen[-which(not_chosen==keep)] # Remove selected variable</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aic_final &lt;- c(aic_final,min(aic)) # Add AIC of the last updated model</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prev_list[[length(prev_list)+1]] &lt;- int.list[[keep]] # Update the list of chosen variables</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names(prev_list) &lt;- ordre</w:t>
      </w:r>
    </w:p>
    <w:p w14:paraId="2AB82838" w14:textId="77777777" w:rsidR="008A6A81" w:rsidRDefault="008A6A81">
      <w:pPr>
        <w:pStyle w:val="Normal1"/>
        <w:spacing w:line="360" w:lineRule="auto"/>
        <w:rPr>
          <w:lang w:val="en-US"/>
        </w:rPr>
      </w:pPr>
    </w:p>
    <w:p w14:paraId="75EBB565" w14:textId="77777777" w:rsidR="008A6A81" w:rsidRDefault="006217AA">
      <w:pPr>
        <w:pStyle w:val="Normal1"/>
        <w:spacing w:line="360" w:lineRule="auto"/>
        <w:rPr>
          <w:lang w:val="en-US"/>
        </w:rPr>
      </w:pP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cat(paste0("\n selected variable: ", list.names[keep]))</w:t>
      </w:r>
      <w:r>
        <w:rPr>
          <w:rFonts w:ascii="FangSong" w:eastAsia="FangSong" w:hAnsi="FangSong" w:cs="FangSong"/>
          <w:sz w:val="16"/>
          <w:szCs w:val="16"/>
          <w:lang w:val="en-US"/>
        </w:rPr>
        <w:br/>
      </w:r>
      <w:r>
        <w:rPr>
          <w:rFonts w:ascii="DokChampa" w:eastAsia="DokChampa" w:hAnsi="DokChampa" w:cs="DokChampa"/>
          <w:sz w:val="16"/>
          <w:szCs w:val="16"/>
          <w:highlight w:val="white"/>
          <w:lang w:val="en-US"/>
        </w:rPr>
        <w:t>  </w:t>
      </w:r>
      <w:r>
        <w:rPr>
          <w:rFonts w:ascii="FangSong" w:eastAsia="FangSong" w:hAnsi="FangSong" w:cs="FangSong"/>
          <w:sz w:val="16"/>
          <w:szCs w:val="16"/>
          <w:highlight w:val="white"/>
          <w:lang w:val="en-US"/>
        </w:rPr>
        <w:t>cat(paste0("\n AIC value: ", min(aic)))</w:t>
      </w:r>
      <w:r>
        <w:rPr>
          <w:rFonts w:ascii="FangSong" w:eastAsia="FangSong" w:hAnsi="FangSong" w:cs="FangSong"/>
          <w:sz w:val="16"/>
          <w:szCs w:val="16"/>
          <w:lang w:val="en-US"/>
        </w:rPr>
        <w:br/>
      </w:r>
      <w:r>
        <w:rPr>
          <w:rFonts w:ascii="FangSong" w:eastAsia="FangSong" w:hAnsi="FangSong" w:cs="FangSong"/>
          <w:sz w:val="16"/>
          <w:szCs w:val="16"/>
          <w:highlight w:val="white"/>
          <w:lang w:val="en-US"/>
        </w:rPr>
        <w:t>}</w:t>
      </w:r>
      <w:r>
        <w:rPr>
          <w:rFonts w:ascii="FangSong" w:eastAsia="FangSong" w:hAnsi="FangSong" w:cs="FangSong"/>
          <w:sz w:val="16"/>
          <w:szCs w:val="16"/>
          <w:lang w:val="en-US"/>
        </w:rPr>
        <w:br/>
      </w:r>
    </w:p>
    <w:p w14:paraId="6E9AE7B6" w14:textId="77777777" w:rsidR="008A6A81" w:rsidRDefault="006217AA">
      <w:pPr>
        <w:pStyle w:val="Normal1"/>
        <w:spacing w:line="360" w:lineRule="auto"/>
        <w:rPr>
          <w:lang w:val="en-US"/>
        </w:rPr>
      </w:pPr>
      <w:r>
        <w:rPr>
          <w:rFonts w:ascii="FangSong" w:eastAsia="FangSong" w:hAnsi="FangSong" w:cs="FangSong"/>
          <w:sz w:val="16"/>
          <w:szCs w:val="16"/>
          <w:lang w:val="en-US"/>
        </w:rPr>
        <w:t>#Take variables corresponding to the AIC minimum</w:t>
      </w:r>
    </w:p>
    <w:p w14:paraId="47B8336B" w14:textId="77777777" w:rsidR="008A6A81" w:rsidRDefault="006217AA">
      <w:pPr>
        <w:pStyle w:val="Normal1"/>
        <w:spacing w:line="360" w:lineRule="auto"/>
        <w:rPr>
          <w:lang w:val="en-US"/>
        </w:rPr>
      </w:pPr>
      <w:r>
        <w:rPr>
          <w:rFonts w:ascii="FangSong" w:eastAsia="FangSong" w:hAnsi="FangSong" w:cs="FangSong"/>
          <w:color w:val="00000A"/>
          <w:sz w:val="16"/>
          <w:szCs w:val="16"/>
          <w:lang w:val="en-US"/>
        </w:rPr>
        <w:t>int.list&lt;-prev_list[1:which(aic_final==min(aic_final))]</w:t>
      </w:r>
    </w:p>
    <w:p w14:paraId="009964EB" w14:textId="77777777" w:rsidR="008A6A81" w:rsidRDefault="008A6A81">
      <w:pPr>
        <w:pStyle w:val="Normal1"/>
        <w:spacing w:line="360" w:lineRule="auto"/>
        <w:rPr>
          <w:lang w:val="en-US"/>
        </w:rPr>
      </w:pPr>
    </w:p>
    <w:p w14:paraId="17C14512" w14:textId="77777777" w:rsidR="008A6A81" w:rsidRDefault="006217AA">
      <w:pPr>
        <w:pStyle w:val="Normal1"/>
        <w:spacing w:line="360" w:lineRule="auto"/>
        <w:rPr>
          <w:lang w:val="en-US"/>
        </w:rPr>
      </w:pPr>
      <w:r>
        <w:rPr>
          <w:rFonts w:ascii="FangSong" w:eastAsia="FangSong" w:hAnsi="FangSong" w:cs="FangSong"/>
          <w:color w:val="00000A"/>
          <w:sz w:val="16"/>
          <w:szCs w:val="16"/>
          <w:lang w:val="en-US"/>
        </w:rPr>
        <w:t>#Final formula</w:t>
      </w:r>
    </w:p>
    <w:p w14:paraId="6C8371C5" w14:textId="77777777" w:rsidR="008A6A81" w:rsidRDefault="006217AA">
      <w:pPr>
        <w:pStyle w:val="Normal1"/>
        <w:spacing w:line="360" w:lineRule="auto"/>
        <w:rPr>
          <w:lang w:val="en-US"/>
        </w:rPr>
      </w:pPr>
      <w:r>
        <w:rPr>
          <w:rFonts w:ascii="FangSong" w:eastAsia="FangSong" w:hAnsi="FangSong" w:cs="FangSong"/>
          <w:color w:val="00000A"/>
          <w:sz w:val="16"/>
          <w:szCs w:val="16"/>
          <w:lang w:val="en-US"/>
        </w:rPr>
        <w:t>int.form = as.formula(paste("~", paste(ordre[1:which(aic_final==min(aic_final))], collapse = "+")))</w:t>
      </w:r>
    </w:p>
    <w:p w14:paraId="09B07AAF" w14:textId="77777777" w:rsidR="008A6A81" w:rsidRDefault="006217AA">
      <w:pPr>
        <w:pStyle w:val="Normal1"/>
        <w:spacing w:line="360" w:lineRule="auto"/>
        <w:rPr>
          <w:lang w:val="en-US"/>
        </w:rPr>
      </w:pPr>
      <w:r>
        <w:rPr>
          <w:rFonts w:ascii="FangSong" w:eastAsia="FangSong" w:hAnsi="FangSong" w:cs="FangSong"/>
          <w:color w:val="00000A"/>
          <w:sz w:val="16"/>
          <w:szCs w:val="16"/>
          <w:lang w:val="en-US"/>
        </w:rPr>
        <w:t>#Fitting the model</w:t>
      </w:r>
    </w:p>
    <w:p w14:paraId="525F3ADA" w14:textId="77777777" w:rsidR="008A6A81" w:rsidRDefault="006217AA">
      <w:pPr>
        <w:pStyle w:val="Normal1"/>
        <w:spacing w:line="360" w:lineRule="auto"/>
        <w:rPr>
          <w:lang w:val="en-US"/>
        </w:rPr>
      </w:pPr>
      <w:r>
        <w:rPr>
          <w:rFonts w:ascii="FangSong" w:eastAsia="FangSong" w:hAnsi="FangSong" w:cs="FangSong"/>
          <w:color w:val="00000A"/>
          <w:sz w:val="16"/>
          <w:szCs w:val="16"/>
          <w:lang w:val="en-US"/>
        </w:rPr>
        <w:t>ft.int = ppm(Q, trend = as.formula(int.form), covariates = int.list)</w:t>
      </w:r>
    </w:p>
    <w:p w14:paraId="2A61AEA3" w14:textId="77777777" w:rsidR="008A6A81" w:rsidRDefault="008A6A81">
      <w:pPr>
        <w:pStyle w:val="Normal1"/>
        <w:spacing w:line="360" w:lineRule="auto"/>
        <w:rPr>
          <w:lang w:val="en-US"/>
        </w:rPr>
      </w:pPr>
    </w:p>
    <w:p w14:paraId="00757D35" w14:textId="77777777" w:rsidR="008A6A81" w:rsidRDefault="008A6A81">
      <w:pPr>
        <w:pStyle w:val="Normal1"/>
        <w:rPr>
          <w:lang w:val="en-US"/>
        </w:rPr>
      </w:pPr>
    </w:p>
    <w:p w14:paraId="6DC204C9" w14:textId="77777777" w:rsidR="00732FF0" w:rsidRDefault="00732FF0">
      <w:pPr>
        <w:rPr>
          <w:b/>
          <w:color w:val="00000A"/>
          <w:sz w:val="28"/>
          <w:szCs w:val="28"/>
          <w:lang w:val="en-US"/>
        </w:rPr>
      </w:pPr>
      <w:r>
        <w:rPr>
          <w:b/>
          <w:color w:val="00000A"/>
          <w:sz w:val="28"/>
          <w:szCs w:val="28"/>
          <w:lang w:val="en-US"/>
        </w:rPr>
        <w:br w:type="page"/>
      </w:r>
    </w:p>
    <w:p w14:paraId="634E48BE" w14:textId="3D5B2C5F" w:rsidR="008A6A81" w:rsidRDefault="006217AA">
      <w:pPr>
        <w:pStyle w:val="Normal1"/>
        <w:spacing w:after="200" w:line="360" w:lineRule="auto"/>
        <w:jc w:val="both"/>
        <w:rPr>
          <w:lang w:val="en-US"/>
        </w:rPr>
      </w:pPr>
      <w:r>
        <w:rPr>
          <w:b/>
          <w:color w:val="00000A"/>
          <w:sz w:val="28"/>
          <w:szCs w:val="28"/>
          <w:lang w:val="en-US"/>
        </w:rPr>
        <w:lastRenderedPageBreak/>
        <w:t>Appendix 4</w:t>
      </w:r>
    </w:p>
    <w:p w14:paraId="4D498414" w14:textId="77777777" w:rsidR="008A6A81" w:rsidRDefault="006217AA">
      <w:pPr>
        <w:pStyle w:val="Normal1"/>
        <w:spacing w:after="200" w:line="360" w:lineRule="auto"/>
        <w:jc w:val="both"/>
        <w:rPr>
          <w:lang w:val="en-US"/>
        </w:rPr>
      </w:pPr>
      <w:r>
        <w:rPr>
          <w:rFonts w:ascii="Times New Roman" w:eastAsia="Times New Roman" w:hAnsi="Times New Roman" w:cs="Times New Roman"/>
          <w:color w:val="00000A"/>
          <w:lang w:val="en-US"/>
        </w:rPr>
        <w:t>PCA shows the correlation between PFG abundances. Correlated PFGs are representative of the same habitat. It is the case of P1, P3 and P4, trees characteristics of low altitude forests, or C2, P5, H2, H3, H5 that, on the contrary, represent subalpine habitats.</w:t>
      </w:r>
    </w:p>
    <w:p w14:paraId="3BF30DF2" w14:textId="23664893" w:rsidR="008A6A81" w:rsidRPr="00732FF0" w:rsidRDefault="006217AA">
      <w:pPr>
        <w:pStyle w:val="Normal1"/>
        <w:spacing w:after="200" w:line="360" w:lineRule="auto"/>
        <w:jc w:val="both"/>
        <w:rPr>
          <w:lang w:val="en-US"/>
        </w:rPr>
      </w:pPr>
      <w:r>
        <w:rPr>
          <w:rFonts w:ascii="Times New Roman" w:eastAsia="Times New Roman" w:hAnsi="Times New Roman" w:cs="Times New Roman"/>
          <w:color w:val="00000A"/>
          <w:lang w:val="en-US"/>
        </w:rPr>
        <w:t xml:space="preserve">To build the final set of PFGs to be used into the chamois’ model, we chose among every correlated group of PFGs the one that was the most important in chamois diet (highlighted in light grey). To prevent temperature from over-driving the model, we excluded P6 and C1 because they were highly correlated with it. As precipitations and temperature were highly inversely correlated, we only kept temperature. </w:t>
      </w:r>
    </w:p>
    <w:p w14:paraId="766AD2DB" w14:textId="04083D55" w:rsidR="008A6A81" w:rsidRDefault="006217AA">
      <w:pPr>
        <w:pStyle w:val="Normal1"/>
        <w:spacing w:after="200" w:line="360" w:lineRule="auto"/>
        <w:jc w:val="both"/>
      </w:pPr>
      <w:r>
        <w:rPr>
          <w:rFonts w:ascii="Bitstream Charter" w:eastAsia="Bitstream Charter" w:hAnsi="Bitstream Charter" w:cs="Bitstream Charter"/>
          <w:color w:val="00000A"/>
        </w:rPr>
        <w:br/>
      </w:r>
      <w:r w:rsidR="00732FF0">
        <w:rPr>
          <w:noProof/>
          <w:lang w:val="fr-FR" w:eastAsia="fr-FR"/>
        </w:rPr>
        <w:drawing>
          <wp:inline distT="0" distB="0" distL="0" distR="0" wp14:anchorId="1C8A1288" wp14:editId="6D20EE63">
            <wp:extent cx="5824855" cy="4837380"/>
            <wp:effectExtent l="0" t="0" r="0" b="0"/>
            <wp:docPr id="18" name="Image 18" descr="Macintosh HD:Wilfried:0000:Publis:Article Giovanni:FIG_Bauges:FIG_PCA_correl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Wilfried:0000:Publis:Article Giovanni:FIG_Bauges:FIG_PCA_correlation.pdf"/>
                    <pic:cNvPicPr>
                      <a:picLocks noChangeAspect="1" noChangeArrowheads="1"/>
                    </pic:cNvPicPr>
                  </pic:nvPicPr>
                  <pic:blipFill rotWithShape="1">
                    <a:blip r:embed="rId6">
                      <a:extLst>
                        <a:ext uri="{28A0092B-C50C-407E-A947-70E740481C1C}">
                          <a14:useLocalDpi xmlns:a14="http://schemas.microsoft.com/office/drawing/2010/main" val="0"/>
                        </a:ext>
                      </a:extLst>
                    </a:blip>
                    <a:srcRect l="8834" r="8834"/>
                    <a:stretch/>
                  </pic:blipFill>
                  <pic:spPr bwMode="auto">
                    <a:xfrm>
                      <a:off x="0" y="0"/>
                      <a:ext cx="5824855" cy="483738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7B280282" w14:textId="77777777" w:rsidR="008A6A81" w:rsidRDefault="006217AA">
      <w:pPr>
        <w:pStyle w:val="Normal1"/>
      </w:pPr>
      <w:r>
        <w:br w:type="page"/>
      </w:r>
    </w:p>
    <w:p w14:paraId="7FA2AAA3" w14:textId="498CA3F0" w:rsidR="00732FF0" w:rsidRPr="00732FF0" w:rsidRDefault="00732FF0">
      <w:pPr>
        <w:rPr>
          <w:b/>
          <w:sz w:val="36"/>
        </w:rPr>
      </w:pPr>
      <w:bookmarkStart w:id="12" w:name="_gjdgxs"/>
      <w:bookmarkEnd w:id="12"/>
      <w:r>
        <w:rPr>
          <w:b/>
          <w:sz w:val="36"/>
        </w:rPr>
        <w:lastRenderedPageBreak/>
        <w:t>Supplementary Figures</w:t>
      </w:r>
    </w:p>
    <w:p w14:paraId="25461EC2" w14:textId="77777777" w:rsidR="008A6A81" w:rsidRDefault="008A6A81">
      <w:pPr>
        <w:pStyle w:val="Normal1"/>
        <w:spacing w:line="360" w:lineRule="auto"/>
        <w:jc w:val="both"/>
      </w:pPr>
    </w:p>
    <w:p w14:paraId="1E793DBB" w14:textId="77777777" w:rsidR="008A6A81" w:rsidRDefault="006217AA">
      <w:pPr>
        <w:pStyle w:val="Normal1"/>
        <w:keepNext/>
        <w:spacing w:after="200" w:line="360" w:lineRule="auto"/>
        <w:jc w:val="both"/>
      </w:pPr>
      <w:r>
        <w:rPr>
          <w:noProof/>
          <w:lang w:val="fr-FR" w:eastAsia="fr-FR"/>
        </w:rPr>
        <w:drawing>
          <wp:inline distT="0" distB="0" distL="0" distR="0" wp14:anchorId="326D5D6E" wp14:editId="28A6055D">
            <wp:extent cx="5716298" cy="5988212"/>
            <wp:effectExtent l="0" t="0" r="0" b="6350"/>
            <wp:docPr id="9" name="image21.jpg"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jpg" descr="Figure"/>
                    <pic:cNvPicPr>
                      <a:picLocks noChangeAspect="1" noChangeArrowheads="1"/>
                    </pic:cNvPicPr>
                  </pic:nvPicPr>
                  <pic:blipFill>
                    <a:blip r:embed="rId7"/>
                    <a:stretch>
                      <a:fillRect/>
                    </a:stretch>
                  </pic:blipFill>
                  <pic:spPr bwMode="auto">
                    <a:xfrm>
                      <a:off x="0" y="0"/>
                      <a:ext cx="5716298" cy="5988212"/>
                    </a:xfrm>
                    <a:prstGeom prst="rect">
                      <a:avLst/>
                    </a:prstGeom>
                  </pic:spPr>
                </pic:pic>
              </a:graphicData>
            </a:graphic>
          </wp:inline>
        </w:drawing>
      </w:r>
    </w:p>
    <w:p w14:paraId="2C41F4FE" w14:textId="77777777" w:rsidR="008A6A81" w:rsidRDefault="006217AA">
      <w:pPr>
        <w:pStyle w:val="Normal1"/>
        <w:keepNext/>
        <w:spacing w:before="120" w:after="120" w:line="360" w:lineRule="auto"/>
        <w:jc w:val="both"/>
      </w:pPr>
      <w:r>
        <w:rPr>
          <w:rFonts w:ascii="Times New Roman" w:eastAsia="Times New Roman" w:hAnsi="Times New Roman" w:cs="Times New Roman"/>
          <w:b/>
          <w:color w:val="00000A"/>
          <w:lang w:val="en-US"/>
        </w:rPr>
        <w:t>Figure S1.</w:t>
      </w:r>
      <w:r>
        <w:rPr>
          <w:rFonts w:ascii="Times New Roman" w:eastAsia="Times New Roman" w:hAnsi="Times New Roman" w:cs="Times New Roman"/>
          <w:color w:val="00000A"/>
          <w:lang w:val="en-US"/>
        </w:rPr>
        <w:t xml:space="preserve"> Spatial distribution of the vegetation plots used to select the dominant species list and to model the habitat suitability of the plant functional groups. </w:t>
      </w:r>
    </w:p>
    <w:p w14:paraId="796087BE" w14:textId="77777777" w:rsidR="008A6A81" w:rsidRDefault="008A6A81">
      <w:pPr>
        <w:pStyle w:val="Normal1"/>
        <w:spacing w:line="360" w:lineRule="auto"/>
        <w:jc w:val="both"/>
        <w:rPr>
          <w:lang w:val="en-US"/>
        </w:rPr>
      </w:pPr>
    </w:p>
    <w:p w14:paraId="07446B34" w14:textId="77777777" w:rsidR="008A6A81" w:rsidRDefault="008A6A81">
      <w:pPr>
        <w:pStyle w:val="Normal1"/>
        <w:spacing w:line="360" w:lineRule="auto"/>
        <w:jc w:val="both"/>
        <w:rPr>
          <w:lang w:val="en-US"/>
        </w:rPr>
      </w:pPr>
    </w:p>
    <w:p w14:paraId="66D16203" w14:textId="77777777" w:rsidR="008A6A81" w:rsidRDefault="008A6A81">
      <w:pPr>
        <w:pStyle w:val="Normal1"/>
        <w:spacing w:line="360" w:lineRule="auto"/>
        <w:jc w:val="both"/>
        <w:rPr>
          <w:lang w:val="en-US"/>
        </w:rPr>
      </w:pPr>
    </w:p>
    <w:p w14:paraId="09A9E8CE" w14:textId="77777777" w:rsidR="008A6A81" w:rsidRDefault="006217AA">
      <w:pPr>
        <w:pStyle w:val="Normal1"/>
        <w:rPr>
          <w:lang w:val="en-US"/>
        </w:rPr>
      </w:pPr>
      <w:r>
        <w:br w:type="page"/>
      </w:r>
    </w:p>
    <w:p w14:paraId="588E410C" w14:textId="77777777" w:rsidR="008A6A81" w:rsidRDefault="006217AA">
      <w:pPr>
        <w:pStyle w:val="Normal1"/>
        <w:spacing w:line="360" w:lineRule="auto"/>
      </w:pPr>
      <w:r>
        <w:rPr>
          <w:noProof/>
          <w:lang w:val="fr-FR" w:eastAsia="fr-FR"/>
        </w:rPr>
        <w:lastRenderedPageBreak/>
        <w:drawing>
          <wp:inline distT="0" distB="0" distL="19050" distR="3175" wp14:anchorId="767D4A03" wp14:editId="1472BD6D">
            <wp:extent cx="5547995" cy="8088188"/>
            <wp:effectExtent l="0" t="0" r="0" b="0"/>
            <wp:docPr id="12" name="image22.png" descr="Macintosh HD:Wilfried:0000:Publis:Article Giovanni:Re papier:FIG_sumAbundancesPFG_a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png" descr="Macintosh HD:Wilfried:0000:Publis:Article Giovanni:Re papier:FIG_sumAbundancesPFG_all.pdf"/>
                    <pic:cNvPicPr>
                      <a:picLocks noChangeAspect="1" noChangeArrowheads="1"/>
                    </pic:cNvPicPr>
                  </pic:nvPicPr>
                  <pic:blipFill>
                    <a:blip r:embed="rId8"/>
                    <a:stretch>
                      <a:fillRect/>
                    </a:stretch>
                  </pic:blipFill>
                  <pic:spPr bwMode="auto">
                    <a:xfrm>
                      <a:off x="0" y="0"/>
                      <a:ext cx="5554606" cy="8097826"/>
                    </a:xfrm>
                    <a:prstGeom prst="rect">
                      <a:avLst/>
                    </a:prstGeom>
                  </pic:spPr>
                </pic:pic>
              </a:graphicData>
            </a:graphic>
          </wp:inline>
        </w:drawing>
      </w:r>
    </w:p>
    <w:p w14:paraId="64625EC5" w14:textId="753CFB59" w:rsidR="008A6A81" w:rsidRDefault="006217AA">
      <w:pPr>
        <w:pStyle w:val="Normal1"/>
        <w:spacing w:line="360" w:lineRule="auto"/>
        <w:rPr>
          <w:lang w:val="en-US"/>
        </w:rPr>
      </w:pPr>
      <w:r w:rsidRPr="00505BBC">
        <w:rPr>
          <w:rFonts w:ascii="Times New Roman" w:hAnsi="Times New Roman"/>
          <w:b/>
          <w:lang w:val="en-US"/>
        </w:rPr>
        <w:t>Figure S</w:t>
      </w:r>
      <w:r w:rsidR="007F03AC" w:rsidRPr="00505BBC">
        <w:rPr>
          <w:rFonts w:ascii="Times New Roman" w:hAnsi="Times New Roman"/>
          <w:b/>
          <w:lang w:val="en-US"/>
        </w:rPr>
        <w:t>2</w:t>
      </w:r>
      <w:r w:rsidRPr="00505BBC">
        <w:rPr>
          <w:rFonts w:ascii="Times New Roman" w:hAnsi="Times New Roman"/>
          <w:b/>
          <w:lang w:val="en-US"/>
        </w:rPr>
        <w:t>.</w:t>
      </w:r>
      <w:r w:rsidRPr="00505BBC">
        <w:rPr>
          <w:rFonts w:ascii="Times New Roman" w:hAnsi="Times New Roman"/>
          <w:lang w:val="en-US"/>
        </w:rPr>
        <w:t xml:space="preserve"> </w:t>
      </w:r>
      <w:r>
        <w:rPr>
          <w:rFonts w:ascii="Times New Roman" w:eastAsia="Times New Roman" w:hAnsi="Times New Roman" w:cs="Times New Roman"/>
          <w:lang w:val="en-US"/>
        </w:rPr>
        <w:t xml:space="preserve">Change in mean abundance of the modeled PFGs through time under the scenario RCP 8.5. </w:t>
      </w:r>
    </w:p>
    <w:p w14:paraId="2CDA9D9C" w14:textId="77777777" w:rsidR="00020CCF" w:rsidRDefault="00020CCF">
      <w:pPr>
        <w:pStyle w:val="Normal1"/>
        <w:spacing w:line="360" w:lineRule="auto"/>
        <w:rPr>
          <w:lang w:val="en-US"/>
        </w:rPr>
        <w:sectPr w:rsidR="00020CCF">
          <w:pgSz w:w="11906" w:h="16838"/>
          <w:pgMar w:top="1417" w:right="1417" w:bottom="1417" w:left="1417" w:header="0" w:footer="0" w:gutter="0"/>
          <w:pgNumType w:start="1"/>
          <w:cols w:space="720"/>
          <w:formProt w:val="0"/>
          <w:docGrid w:linePitch="240" w:charSpace="-6145"/>
        </w:sectPr>
      </w:pPr>
    </w:p>
    <w:p w14:paraId="59DD2EAE" w14:textId="775B1D3E" w:rsidR="008A6A81" w:rsidRDefault="00554524">
      <w:pPr>
        <w:pStyle w:val="Normal1"/>
        <w:spacing w:line="360" w:lineRule="auto"/>
      </w:pPr>
      <w:r>
        <w:rPr>
          <w:noProof/>
          <w:lang w:val="fr-FR" w:eastAsia="fr-FR"/>
        </w:rPr>
        <w:lastRenderedPageBreak/>
        <w:drawing>
          <wp:inline distT="0" distB="0" distL="0" distR="0" wp14:anchorId="4193996A" wp14:editId="7DE24246">
            <wp:extent cx="7365683" cy="4910455"/>
            <wp:effectExtent l="0" t="0" r="635" b="0"/>
            <wp:docPr id="7" name="Image 7" descr="Macintosh HD:Wilfried:0000:Publis:Article Giovanni:FIG_Bauges:FIG_abundancesPFG_alt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Wilfried:0000:Publis:Article Giovanni:FIG_Bauges:FIG_abundancesPFG_alt_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65683" cy="4910455"/>
                    </a:xfrm>
                    <a:prstGeom prst="rect">
                      <a:avLst/>
                    </a:prstGeom>
                    <a:noFill/>
                    <a:ln>
                      <a:noFill/>
                    </a:ln>
                  </pic:spPr>
                </pic:pic>
              </a:graphicData>
            </a:graphic>
          </wp:inline>
        </w:drawing>
      </w:r>
    </w:p>
    <w:p w14:paraId="1554AE38" w14:textId="4C3C6D32" w:rsidR="00020CCF" w:rsidRDefault="006217AA" w:rsidP="00140B59">
      <w:pPr>
        <w:pStyle w:val="Normal1"/>
        <w:spacing w:line="360" w:lineRule="auto"/>
        <w:rPr>
          <w:rFonts w:ascii="Times New Roman" w:eastAsia="Times New Roman" w:hAnsi="Times New Roman" w:cs="Times New Roman"/>
          <w:lang w:val="en-US"/>
        </w:rPr>
        <w:sectPr w:rsidR="00020CCF" w:rsidSect="00EF60D3">
          <w:pgSz w:w="16840" w:h="11900" w:orient="landscape"/>
          <w:pgMar w:top="1417" w:right="1417" w:bottom="1417" w:left="1417" w:header="0" w:footer="0" w:gutter="0"/>
          <w:pgNumType w:start="1"/>
          <w:cols w:space="720"/>
          <w:formProt w:val="0"/>
          <w:docGrid w:linePitch="240" w:charSpace="-6145"/>
        </w:sectPr>
      </w:pPr>
      <w:r>
        <w:rPr>
          <w:rFonts w:ascii="Times New Roman" w:eastAsia="Times New Roman" w:hAnsi="Times New Roman" w:cs="Times New Roman"/>
          <w:b/>
          <w:lang w:val="en-US"/>
        </w:rPr>
        <w:t>Figure S</w:t>
      </w:r>
      <w:r w:rsidR="007F03AC">
        <w:rPr>
          <w:rFonts w:ascii="Times New Roman" w:eastAsia="Times New Roman" w:hAnsi="Times New Roman" w:cs="Times New Roman"/>
          <w:b/>
          <w:lang w:val="en-US"/>
        </w:rPr>
        <w:t>3</w:t>
      </w:r>
      <w:r>
        <w:rPr>
          <w:rFonts w:ascii="Times New Roman" w:eastAsia="Times New Roman" w:hAnsi="Times New Roman" w:cs="Times New Roman"/>
          <w:b/>
          <w:lang w:val="en-US"/>
        </w:rPr>
        <w:t>.</w:t>
      </w:r>
      <w:r>
        <w:rPr>
          <w:rFonts w:ascii="Times New Roman" w:eastAsia="Times New Roman" w:hAnsi="Times New Roman" w:cs="Times New Roman"/>
          <w:lang w:val="en-US"/>
        </w:rPr>
        <w:t xml:space="preserve"> Change in mean PFGs’ abundance through the Bauges Regional Park in function of altitude (columns</w:t>
      </w:r>
      <w:r w:rsidR="007C5C3E">
        <w:rPr>
          <w:rFonts w:ascii="Times New Roman" w:eastAsia="Times New Roman" w:hAnsi="Times New Roman" w:cs="Times New Roman"/>
          <w:lang w:val="en-US"/>
        </w:rPr>
        <w:t xml:space="preserve"> with different colors</w:t>
      </w:r>
      <w:r>
        <w:rPr>
          <w:rFonts w:ascii="Times New Roman" w:eastAsia="Times New Roman" w:hAnsi="Times New Roman" w:cs="Times New Roman"/>
          <w:lang w:val="en-US"/>
        </w:rPr>
        <w:t xml:space="preserve">). Only the retained PFGs in the point-process models of the chamois are shown. </w:t>
      </w:r>
      <w:r w:rsidR="00740606">
        <w:rPr>
          <w:rFonts w:ascii="Times New Roman" w:eastAsia="Times New Roman" w:hAnsi="Times New Roman" w:cs="Times New Roman"/>
          <w:lang w:val="en-US"/>
        </w:rPr>
        <w:t xml:space="preserve">The width of the boxplot is proportional to the relative available area. C2, </w:t>
      </w:r>
      <w:r>
        <w:rPr>
          <w:rFonts w:ascii="Times New Roman" w:eastAsia="Times New Roman" w:hAnsi="Times New Roman" w:cs="Times New Roman"/>
          <w:lang w:val="en-US"/>
        </w:rPr>
        <w:t>H1, H4 and H6 are predicted to increase their abundances mostly at high altitude (</w:t>
      </w:r>
      <w:r w:rsidR="00740606">
        <w:rPr>
          <w:rFonts w:ascii="Times New Roman" w:eastAsia="Times New Roman" w:hAnsi="Times New Roman" w:cs="Times New Roman"/>
          <w:lang w:val="en-US"/>
        </w:rPr>
        <w:t>&gt;1</w:t>
      </w:r>
      <w:r>
        <w:rPr>
          <w:rFonts w:ascii="Times New Roman" w:eastAsia="Times New Roman" w:hAnsi="Times New Roman" w:cs="Times New Roman"/>
          <w:lang w:val="en-US"/>
        </w:rPr>
        <w:t>500m).</w:t>
      </w:r>
    </w:p>
    <w:p w14:paraId="6CAC481F" w14:textId="5FBD9DA6" w:rsidR="008A6A81" w:rsidRDefault="00E5280F">
      <w:pPr>
        <w:pStyle w:val="Normal1"/>
        <w:spacing w:line="360" w:lineRule="auto"/>
        <w:jc w:val="both"/>
      </w:pPr>
      <w:r>
        <w:rPr>
          <w:noProof/>
          <w:lang w:val="fr-FR" w:eastAsia="fr-FR"/>
        </w:rPr>
        <w:lastRenderedPageBreak/>
        <w:drawing>
          <wp:inline distT="0" distB="0" distL="0" distR="0" wp14:anchorId="3B4BED05" wp14:editId="22317E0E">
            <wp:extent cx="5750560" cy="3931920"/>
            <wp:effectExtent l="0" t="0" r="0" b="5080"/>
            <wp:docPr id="19" name="Image 19" descr="Macintosh HD:Wilfried:0000:Publis:Article Giovanni:FIG_Bauges:FIG_correlationPearson_futur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ilfried:0000:Publis:Article Giovanni:FIG_Bauges:FIG_correlationPearson_future.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931920"/>
                    </a:xfrm>
                    <a:prstGeom prst="rect">
                      <a:avLst/>
                    </a:prstGeom>
                    <a:noFill/>
                    <a:ln>
                      <a:noFill/>
                    </a:ln>
                  </pic:spPr>
                </pic:pic>
              </a:graphicData>
            </a:graphic>
          </wp:inline>
        </w:drawing>
      </w:r>
    </w:p>
    <w:p w14:paraId="2857CCCB" w14:textId="77777777" w:rsidR="008A6A81" w:rsidRDefault="008A6A81">
      <w:pPr>
        <w:pStyle w:val="Normal1"/>
        <w:spacing w:line="360" w:lineRule="auto"/>
        <w:rPr>
          <w:lang w:val="en-US"/>
        </w:rPr>
      </w:pPr>
    </w:p>
    <w:p w14:paraId="1113E4C1" w14:textId="4535FA85" w:rsidR="008A6A81" w:rsidRDefault="006217AA">
      <w:pPr>
        <w:pStyle w:val="Normal1"/>
        <w:spacing w:line="360" w:lineRule="auto"/>
        <w:jc w:val="both"/>
      </w:pPr>
      <w:r>
        <w:rPr>
          <w:rFonts w:ascii="Times New Roman" w:eastAsia="Times New Roman" w:hAnsi="Times New Roman" w:cs="Times New Roman"/>
          <w:b/>
          <w:color w:val="00000A"/>
          <w:lang w:val="en-US"/>
        </w:rPr>
        <w:t>Figure S</w:t>
      </w:r>
      <w:r w:rsidR="007F03AC">
        <w:rPr>
          <w:rFonts w:ascii="Times New Roman" w:eastAsia="Times New Roman" w:hAnsi="Times New Roman" w:cs="Times New Roman"/>
          <w:b/>
          <w:color w:val="00000A"/>
          <w:lang w:val="en-US"/>
        </w:rPr>
        <w:t>4</w:t>
      </w:r>
      <w:r>
        <w:rPr>
          <w:rFonts w:ascii="Times New Roman" w:eastAsia="Times New Roman" w:hAnsi="Times New Roman" w:cs="Times New Roman"/>
          <w:b/>
          <w:color w:val="00000A"/>
          <w:lang w:val="en-US"/>
        </w:rPr>
        <w:t>.</w:t>
      </w:r>
      <w:r>
        <w:rPr>
          <w:rFonts w:ascii="Times New Roman" w:eastAsia="Times New Roman" w:hAnsi="Times New Roman" w:cs="Times New Roman"/>
          <w:color w:val="00000A"/>
          <w:lang w:val="en-US"/>
        </w:rPr>
        <w:t xml:space="preserve"> Change in Pearson’ correlation between chamois’ predictions from the climate-only model and the climate and vegetation model through time and for the three RCP scenarios. </w:t>
      </w:r>
    </w:p>
    <w:p w14:paraId="433B8D4A" w14:textId="77777777" w:rsidR="008A6A81" w:rsidRDefault="008A6A81">
      <w:pPr>
        <w:pStyle w:val="Normal1"/>
        <w:spacing w:line="360" w:lineRule="auto"/>
        <w:rPr>
          <w:lang w:val="en-US"/>
        </w:rPr>
      </w:pPr>
    </w:p>
    <w:p w14:paraId="5EA82D2B" w14:textId="6220D9D2" w:rsidR="008F4870" w:rsidRDefault="008F4870">
      <w:pPr>
        <w:rPr>
          <w:lang w:val="en-US"/>
        </w:rPr>
      </w:pPr>
      <w:r>
        <w:rPr>
          <w:lang w:val="en-US"/>
        </w:rPr>
        <w:br w:type="page"/>
      </w:r>
    </w:p>
    <w:p w14:paraId="5D58EB19" w14:textId="15070B32" w:rsidR="008A6A81" w:rsidRPr="0094429B" w:rsidRDefault="0094429B">
      <w:pPr>
        <w:pStyle w:val="Normal1"/>
        <w:spacing w:line="360" w:lineRule="auto"/>
        <w:rPr>
          <w:lang w:val="en-US"/>
        </w:rPr>
      </w:pPr>
      <w:r>
        <w:rPr>
          <w:noProof/>
          <w:lang w:val="fr-FR" w:eastAsia="fr-FR"/>
        </w:rPr>
        <w:lastRenderedPageBreak/>
        <w:drawing>
          <wp:inline distT="0" distB="0" distL="0" distR="0" wp14:anchorId="270A9474" wp14:editId="3CD6BC6A">
            <wp:extent cx="5760720" cy="7193280"/>
            <wp:effectExtent l="0" t="0" r="5080" b="0"/>
            <wp:docPr id="1" name="Image 1" descr="/Users/admthuiller/Library/Containers/com.apple.mail/Data/Library/Mail Downloads/D1E0B552-27D1-4D89-BD7A-52D597290355/FIG_occupancyPFG_coverage_future_rcp_26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dmthuiller/Library/Containers/com.apple.mail/Data/Library/Mail Downloads/D1E0B552-27D1-4D89-BD7A-52D597290355/FIG_occupancyPFG_coverage_future_rcp_26_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7193280"/>
                    </a:xfrm>
                    <a:prstGeom prst="rect">
                      <a:avLst/>
                    </a:prstGeom>
                    <a:noFill/>
                    <a:ln>
                      <a:noFill/>
                    </a:ln>
                  </pic:spPr>
                </pic:pic>
              </a:graphicData>
            </a:graphic>
          </wp:inline>
        </w:drawing>
      </w:r>
    </w:p>
    <w:p w14:paraId="0912D5F0" w14:textId="77777777" w:rsidR="00B901C5" w:rsidRDefault="00B901C5">
      <w:pPr>
        <w:pStyle w:val="Normal1"/>
        <w:spacing w:line="360" w:lineRule="auto"/>
      </w:pPr>
    </w:p>
    <w:p w14:paraId="4C581B8D" w14:textId="35983F1A" w:rsidR="006056E4" w:rsidRDefault="00B901C5" w:rsidP="006056E4">
      <w:pPr>
        <w:pStyle w:val="LO-normal"/>
        <w:spacing w:after="200" w:line="360" w:lineRule="auto"/>
        <w:jc w:val="both"/>
        <w:rPr>
          <w:rFonts w:ascii="Times New Roman" w:hAnsi="Times New Roman" w:cs="Times New Roman"/>
        </w:rPr>
      </w:pPr>
      <w:r w:rsidRPr="0094429B">
        <w:rPr>
          <w:b/>
        </w:rPr>
        <w:t>Figure S5</w:t>
      </w:r>
      <w:r>
        <w:t xml:space="preserve"> </w:t>
      </w:r>
      <w:r w:rsidRPr="00377B62">
        <w:rPr>
          <w:rFonts w:ascii="Times New Roman" w:hAnsi="Times New Roman" w:cs="Times New Roman"/>
        </w:rPr>
        <w:t xml:space="preserve">Change in the </w:t>
      </w:r>
      <w:r w:rsidRPr="00505BBC">
        <w:rPr>
          <w:rFonts w:ascii="Times New Roman" w:hAnsi="Times New Roman"/>
        </w:rPr>
        <w:t xml:space="preserve">predicted </w:t>
      </w:r>
      <w:r w:rsidRPr="00377B62">
        <w:rPr>
          <w:rFonts w:ascii="Times New Roman" w:hAnsi="Times New Roman" w:cs="Times New Roman"/>
        </w:rPr>
        <w:t>species occupancy</w:t>
      </w:r>
      <w:r w:rsidRPr="00505BBC">
        <w:rPr>
          <w:rFonts w:ascii="Times New Roman" w:hAnsi="Times New Roman"/>
        </w:rPr>
        <w:t xml:space="preserve"> of the chamois </w:t>
      </w:r>
      <w:r>
        <w:rPr>
          <w:rFonts w:ascii="Times New Roman" w:hAnsi="Times New Roman" w:cs="Times New Roman"/>
        </w:rPr>
        <w:t>(</w:t>
      </w:r>
      <w:r w:rsidRPr="00552025">
        <w:rPr>
          <w:rFonts w:ascii="Times New Roman" w:hAnsi="Times New Roman" w:cs="Times New Roman"/>
          <w:i/>
        </w:rPr>
        <w:t>Rupicapra rupicapra</w:t>
      </w:r>
      <w:r>
        <w:rPr>
          <w:rFonts w:ascii="Times New Roman" w:hAnsi="Times New Roman" w:cs="Times New Roman"/>
        </w:rPr>
        <w:t>)</w:t>
      </w:r>
      <w:r w:rsidRPr="00377B62">
        <w:rPr>
          <w:rFonts w:ascii="Times New Roman" w:hAnsi="Times New Roman" w:cs="Times New Roman"/>
        </w:rPr>
        <w:t xml:space="preserve"> </w:t>
      </w:r>
      <w:r>
        <w:rPr>
          <w:rFonts w:ascii="Times New Roman" w:hAnsi="Times New Roman" w:cs="Times New Roman"/>
        </w:rPr>
        <w:t>over</w:t>
      </w:r>
      <w:r w:rsidRPr="00505BBC">
        <w:rPr>
          <w:rFonts w:ascii="Times New Roman" w:hAnsi="Times New Roman"/>
        </w:rPr>
        <w:t xml:space="preserve"> time </w:t>
      </w:r>
      <w:r w:rsidRPr="00377B62">
        <w:rPr>
          <w:rFonts w:ascii="Times New Roman" w:hAnsi="Times New Roman" w:cs="Times New Roman"/>
        </w:rPr>
        <w:t xml:space="preserve">and </w:t>
      </w:r>
      <w:r w:rsidRPr="00505BBC">
        <w:rPr>
          <w:rFonts w:ascii="Times New Roman" w:hAnsi="Times New Roman"/>
        </w:rPr>
        <w:t>for the two point-process models (</w:t>
      </w:r>
      <w:r w:rsidRPr="00377B62">
        <w:rPr>
          <w:rFonts w:ascii="Times New Roman" w:hAnsi="Times New Roman" w:cs="Times New Roman"/>
        </w:rPr>
        <w:t xml:space="preserve">i.e. </w:t>
      </w:r>
      <w:r w:rsidRPr="00505BBC">
        <w:rPr>
          <w:rFonts w:ascii="Times New Roman" w:hAnsi="Times New Roman"/>
        </w:rPr>
        <w:t>climate-only and</w:t>
      </w:r>
      <w:r w:rsidRPr="00377B62">
        <w:rPr>
          <w:rFonts w:ascii="Times New Roman" w:hAnsi="Times New Roman" w:cs="Times New Roman"/>
        </w:rPr>
        <w:t>,</w:t>
      </w:r>
      <w:r w:rsidRPr="00505BBC">
        <w:rPr>
          <w:rFonts w:ascii="Times New Roman" w:hAnsi="Times New Roman"/>
        </w:rPr>
        <w:t xml:space="preserve"> climate and vegetatio</w:t>
      </w:r>
      <w:bookmarkStart w:id="13" w:name="__Fieldmark__487_2092719277"/>
      <w:bookmarkStart w:id="14" w:name="__Fieldmark__450_1880799920"/>
      <w:bookmarkStart w:id="15" w:name="__Fieldmark__528_1765797709"/>
      <w:bookmarkStart w:id="16" w:name="__Fieldmark__6364_1695981158"/>
      <w:bookmarkEnd w:id="13"/>
      <w:bookmarkEnd w:id="14"/>
      <w:bookmarkEnd w:id="15"/>
      <w:bookmarkEnd w:id="16"/>
      <w:r w:rsidRPr="00505BBC">
        <w:rPr>
          <w:rFonts w:ascii="Times New Roman" w:hAnsi="Times New Roman"/>
        </w:rPr>
        <w:t>n</w:t>
      </w:r>
      <w:r w:rsidRPr="00377B62">
        <w:rPr>
          <w:rFonts w:ascii="Times New Roman" w:hAnsi="Times New Roman" w:cs="Times New Roman"/>
        </w:rPr>
        <w:t>)</w:t>
      </w:r>
      <w:r w:rsidR="006056E4">
        <w:rPr>
          <w:rFonts w:ascii="Times New Roman" w:hAnsi="Times New Roman" w:cs="Times New Roman"/>
        </w:rPr>
        <w:t xml:space="preserve"> in function of the RCP2</w:t>
      </w:r>
      <w:r>
        <w:rPr>
          <w:rFonts w:ascii="Times New Roman" w:hAnsi="Times New Roman" w:cs="Times New Roman"/>
        </w:rPr>
        <w:t>.5 climate scenarios</w:t>
      </w:r>
      <w:r w:rsidRPr="00377B62">
        <w:rPr>
          <w:rFonts w:ascii="Times New Roman" w:hAnsi="Times New Roman" w:cs="Times New Roman"/>
        </w:rPr>
        <w:t xml:space="preserve">. </w:t>
      </w:r>
      <w:r>
        <w:rPr>
          <w:rFonts w:ascii="Times New Roman" w:hAnsi="Times New Roman" w:cs="Times New Roman"/>
        </w:rPr>
        <w:t xml:space="preserve">The top figure represents the change in occupancy of the PFGs selected by the point-process model (climate and vegetation). </w:t>
      </w:r>
      <w:r w:rsidR="006056E4">
        <w:rPr>
          <w:rFonts w:ascii="Times New Roman" w:hAnsi="Times New Roman" w:cs="Times New Roman"/>
        </w:rPr>
        <w:br w:type="page"/>
      </w:r>
    </w:p>
    <w:p w14:paraId="26355D6C" w14:textId="6B763C5A" w:rsidR="006056E4" w:rsidRPr="00377B62" w:rsidRDefault="0094429B" w:rsidP="00B901C5">
      <w:pPr>
        <w:pStyle w:val="LO-normal"/>
        <w:spacing w:after="200" w:line="360" w:lineRule="auto"/>
        <w:jc w:val="both"/>
        <w:rPr>
          <w:rFonts w:ascii="Times New Roman" w:hAnsi="Times New Roman" w:cs="Times New Roman"/>
        </w:rPr>
      </w:pPr>
      <w:r>
        <w:rPr>
          <w:rFonts w:ascii="Times New Roman" w:hAnsi="Times New Roman" w:cs="Times New Roman"/>
          <w:noProof/>
          <w:lang w:val="fr-FR" w:eastAsia="fr-FR" w:bidi="ar-SA"/>
        </w:rPr>
        <w:lastRenderedPageBreak/>
        <w:drawing>
          <wp:inline distT="0" distB="0" distL="0" distR="0" wp14:anchorId="4884D50B" wp14:editId="61BB59F0">
            <wp:extent cx="5760720" cy="7193280"/>
            <wp:effectExtent l="0" t="0" r="5080" b="0"/>
            <wp:docPr id="2" name="Image 2" descr="/Users/admthuiller/Library/Containers/com.apple.mail/Data/Library/Mail Downloads/47FC5B58-057D-42A5-A591-D9C6E40DB4B4/FIG_occupancyPFG_coverage_future_rcp_85_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dmthuiller/Library/Containers/com.apple.mail/Data/Library/Mail Downloads/47FC5B58-057D-42A5-A591-D9C6E40DB4B4/FIG_occupancyPFG_coverage_future_rcp_85_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7193280"/>
                    </a:xfrm>
                    <a:prstGeom prst="rect">
                      <a:avLst/>
                    </a:prstGeom>
                    <a:noFill/>
                    <a:ln>
                      <a:noFill/>
                    </a:ln>
                  </pic:spPr>
                </pic:pic>
              </a:graphicData>
            </a:graphic>
          </wp:inline>
        </w:drawing>
      </w:r>
    </w:p>
    <w:p w14:paraId="439B275C" w14:textId="7A76648B" w:rsidR="006056E4" w:rsidRPr="00505BBC" w:rsidRDefault="006056E4" w:rsidP="00505BBC">
      <w:pPr>
        <w:pStyle w:val="LO-normal"/>
        <w:spacing w:after="200" w:line="360" w:lineRule="auto"/>
        <w:jc w:val="both"/>
        <w:rPr>
          <w:rFonts w:ascii="Times New Roman" w:hAnsi="Times New Roman"/>
        </w:rPr>
      </w:pPr>
      <w:r w:rsidRPr="0094429B">
        <w:rPr>
          <w:b/>
        </w:rPr>
        <w:t>Figure S</w:t>
      </w:r>
      <w:r w:rsidR="00A21005" w:rsidRPr="0094429B">
        <w:rPr>
          <w:b/>
        </w:rPr>
        <w:t>6</w:t>
      </w:r>
      <w:r>
        <w:t xml:space="preserve"> </w:t>
      </w:r>
      <w:r w:rsidRPr="00377B62">
        <w:rPr>
          <w:rFonts w:ascii="Times New Roman" w:hAnsi="Times New Roman" w:cs="Times New Roman"/>
        </w:rPr>
        <w:t>Change in the predicted species occupancy of the chamois</w:t>
      </w:r>
      <w:r>
        <w:rPr>
          <w:rFonts w:ascii="Times New Roman" w:hAnsi="Times New Roman" w:cs="Times New Roman"/>
        </w:rPr>
        <w:t xml:space="preserve"> (</w:t>
      </w:r>
      <w:r w:rsidRPr="00552025">
        <w:rPr>
          <w:rFonts w:ascii="Times New Roman" w:hAnsi="Times New Roman" w:cs="Times New Roman"/>
          <w:i/>
        </w:rPr>
        <w:t>Rupicapra rupicapra</w:t>
      </w:r>
      <w:r>
        <w:rPr>
          <w:rFonts w:ascii="Times New Roman" w:hAnsi="Times New Roman" w:cs="Times New Roman"/>
        </w:rPr>
        <w:t>)</w:t>
      </w:r>
      <w:r w:rsidRPr="00377B62">
        <w:rPr>
          <w:rFonts w:ascii="Times New Roman" w:hAnsi="Times New Roman" w:cs="Times New Roman"/>
        </w:rPr>
        <w:t xml:space="preserve"> </w:t>
      </w:r>
      <w:r>
        <w:rPr>
          <w:rFonts w:ascii="Times New Roman" w:hAnsi="Times New Roman" w:cs="Times New Roman"/>
        </w:rPr>
        <w:t>over</w:t>
      </w:r>
      <w:r w:rsidRPr="00377B62">
        <w:rPr>
          <w:rFonts w:ascii="Times New Roman" w:hAnsi="Times New Roman" w:cs="Times New Roman"/>
        </w:rPr>
        <w:t xml:space="preserve"> time and </w:t>
      </w:r>
      <w:r>
        <w:rPr>
          <w:rFonts w:ascii="Times New Roman" w:hAnsi="Times New Roman" w:cs="Times New Roman"/>
        </w:rPr>
        <w:t xml:space="preserve">for </w:t>
      </w:r>
      <w:r w:rsidRPr="00377B62">
        <w:rPr>
          <w:rFonts w:ascii="Times New Roman" w:hAnsi="Times New Roman" w:cs="Times New Roman"/>
        </w:rPr>
        <w:t>the two point-process models (i.e. climate-only and, climate and vegetation)</w:t>
      </w:r>
      <w:r>
        <w:rPr>
          <w:rFonts w:ascii="Times New Roman" w:hAnsi="Times New Roman" w:cs="Times New Roman"/>
        </w:rPr>
        <w:t xml:space="preserve"> in function of the RCP8.5 climate scenarios</w:t>
      </w:r>
      <w:r w:rsidRPr="00377B62">
        <w:rPr>
          <w:rFonts w:ascii="Times New Roman" w:hAnsi="Times New Roman" w:cs="Times New Roman"/>
        </w:rPr>
        <w:t xml:space="preserve">. </w:t>
      </w:r>
      <w:r>
        <w:rPr>
          <w:rFonts w:ascii="Times New Roman" w:hAnsi="Times New Roman" w:cs="Times New Roman"/>
        </w:rPr>
        <w:t>The top figure represents the change in occupancy of the PFGs selected by the point-process</w:t>
      </w:r>
      <w:r w:rsidRPr="00505BBC">
        <w:rPr>
          <w:rFonts w:ascii="Times New Roman" w:hAnsi="Times New Roman"/>
        </w:rPr>
        <w:t xml:space="preserve"> model</w:t>
      </w:r>
      <w:r>
        <w:rPr>
          <w:rFonts w:ascii="Times New Roman" w:hAnsi="Times New Roman" w:cs="Times New Roman"/>
        </w:rPr>
        <w:t xml:space="preserve"> (climate and vegetation</w:t>
      </w:r>
      <w:r w:rsidRPr="00505BBC">
        <w:rPr>
          <w:rFonts w:ascii="Times New Roman" w:hAnsi="Times New Roman"/>
        </w:rPr>
        <w:t xml:space="preserve">). </w:t>
      </w:r>
    </w:p>
    <w:p w14:paraId="2A58ADEC" w14:textId="175B093D" w:rsidR="008A6A81" w:rsidRDefault="006217AA">
      <w:pPr>
        <w:sectPr w:rsidR="008A6A81">
          <w:pgSz w:w="11906" w:h="16838"/>
          <w:pgMar w:top="1417" w:right="1417" w:bottom="1417" w:left="1417" w:header="0" w:footer="0" w:gutter="0"/>
          <w:pgNumType w:start="1"/>
          <w:cols w:space="720"/>
          <w:formProt w:val="0"/>
          <w:docGrid w:linePitch="240" w:charSpace="-6145"/>
        </w:sectPr>
      </w:pPr>
      <w:r>
        <w:br w:type="page"/>
      </w:r>
    </w:p>
    <w:p w14:paraId="2715087C" w14:textId="77777777" w:rsidR="006217AA" w:rsidRDefault="006217AA"/>
    <w:sectPr w:rsidR="006217AA">
      <w:type w:val="continuous"/>
      <w:pgSz w:w="11906" w:h="16838"/>
      <w:pgMar w:top="1417" w:right="1417" w:bottom="1417" w:left="1417"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altName w:val="Times New Roman"/>
    <w:charset w:val="00"/>
    <w:family w:val="swiss"/>
    <w:pitch w:val="variable"/>
    <w:sig w:usb0="E7002EFF" w:usb1="D200FDFF" w:usb2="0A246029" w:usb3="00000000" w:csb0="000001FF" w:csb1="00000000"/>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iberation Serif">
    <w:altName w:val="Times New Roman"/>
    <w:charset w:val="01"/>
    <w:family w:val="roman"/>
    <w:pitch w:val="variable"/>
  </w:font>
  <w:font w:name="FangSong">
    <w:panose1 w:val="02010609060101010101"/>
    <w:charset w:val="86"/>
    <w:family w:val="auto"/>
    <w:pitch w:val="fixed"/>
    <w:sig w:usb0="800002BF" w:usb1="38CF7CFA" w:usb2="00000016" w:usb3="00000000" w:csb0="00040001" w:csb1="00000000"/>
  </w:font>
  <w:font w:name="DokChampa">
    <w:altName w:val="Times New Roman"/>
    <w:charset w:val="01"/>
    <w:family w:val="roman"/>
    <w:pitch w:val="variable"/>
  </w:font>
  <w:font w:name="Bitstream Charter">
    <w:altName w:val="Times New Roman"/>
    <w:charset w:val="01"/>
    <w:family w:val="roman"/>
    <w:pitch w:val="variable"/>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A81"/>
    <w:rsid w:val="00005261"/>
    <w:rsid w:val="00020CCF"/>
    <w:rsid w:val="0005442F"/>
    <w:rsid w:val="00094CC0"/>
    <w:rsid w:val="000A7428"/>
    <w:rsid w:val="0010645A"/>
    <w:rsid w:val="00140B59"/>
    <w:rsid w:val="001A0F8A"/>
    <w:rsid w:val="001D4CCF"/>
    <w:rsid w:val="00232A65"/>
    <w:rsid w:val="00244CD4"/>
    <w:rsid w:val="0027656D"/>
    <w:rsid w:val="003276D2"/>
    <w:rsid w:val="00395C9F"/>
    <w:rsid w:val="003F0219"/>
    <w:rsid w:val="00422E1B"/>
    <w:rsid w:val="004619DA"/>
    <w:rsid w:val="00492EDF"/>
    <w:rsid w:val="004B0ABD"/>
    <w:rsid w:val="005011E1"/>
    <w:rsid w:val="00505BBC"/>
    <w:rsid w:val="00507979"/>
    <w:rsid w:val="005228D6"/>
    <w:rsid w:val="00554524"/>
    <w:rsid w:val="00554763"/>
    <w:rsid w:val="005941FE"/>
    <w:rsid w:val="005A1C80"/>
    <w:rsid w:val="005B66BA"/>
    <w:rsid w:val="005F35A5"/>
    <w:rsid w:val="00601293"/>
    <w:rsid w:val="006056E4"/>
    <w:rsid w:val="00606730"/>
    <w:rsid w:val="006217AA"/>
    <w:rsid w:val="00695DC5"/>
    <w:rsid w:val="006C2E28"/>
    <w:rsid w:val="007170D8"/>
    <w:rsid w:val="00732FF0"/>
    <w:rsid w:val="00740606"/>
    <w:rsid w:val="00752511"/>
    <w:rsid w:val="007C5C3E"/>
    <w:rsid w:val="007F03AC"/>
    <w:rsid w:val="008828D4"/>
    <w:rsid w:val="008A3CA7"/>
    <w:rsid w:val="008A6A81"/>
    <w:rsid w:val="008F4870"/>
    <w:rsid w:val="0090779A"/>
    <w:rsid w:val="00934B0C"/>
    <w:rsid w:val="0094429B"/>
    <w:rsid w:val="00953A09"/>
    <w:rsid w:val="009615E2"/>
    <w:rsid w:val="00967D69"/>
    <w:rsid w:val="009865B7"/>
    <w:rsid w:val="009A09E8"/>
    <w:rsid w:val="009D1B31"/>
    <w:rsid w:val="00A17313"/>
    <w:rsid w:val="00A21005"/>
    <w:rsid w:val="00AB6B30"/>
    <w:rsid w:val="00B24DCB"/>
    <w:rsid w:val="00B6742D"/>
    <w:rsid w:val="00B7478F"/>
    <w:rsid w:val="00B901C5"/>
    <w:rsid w:val="00CB6D2F"/>
    <w:rsid w:val="00CD13B8"/>
    <w:rsid w:val="00CE5656"/>
    <w:rsid w:val="00D33A49"/>
    <w:rsid w:val="00D3615C"/>
    <w:rsid w:val="00DF7FE9"/>
    <w:rsid w:val="00E0353A"/>
    <w:rsid w:val="00E5280F"/>
    <w:rsid w:val="00EC2D22"/>
    <w:rsid w:val="00EF60D3"/>
    <w:rsid w:val="00F463F7"/>
    <w:rsid w:val="00F65A31"/>
    <w:rsid w:val="00FB5D49"/>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8B20E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color w:val="000000"/>
        <w:sz w:val="24"/>
        <w:szCs w:val="24"/>
        <w:lang w:val="it-IT" w:eastAsia="it-IT"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1">
    <w:name w:val="Titre 11"/>
    <w:qFormat/>
    <w:rsid w:val="00942920"/>
    <w:pPr>
      <w:keepNext/>
      <w:keepLines/>
      <w:widowControl w:val="0"/>
      <w:spacing w:before="480" w:after="120"/>
      <w:contextualSpacing/>
      <w:outlineLvl w:val="0"/>
    </w:pPr>
    <w:rPr>
      <w:b/>
      <w:sz w:val="48"/>
      <w:szCs w:val="48"/>
    </w:rPr>
  </w:style>
  <w:style w:type="paragraph" w:customStyle="1" w:styleId="Titre21">
    <w:name w:val="Titre 21"/>
    <w:qFormat/>
    <w:rsid w:val="00942920"/>
    <w:pPr>
      <w:keepNext/>
      <w:keepLines/>
      <w:widowControl w:val="0"/>
      <w:spacing w:before="360" w:after="80"/>
      <w:contextualSpacing/>
      <w:outlineLvl w:val="1"/>
    </w:pPr>
    <w:rPr>
      <w:b/>
      <w:sz w:val="36"/>
      <w:szCs w:val="36"/>
    </w:rPr>
  </w:style>
  <w:style w:type="paragraph" w:customStyle="1" w:styleId="Titre31">
    <w:name w:val="Titre 31"/>
    <w:qFormat/>
    <w:rsid w:val="00942920"/>
    <w:pPr>
      <w:keepNext/>
      <w:keepLines/>
      <w:widowControl w:val="0"/>
      <w:spacing w:before="280" w:after="80"/>
      <w:contextualSpacing/>
      <w:outlineLvl w:val="2"/>
    </w:pPr>
    <w:rPr>
      <w:b/>
      <w:sz w:val="28"/>
      <w:szCs w:val="28"/>
    </w:rPr>
  </w:style>
  <w:style w:type="paragraph" w:customStyle="1" w:styleId="Titre41">
    <w:name w:val="Titre 41"/>
    <w:qFormat/>
    <w:rsid w:val="00942920"/>
    <w:pPr>
      <w:keepNext/>
      <w:keepLines/>
      <w:widowControl w:val="0"/>
      <w:spacing w:before="240" w:after="40"/>
      <w:contextualSpacing/>
      <w:outlineLvl w:val="3"/>
    </w:pPr>
    <w:rPr>
      <w:b/>
    </w:rPr>
  </w:style>
  <w:style w:type="paragraph" w:customStyle="1" w:styleId="Titre51">
    <w:name w:val="Titre 51"/>
    <w:qFormat/>
    <w:rsid w:val="00942920"/>
    <w:pPr>
      <w:keepNext/>
      <w:keepLines/>
      <w:widowControl w:val="0"/>
      <w:spacing w:before="220" w:after="40"/>
      <w:contextualSpacing/>
      <w:outlineLvl w:val="4"/>
    </w:pPr>
    <w:rPr>
      <w:b/>
      <w:sz w:val="22"/>
      <w:szCs w:val="22"/>
    </w:rPr>
  </w:style>
  <w:style w:type="paragraph" w:customStyle="1" w:styleId="Titre61">
    <w:name w:val="Titre 61"/>
    <w:qFormat/>
    <w:rsid w:val="00942920"/>
    <w:pPr>
      <w:keepNext/>
      <w:keepLines/>
      <w:widowControl w:val="0"/>
      <w:spacing w:before="200" w:after="40"/>
      <w:contextualSpacing/>
      <w:outlineLvl w:val="5"/>
    </w:pPr>
    <w:rPr>
      <w:b/>
      <w:sz w:val="20"/>
      <w:szCs w:val="20"/>
    </w:rPr>
  </w:style>
  <w:style w:type="character" w:customStyle="1" w:styleId="CommentaireCar">
    <w:name w:val="Commentaire Car"/>
    <w:basedOn w:val="Policepardfaut"/>
    <w:link w:val="Commentaire"/>
    <w:uiPriority w:val="99"/>
    <w:semiHidden/>
    <w:qFormat/>
    <w:rsid w:val="00942920"/>
    <w:rPr>
      <w:sz w:val="20"/>
      <w:szCs w:val="20"/>
    </w:rPr>
  </w:style>
  <w:style w:type="character" w:styleId="Marquedecommentaire">
    <w:name w:val="annotation reference"/>
    <w:basedOn w:val="Policepardfaut"/>
    <w:uiPriority w:val="99"/>
    <w:semiHidden/>
    <w:unhideWhenUsed/>
    <w:qFormat/>
    <w:rsid w:val="00942920"/>
    <w:rPr>
      <w:sz w:val="16"/>
      <w:szCs w:val="16"/>
    </w:rPr>
  </w:style>
  <w:style w:type="character" w:customStyle="1" w:styleId="TextedebullesCar">
    <w:name w:val="Texte de bulles Car"/>
    <w:basedOn w:val="Policepardfaut"/>
    <w:link w:val="Textedebulles"/>
    <w:uiPriority w:val="99"/>
    <w:semiHidden/>
    <w:qFormat/>
    <w:rsid w:val="005949A2"/>
    <w:rPr>
      <w:rFonts w:ascii="Tahoma" w:hAnsi="Tahoma" w:cs="Tahoma"/>
      <w:sz w:val="16"/>
      <w:szCs w:val="16"/>
    </w:rPr>
  </w:style>
  <w:style w:type="character" w:customStyle="1" w:styleId="ObjetducommentaireCar">
    <w:name w:val="Objet du commentaire Car"/>
    <w:basedOn w:val="CommentaireCar"/>
    <w:link w:val="Objetducommentaire"/>
    <w:uiPriority w:val="99"/>
    <w:semiHidden/>
    <w:qFormat/>
    <w:rsid w:val="00D25736"/>
    <w:rPr>
      <w:b/>
      <w:bCs/>
      <w:sz w:val="20"/>
      <w:szCs w:val="20"/>
    </w:rPr>
  </w:style>
  <w:style w:type="character" w:customStyle="1" w:styleId="InternetLink">
    <w:name w:val="Internet Link"/>
    <w:rPr>
      <w:color w:val="000080"/>
      <w:u w:val="single"/>
      <w:lang w:val="uz-Cyrl-UZ" w:eastAsia="uz-Cyrl-UZ" w:bidi="uz-Cyrl-UZ"/>
    </w:rPr>
  </w:style>
  <w:style w:type="paragraph" w:customStyle="1" w:styleId="Heading">
    <w:name w:val="Heading"/>
    <w:basedOn w:val="Normal"/>
    <w:next w:val="Corpsdetexte"/>
    <w:qFormat/>
    <w:pPr>
      <w:keepNext/>
      <w:spacing w:before="240" w:after="120"/>
    </w:pPr>
    <w:rPr>
      <w:rFonts w:ascii="Liberation Sans" w:eastAsia="DejaVu Sans" w:hAnsi="Liberation Sans" w:cs="FreeSans"/>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customStyle="1" w:styleId="Lgende1">
    <w:name w:val="Légende1"/>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customStyle="1" w:styleId="Normal1">
    <w:name w:val="Normal1"/>
    <w:qFormat/>
    <w:rsid w:val="00942920"/>
  </w:style>
  <w:style w:type="paragraph" w:styleId="Titre">
    <w:name w:val="Title"/>
    <w:basedOn w:val="Normal1"/>
    <w:next w:val="Normal1"/>
    <w:qFormat/>
    <w:rsid w:val="00942920"/>
    <w:pPr>
      <w:keepNext/>
      <w:keepLines/>
      <w:spacing w:before="480" w:after="120"/>
      <w:contextualSpacing/>
    </w:pPr>
    <w:rPr>
      <w:b/>
      <w:sz w:val="72"/>
      <w:szCs w:val="72"/>
    </w:rPr>
  </w:style>
  <w:style w:type="paragraph" w:styleId="Sous-titre">
    <w:name w:val="Subtitle"/>
    <w:basedOn w:val="Normal1"/>
    <w:next w:val="Normal1"/>
    <w:qFormat/>
    <w:rsid w:val="00942920"/>
    <w:pPr>
      <w:keepNext/>
      <w:keepLines/>
      <w:spacing w:before="360" w:after="80"/>
      <w:contextualSpacing/>
    </w:pPr>
    <w:rPr>
      <w:rFonts w:ascii="Georgia" w:eastAsia="Georgia" w:hAnsi="Georgia" w:cs="Georgia"/>
      <w:i/>
      <w:color w:val="666666"/>
      <w:sz w:val="48"/>
      <w:szCs w:val="48"/>
    </w:rPr>
  </w:style>
  <w:style w:type="paragraph" w:styleId="Commentaire">
    <w:name w:val="annotation text"/>
    <w:basedOn w:val="Normal"/>
    <w:link w:val="CommentaireCar"/>
    <w:uiPriority w:val="99"/>
    <w:semiHidden/>
    <w:unhideWhenUsed/>
    <w:qFormat/>
    <w:rsid w:val="00942920"/>
    <w:rPr>
      <w:sz w:val="20"/>
      <w:szCs w:val="20"/>
    </w:rPr>
  </w:style>
  <w:style w:type="paragraph" w:styleId="Textedebulles">
    <w:name w:val="Balloon Text"/>
    <w:basedOn w:val="Normal"/>
    <w:link w:val="TextedebullesCar"/>
    <w:uiPriority w:val="99"/>
    <w:semiHidden/>
    <w:unhideWhenUsed/>
    <w:qFormat/>
    <w:rsid w:val="005949A2"/>
    <w:rPr>
      <w:rFonts w:ascii="Tahoma" w:hAnsi="Tahoma" w:cs="Tahoma"/>
      <w:sz w:val="16"/>
      <w:szCs w:val="16"/>
    </w:rPr>
  </w:style>
  <w:style w:type="paragraph" w:styleId="Objetducommentaire">
    <w:name w:val="annotation subject"/>
    <w:basedOn w:val="Commentaire"/>
    <w:link w:val="ObjetducommentaireCar"/>
    <w:uiPriority w:val="99"/>
    <w:semiHidden/>
    <w:unhideWhenUsed/>
    <w:qFormat/>
    <w:rsid w:val="00D25736"/>
    <w:rPr>
      <w:b/>
      <w:bCs/>
    </w:rPr>
  </w:style>
  <w:style w:type="table" w:customStyle="1" w:styleId="TableNormal">
    <w:name w:val="Table Normal"/>
    <w:rsid w:val="00942920"/>
    <w:tblPr>
      <w:tblCellMar>
        <w:top w:w="0" w:type="dxa"/>
        <w:left w:w="0" w:type="dxa"/>
        <w:bottom w:w="0" w:type="dxa"/>
        <w:right w:w="0" w:type="dxa"/>
      </w:tblCellMar>
    </w:tblPr>
  </w:style>
  <w:style w:type="paragraph" w:styleId="Normalweb">
    <w:name w:val="Normal (Web)"/>
    <w:basedOn w:val="Normal"/>
    <w:uiPriority w:val="99"/>
    <w:semiHidden/>
    <w:unhideWhenUsed/>
    <w:rsid w:val="001D4CCF"/>
    <w:rPr>
      <w:rFonts w:ascii="Times New Roman" w:hAnsi="Times New Roman" w:cs="Times New Roman"/>
    </w:rPr>
  </w:style>
  <w:style w:type="table" w:styleId="Grilledutableau">
    <w:name w:val="Table Grid"/>
    <w:basedOn w:val="TableauNormal"/>
    <w:uiPriority w:val="59"/>
    <w:rsid w:val="00EC2D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B901C5"/>
    <w:pPr>
      <w:suppressAutoHyphens/>
    </w:pPr>
    <w:rPr>
      <w:rFonts w:ascii="Liberation Serif" w:eastAsia="DejaVu Sans" w:hAnsi="Liberation Serif" w:cs="FreeSans"/>
      <w:color w:val="00000A"/>
      <w:lang w:val="en-GB" w:eastAsia="zh-CN" w:bidi="hi-IN"/>
    </w:rPr>
  </w:style>
  <w:style w:type="paragraph" w:styleId="Rvision">
    <w:name w:val="Revision"/>
    <w:hidden/>
    <w:uiPriority w:val="99"/>
    <w:semiHidden/>
    <w:rsid w:val="006067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190519">
      <w:bodyDiv w:val="1"/>
      <w:marLeft w:val="0"/>
      <w:marRight w:val="0"/>
      <w:marTop w:val="0"/>
      <w:marBottom w:val="0"/>
      <w:divBdr>
        <w:top w:val="none" w:sz="0" w:space="0" w:color="auto"/>
        <w:left w:val="none" w:sz="0" w:space="0" w:color="auto"/>
        <w:bottom w:val="none" w:sz="0" w:space="0" w:color="auto"/>
        <w:right w:val="none" w:sz="0" w:space="0" w:color="auto"/>
      </w:divBdr>
      <w:divsChild>
        <w:div w:id="1155603774">
          <w:marLeft w:val="0"/>
          <w:marRight w:val="0"/>
          <w:marTop w:val="0"/>
          <w:marBottom w:val="0"/>
          <w:divBdr>
            <w:top w:val="none" w:sz="0" w:space="0" w:color="auto"/>
            <w:left w:val="none" w:sz="0" w:space="0" w:color="auto"/>
            <w:bottom w:val="none" w:sz="0" w:space="0" w:color="auto"/>
            <w:right w:val="none" w:sz="0" w:space="0" w:color="auto"/>
          </w:divBdr>
          <w:divsChild>
            <w:div w:id="995260723">
              <w:marLeft w:val="0"/>
              <w:marRight w:val="0"/>
              <w:marTop w:val="0"/>
              <w:marBottom w:val="0"/>
              <w:divBdr>
                <w:top w:val="none" w:sz="0" w:space="0" w:color="auto"/>
                <w:left w:val="none" w:sz="0" w:space="0" w:color="auto"/>
                <w:bottom w:val="none" w:sz="0" w:space="0" w:color="auto"/>
                <w:right w:val="none" w:sz="0" w:space="0" w:color="auto"/>
              </w:divBdr>
              <w:divsChild>
                <w:div w:id="789976681">
                  <w:marLeft w:val="0"/>
                  <w:marRight w:val="0"/>
                  <w:marTop w:val="0"/>
                  <w:marBottom w:val="0"/>
                  <w:divBdr>
                    <w:top w:val="none" w:sz="0" w:space="0" w:color="auto"/>
                    <w:left w:val="none" w:sz="0" w:space="0" w:color="auto"/>
                    <w:bottom w:val="none" w:sz="0" w:space="0" w:color="auto"/>
                    <w:right w:val="none" w:sz="0" w:space="0" w:color="auto"/>
                  </w:divBdr>
                  <w:divsChild>
                    <w:div w:id="142268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848897">
      <w:bodyDiv w:val="1"/>
      <w:marLeft w:val="0"/>
      <w:marRight w:val="0"/>
      <w:marTop w:val="0"/>
      <w:marBottom w:val="0"/>
      <w:divBdr>
        <w:top w:val="none" w:sz="0" w:space="0" w:color="auto"/>
        <w:left w:val="none" w:sz="0" w:space="0" w:color="auto"/>
        <w:bottom w:val="none" w:sz="0" w:space="0" w:color="auto"/>
        <w:right w:val="none" w:sz="0" w:space="0" w:color="auto"/>
      </w:divBdr>
      <w:divsChild>
        <w:div w:id="2059894525">
          <w:marLeft w:val="0"/>
          <w:marRight w:val="0"/>
          <w:marTop w:val="0"/>
          <w:marBottom w:val="0"/>
          <w:divBdr>
            <w:top w:val="none" w:sz="0" w:space="0" w:color="auto"/>
            <w:left w:val="none" w:sz="0" w:space="0" w:color="auto"/>
            <w:bottom w:val="none" w:sz="0" w:space="0" w:color="auto"/>
            <w:right w:val="none" w:sz="0" w:space="0" w:color="auto"/>
          </w:divBdr>
          <w:divsChild>
            <w:div w:id="1775055642">
              <w:marLeft w:val="0"/>
              <w:marRight w:val="0"/>
              <w:marTop w:val="0"/>
              <w:marBottom w:val="0"/>
              <w:divBdr>
                <w:top w:val="none" w:sz="0" w:space="0" w:color="auto"/>
                <w:left w:val="none" w:sz="0" w:space="0" w:color="auto"/>
                <w:bottom w:val="none" w:sz="0" w:space="0" w:color="auto"/>
                <w:right w:val="none" w:sz="0" w:space="0" w:color="auto"/>
              </w:divBdr>
              <w:divsChild>
                <w:div w:id="560799142">
                  <w:marLeft w:val="0"/>
                  <w:marRight w:val="0"/>
                  <w:marTop w:val="0"/>
                  <w:marBottom w:val="0"/>
                  <w:divBdr>
                    <w:top w:val="none" w:sz="0" w:space="0" w:color="auto"/>
                    <w:left w:val="none" w:sz="0" w:space="0" w:color="auto"/>
                    <w:bottom w:val="none" w:sz="0" w:space="0" w:color="auto"/>
                    <w:right w:val="none" w:sz="0" w:space="0" w:color="auto"/>
                  </w:divBdr>
                  <w:divsChild>
                    <w:div w:id="4767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ft.int/" TargetMode="External"/><Relationship Id="rId6" Type="http://schemas.openxmlformats.org/officeDocument/2006/relationships/image" Target="media/image1.emf"/><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0EAFBD-324D-3A4B-A4F5-87501759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18</Pages>
  <Words>5161</Words>
  <Characters>28390</Characters>
  <Application>Microsoft Macintosh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Université de Savoie</Company>
  <LinksUpToDate>false</LinksUpToDate>
  <CharactersWithSpaces>33485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di Filippo</dc:creator>
  <dc:description/>
  <cp:lastModifiedBy>Wilfried Thuiller</cp:lastModifiedBy>
  <cp:revision>5</cp:revision>
  <dcterms:created xsi:type="dcterms:W3CDTF">2017-10-07T11:07:00Z</dcterms:created>
  <dcterms:modified xsi:type="dcterms:W3CDTF">2017-11-17T14:18:00Z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Université de Savoie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