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desta solicitação: 20 de agosto 2026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1f66trc1tdo0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Melhorar</w:t>
      </w:r>
    </w:p>
    <w:p w:rsidR="00000000" w:rsidDel="00000000" w:rsidP="00000000" w:rsidRDefault="00000000" w:rsidRPr="00000000" w14:paraId="00000004">
      <w:pPr>
        <w:spacing w:after="160" w:before="180" w:lineRule="auto"/>
        <w:rPr>
          <w:b w:val="1"/>
          <w:bCs w:val="1"/>
          <w:color w:val="26221f"/>
          <w:sz w:val="25"/>
          <w:szCs w:val="25"/>
        </w:rPr>
      </w:pPr>
      <w:r w:rsidDel="00000000" w:rsidR="00000000" w:rsidRPr="00000000">
        <w:rPr>
          <w:b w:val="1"/>
          <w:bCs w:val="1"/>
          <w:color w:val="26221f"/>
          <w:sz w:val="25"/>
          <w:szCs w:val="25"/>
          <w:rtl w:val="0"/>
        </w:rPr>
        <w:t xml:space="preserve">Ajuste da seção de referências</w:t>
      </w:r>
    </w:p>
    <w:p w:rsidR="00000000" w:rsidDel="00000000" w:rsidP="00000000" w:rsidRDefault="00000000" w:rsidRPr="00000000" w14:paraId="00000005">
      <w:pPr>
        <w:spacing w:after="180" w:lineRule="auto"/>
        <w:rPr>
          <w:color w:val="26221f"/>
          <w:sz w:val="23"/>
          <w:szCs w:val="23"/>
        </w:rPr>
      </w:pPr>
      <w:r w:rsidDel="00000000" w:rsidR="00000000" w:rsidRPr="00000000">
        <w:rPr>
          <w:color w:val="26221f"/>
          <w:sz w:val="23"/>
          <w:szCs w:val="23"/>
          <w:rtl w:val="0"/>
        </w:rPr>
        <w:t xml:space="preserve">Assegurar que a construção da seção de referências siga rigorosamente as determinações da Seção 6 do Prompt Mestre.</w:t>
      </w:r>
    </w:p>
    <w:p w:rsidR="00000000" w:rsidDel="00000000" w:rsidP="00000000" w:rsidRDefault="00000000" w:rsidRPr="00000000" w14:paraId="00000006">
      <w:pPr>
        <w:spacing w:after="180" w:lineRule="auto"/>
        <w:rPr>
          <w:color w:val="26221f"/>
          <w:sz w:val="23"/>
          <w:szCs w:val="23"/>
        </w:rPr>
      </w:pPr>
      <w:r w:rsidDel="00000000" w:rsidR="00000000" w:rsidRPr="00000000">
        <w:rPr>
          <w:b w:val="1"/>
          <w:bCs w:val="1"/>
          <w:color w:val="26221f"/>
          <w:sz w:val="23"/>
          <w:szCs w:val="23"/>
          <w:rtl w:val="0"/>
        </w:rPr>
        <w:t xml:space="preserve">Problema identificado:</w:t>
      </w:r>
      <w:r w:rsidDel="00000000" w:rsidR="00000000" w:rsidRPr="00000000">
        <w:rPr>
          <w:color w:val="26221f"/>
          <w:sz w:val="23"/>
          <w:szCs w:val="23"/>
          <w:rtl w:val="0"/>
        </w:rPr>
        <w:t xml:space="preserve">Em algumas respostas, a seção de referências está sendo gerada como texto corrido, quando o correto é apresentar uma referência por linha, no formato de tópicos, conforme definido no prompt.</w:t>
      </w:r>
    </w:p>
    <w:p w:rsidR="00000000" w:rsidDel="00000000" w:rsidP="00000000" w:rsidRDefault="00000000" w:rsidRPr="00000000" w14:paraId="00000007">
      <w:pPr>
        <w:spacing w:after="180" w:lineRule="auto"/>
        <w:rPr>
          <w:color w:val="26221f"/>
          <w:sz w:val="23"/>
          <w:szCs w:val="23"/>
        </w:rPr>
      </w:pPr>
      <w:r w:rsidDel="00000000" w:rsidR="00000000" w:rsidRPr="00000000">
        <w:rPr>
          <w:b w:val="1"/>
          <w:bCs w:val="1"/>
          <w:color w:val="26221f"/>
          <w:sz w:val="23"/>
          <w:szCs w:val="23"/>
          <w:rtl w:val="0"/>
        </w:rPr>
        <w:t xml:space="preserve">Requisito técnico obrigatório: </w:t>
      </w:r>
      <w:r w:rsidDel="00000000" w:rsidR="00000000" w:rsidRPr="00000000">
        <w:rPr>
          <w:color w:val="26221f"/>
          <w:sz w:val="23"/>
          <w:szCs w:val="23"/>
          <w:rtl w:val="0"/>
        </w:rPr>
        <w:t xml:space="preserve">Sempre que uma resposta exigir referências, a plataforma deve gerar a seção de referências: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300" w:lineRule="auto"/>
        <w:ind w:left="720" w:hanging="360"/>
        <w:rPr>
          <w:color w:val="26221f"/>
          <w:sz w:val="23"/>
          <w:szCs w:val="23"/>
        </w:rPr>
      </w:pPr>
      <w:r w:rsidDel="00000000" w:rsidR="00000000" w:rsidRPr="00000000">
        <w:rPr>
          <w:color w:val="26221f"/>
          <w:sz w:val="23"/>
          <w:szCs w:val="23"/>
          <w:rtl w:val="0"/>
        </w:rPr>
        <w:t xml:space="preserve">Sempre ao final da resposta.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6221f"/>
          <w:sz w:val="23"/>
          <w:szCs w:val="23"/>
        </w:rPr>
      </w:pPr>
      <w:r w:rsidDel="00000000" w:rsidR="00000000" w:rsidRPr="00000000">
        <w:rPr>
          <w:color w:val="26221f"/>
          <w:sz w:val="23"/>
          <w:szCs w:val="23"/>
          <w:rtl w:val="0"/>
        </w:rPr>
        <w:t xml:space="preserve">Com uma referência por linha, cada linha representando um item da lista.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6221f"/>
          <w:sz w:val="23"/>
          <w:szCs w:val="23"/>
        </w:rPr>
      </w:pPr>
      <w:r w:rsidDel="00000000" w:rsidR="00000000" w:rsidRPr="00000000">
        <w:rPr>
          <w:color w:val="26221f"/>
          <w:sz w:val="23"/>
          <w:szCs w:val="23"/>
          <w:rtl w:val="0"/>
        </w:rPr>
        <w:t xml:space="preserve">Usando exclusivamente as informações disponíveis dentro do artigo consultado, sem inventar dados.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6221f"/>
          <w:sz w:val="23"/>
          <w:szCs w:val="23"/>
        </w:rPr>
      </w:pPr>
      <w:r w:rsidDel="00000000" w:rsidR="00000000" w:rsidRPr="00000000">
        <w:rPr>
          <w:color w:val="26221f"/>
          <w:sz w:val="23"/>
          <w:szCs w:val="23"/>
          <w:rtl w:val="0"/>
        </w:rPr>
        <w:t xml:space="preserve">Mantendo um formato estável e consistente, independentemente do usuário, da interação ou do tipo de conteúdo.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460" w:before="0" w:beforeAutospacing="0" w:lineRule="auto"/>
        <w:ind w:left="720" w:hanging="360"/>
        <w:rPr>
          <w:color w:val="26221f"/>
          <w:sz w:val="23"/>
          <w:szCs w:val="23"/>
        </w:rPr>
      </w:pPr>
      <w:r w:rsidDel="00000000" w:rsidR="00000000" w:rsidRPr="00000000">
        <w:rPr>
          <w:color w:val="26221f"/>
          <w:sz w:val="23"/>
          <w:szCs w:val="23"/>
          <w:rtl w:val="0"/>
        </w:rPr>
        <w:t xml:space="preserve">Sem transformar as referências em parágrafos ou texto corrido.</w:t>
      </w:r>
    </w:p>
    <w:p w:rsidR="00000000" w:rsidDel="00000000" w:rsidP="00000000" w:rsidRDefault="00000000" w:rsidRPr="00000000" w14:paraId="0000000D">
      <w:pPr>
        <w:spacing w:after="180" w:lineRule="auto"/>
        <w:rPr>
          <w:color w:val="26221f"/>
          <w:sz w:val="23"/>
          <w:szCs w:val="23"/>
        </w:rPr>
      </w:pPr>
      <w:r w:rsidDel="00000000" w:rsidR="00000000" w:rsidRPr="00000000">
        <w:rPr>
          <w:color w:val="26221f"/>
          <w:sz w:val="23"/>
          <w:szCs w:val="23"/>
          <w:rtl w:val="0"/>
        </w:rPr>
        <w:t xml:space="preserve">Exemplo do erro atual:</w:t>
      </w:r>
    </w:p>
    <w:p w:rsidR="00000000" w:rsidDel="00000000" w:rsidP="00000000" w:rsidRDefault="00000000" w:rsidRPr="00000000" w14:paraId="0000000E">
      <w:pPr>
        <w:spacing w:after="180" w:lineRule="auto"/>
        <w:rPr>
          <w:color w:val="26221f"/>
          <w:sz w:val="23"/>
          <w:szCs w:val="23"/>
        </w:rPr>
      </w:pPr>
      <w:r w:rsidDel="00000000" w:rsidR="00000000" w:rsidRPr="00000000">
        <w:rPr>
          <w:color w:val="26221f"/>
          <w:sz w:val="23"/>
          <w:szCs w:val="23"/>
          <w:rtl w:val="0"/>
        </w:rPr>
        <w:t xml:space="preserve">A referência aparece como um bloco de texto contínuo.</w:t>
      </w:r>
    </w:p>
    <w:p w:rsidR="00000000" w:rsidDel="00000000" w:rsidP="00000000" w:rsidRDefault="00000000" w:rsidRPr="00000000" w14:paraId="0000000F">
      <w:pPr>
        <w:spacing w:after="180" w:lineRule="auto"/>
        <w:rPr>
          <w:color w:val="26221f"/>
          <w:sz w:val="23"/>
          <w:szCs w:val="23"/>
        </w:rPr>
      </w:pPr>
      <w:r w:rsidDel="00000000" w:rsidR="00000000" w:rsidRPr="00000000">
        <w:rPr>
          <w:color w:val="26221f"/>
          <w:sz w:val="23"/>
          <w:szCs w:val="23"/>
          <w:rtl w:val="0"/>
        </w:rPr>
        <w:t xml:space="preserve">Exemplo do formato correto: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300" w:lineRule="auto"/>
        <w:ind w:left="720" w:hanging="360"/>
        <w:rPr>
          <w:color w:val="26221f"/>
          <w:sz w:val="23"/>
          <w:szCs w:val="23"/>
        </w:rPr>
      </w:pPr>
      <w:r w:rsidDel="00000000" w:rsidR="00000000" w:rsidRPr="00000000">
        <w:rPr>
          <w:color w:val="26221f"/>
          <w:sz w:val="23"/>
          <w:szCs w:val="23"/>
          <w:rtl w:val="0"/>
        </w:rPr>
        <w:t xml:space="preserve">Referência: [informações disponíveis no artigo]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26221f"/>
          <w:sz w:val="23"/>
          <w:szCs w:val="23"/>
        </w:rPr>
      </w:pPr>
      <w:r w:rsidDel="00000000" w:rsidR="00000000" w:rsidRPr="00000000">
        <w:rPr>
          <w:color w:val="26221f"/>
          <w:sz w:val="23"/>
          <w:szCs w:val="23"/>
          <w:rtl w:val="0"/>
        </w:rPr>
        <w:t xml:space="preserve">Referência: [informações disponíveis no artigo]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460" w:before="0" w:beforeAutospacing="0" w:lineRule="auto"/>
        <w:ind w:left="720" w:hanging="360"/>
        <w:rPr>
          <w:color w:val="26221f"/>
          <w:sz w:val="23"/>
          <w:szCs w:val="23"/>
        </w:rPr>
      </w:pPr>
      <w:r w:rsidDel="00000000" w:rsidR="00000000" w:rsidRPr="00000000">
        <w:rPr>
          <w:color w:val="26221f"/>
          <w:sz w:val="23"/>
          <w:szCs w:val="23"/>
          <w:rtl w:val="0"/>
        </w:rPr>
        <w:t xml:space="preserve">Referência: informação não disponível no artigo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481263" cy="168513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1263" cy="1685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