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Институт информатики и телекоммуникаций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Кафедра Информационно-управляющих систем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дисциплине: «Управление жизненным циклом программных систем»</w:t>
      </w:r>
    </w:p>
    <w:p w:rsidR="00000000" w:rsidDel="00000000" w:rsidP="00000000" w:rsidRDefault="00000000" w:rsidRPr="00000000" w14:paraId="00000007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B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1 курса группы МПЦ25-01</w:t>
      </w:r>
    </w:p>
    <w:p w:rsidR="00000000" w:rsidDel="00000000" w:rsidP="00000000" w:rsidRDefault="00000000" w:rsidRPr="00000000" w14:paraId="0000000C">
      <w:pPr>
        <w:spacing w:after="0" w:lineRule="auto"/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Серяков А.В.</w:t>
      </w:r>
    </w:p>
    <w:p w:rsidR="00000000" w:rsidDel="00000000" w:rsidP="00000000" w:rsidRDefault="00000000" w:rsidRPr="00000000" w14:paraId="0000000D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0E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Черниченко Н.С.</w:t>
      </w:r>
    </w:p>
    <w:p w:rsidR="00000000" w:rsidDel="00000000" w:rsidP="00000000" w:rsidRDefault="00000000" w:rsidRPr="00000000" w14:paraId="00000012">
      <w:pPr>
        <w:spacing w:after="1320" w:lineRule="auto"/>
        <w:ind w:left="709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after="132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320" w:lineRule="auto"/>
        <w:jc w:val="center"/>
        <w:rPr>
          <w:rFonts w:ascii="Times New Roman" w:cs="Times New Roman" w:eastAsia="Times New Roman" w:hAnsi="Times New Roman"/>
          <w:b w:val="1"/>
          <w:i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Красноярск,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fffff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ffff"/>
          <w:sz w:val="26"/>
          <w:szCs w:val="26"/>
          <w:rtl w:val="0"/>
        </w:rPr>
        <w:t xml:space="preserve">постановочная статья актуальность и план работ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Резюме для руководства (Executive Summary)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Цифровизация 3D анимации модели испытаний плавающей крыши нефтехранилища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Назначение раздела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цифровизации 3D анимации модели испытаний плавающей крыши нефтехранилища предназначена для автоматического создания виртуальных испытательных стендов, моделирования физически точных процессов деформации и поведения плавающих кровельных конструкций на поверхности нефтепродуктов, визуализации результатов в режиме реального времени, снижая затраты на натурные испытания и повышая точность прогнозирования поведения конструкций при различных условиях эксплуатации.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Проблема: высокая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стоимость натурных испытаний плавающих крыш резервуаров для хранения нефтепродуктов, длительные циклы разработки, ограниченные возможности анализа различных сценариев деформации при сейсмических нагрузках и изменениях уровня жидкости, отсутствие интегрированных инструментов для визуализации процессов взаимодействия крыши с жидкой средой.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Цель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разработать систему цифровизации 3D анимации для виртуальных испытаний плавающих крыш нефтехранилищ путем модификации и адаптации существующих программных решений под специфические задачи моделирования поведения конструкций на границе раздела фаз.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Задачи: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Адаптировать существующие инструменты физического моделирования под задачи испытания плавающих кровельных конструкций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Модифицировать системы разрушения на основе Chaos Physics для моделирования взаимодействия с жидкой средой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Создать библиотеку материалов и параметров для различных типов плавающих крыш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Интегрировать модули гидродинамического моделирования в существующие CAD/CAE системы</w:t>
      </w:r>
    </w:p>
    <w:p w:rsidR="00000000" w:rsidDel="00000000" w:rsidP="00000000" w:rsidRDefault="00000000" w:rsidRPr="00000000" w14:paraId="00000021">
      <w:pPr>
        <w:spacing w:after="240" w:before="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Обеспечить экспорт результатов в стандартные инженерные форматы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Выводы: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Внедрение системы сократит время и затраты на испытания плавающих крыш на 70-80%; позволит проводить множественные сценарии испытаний без дополнительных материальных затрат; обеспечит высокую точность прогнозирования поведения конструкций при различных эксплуатационных условиях.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продукта и технологии (Product)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Общие рекомендации: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Фиксировать все релевантные научные публикации и техническую документацию с указанием конкретных разделов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Установить четкие временные рамки для каждого этапа разработки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Назначение раздела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Собрать информацию для обоснованного выбора технологической платформы и методов модификации существующих решений для создания системы цифровизации 3D анимации испытаний плавающих крыш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Структура раздела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Содержание продукта (описание технологии):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Модуль адаптации CAD/CAE систем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Модификация существующих солверов для задач гидродинамики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Интеграция алгоритмов взаимодействия твердого тела с жидкостью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3D визуализации плавающих конструкций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Адаптация геометрических коллекций для плавающих объектов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Анимация процессов деформации при изменении уровня жидкости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Модификация систем физического моделирования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Адаптация Chaos Physics для моделирования плавучести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Настройка параметров взаимодействия с вязкой средой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Пользовательский интерфейс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Панель управления параметрами испытаний плавающих крыш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визуализации результатов взаимодействия с жидкостью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Экспорт и документирование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Генерация отчетов по результатам испытаний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Интеграция с существующими системами проектирования резервуаров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Назначение продукта: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комплексной системы для виртуальных испытаний плавающих крыш нефтехранилищ на основе модификации существующих программных решений с возможностью точного моделирования процессов взаимодействия с жидкой средой и визуализации результатов.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Преимущества IT в обеспечении целей Проекта: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Сокращение времени разработки, снижение материальных затрат, возможность проведения множественных сценариев испытаний в различных условиях, повышение безопасности исследований, использование готовых решений вместо разработки с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Сравнительная характеристика аналогичных IT и причины выбора именно этой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Abaqus/Explicit с улучшенными возможностями моделирования трещин</w:t>
        <w:br w:type="textWrapping"/>
      </w:r>
      <w:r w:rsidDel="00000000" w:rsidR="00000000" w:rsidRPr="00000000">
        <w:fldChar w:fldCharType="begin"/>
        <w:instrText xml:space="preserve"> HYPERLINK "https://plmtechtalk.com/2024/02/02/whats-new-in-abaqus-fracture-mechanics-tosca-and-isight-2023x/"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https://plmtechtalk.com/2024/02/02/whats-new-in-abaqus-fracture-mechanics-tosca-and-isight-2023x/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Ansys LS-DYNA для моделирования экстремальных динамических нагрузок</w:t>
        <w:br w:type="textWrapping"/>
      </w:r>
      <w:r w:rsidDel="00000000" w:rsidR="00000000" w:rsidRPr="00000000">
        <w:fldChar w:fldCharType="begin"/>
        <w:instrText xml:space="preserve"> HYPERLINK "https://edrmedeso.com/products/ansys-ls-dyna/"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https://edrmedeso.com/products/ansys-ls-dyna/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Ansys Autodyn для трехмерного моделирования взрывных воздействий</w:t>
        <w:br w:type="textWrapping"/>
      </w:r>
      <w:r w:rsidDel="00000000" w:rsidR="00000000" w:rsidRPr="00000000">
        <w:fldChar w:fldCharType="begin"/>
        <w:instrText xml:space="preserve"> HYPERLINK "https://www.ozeninc.com/videos/n0bQh17NAO4/ansys-autodyn-explosive-simulation-3d-ansys-workbench/"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https://www.ozeninc.com/videos/n0bQh17NAO4/ansys-autodyn-explosive-simulation-3d-ansys-workbench/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Трехмерное моделирование разрушения бетона с помощью явного фазового поля</w:t>
        <w:br w:type="textWrapping"/>
      </w:r>
      <w:r w:rsidDel="00000000" w:rsidR="00000000" w:rsidRPr="00000000">
        <w:fldChar w:fldCharType="begin"/>
        <w:instrText xml:space="preserve"> HYPERLINK "https://www.sciencedirect.com/science/article/abs/pii/S0020740323008093"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https://www.sciencedirect.com/science/article/abs/pii/S0020740323008093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OpenFOAM + CalculiX FSI анализ с использованием preCICE</w:t>
        <w:br w:type="textWrapping"/>
      </w:r>
      <w:r w:rsidDel="00000000" w:rsidR="00000000" w:rsidRPr="00000000">
        <w:fldChar w:fldCharType="begin"/>
        <w:instrText xml:space="preserve"> HYPERLINK "https://cloudhpc.cloud/2024/08/26/fsi-analysis-openfoam-calculix-with-precice/"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https://cloudhpc.cloud/2024/08/26/fsi-analysis-openfoam-calculix-with-precice/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PeriLab - новая Julia-платформа для перидинамического моделирования</w:t>
        <w:br w:type="textWrapping"/>
      </w:r>
      <w:r w:rsidDel="00000000" w:rsidR="00000000" w:rsidRPr="00000000">
        <w:fldChar w:fldCharType="begin"/>
        <w:instrText xml:space="preserve"> HYPERLINK "https://elib.dlr.de/213934/1/Proc%20Appl%20Math%20and%20Mech%20-%202024%20-%20Hesse%20-%20Reducing%20the%20entry%20barrier%20for%20users%20and%20developers%20of%20peridynamic%20high.pdf"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https://elib.dlr.de/213934/1/Proc%20Appl%20Math%20and%20Mech%20-%202024%20-%20Hesse%20-%20Reducing%20the%20entry%20barrier%20for%20users%20and%20developers%20of%20peridynamic%20high.pdf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FEniCS реализация метода фазового поля для моделирования хрупкого разрушения</w:t>
        <w:br w:type="textWrapping"/>
      </w:r>
      <w:r w:rsidDel="00000000" w:rsidR="00000000" w:rsidRPr="00000000">
        <w:fldChar w:fldCharType="begin"/>
        <w:instrText xml:space="preserve"> HYPERLINK "https://2024.sci-hub.se/6903/12eddb42f27018c1467dbd7a7e6bd8ad/hirshikesh2018.pdf"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https://2024.sci-hub.se/6903/12eddb42f27018c1467dbd7a7e6bd8ad/hirshikesh2018.pdf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достижения в теории перидинамики: обзор 2024</w:t>
        <w:br w:type="textWrapping"/>
      </w:r>
      <w:r w:rsidDel="00000000" w:rsidR="00000000" w:rsidRPr="00000000">
        <w:fldChar w:fldCharType="begin"/>
        <w:instrText xml:space="preserve"> HYPERLINK "https://pureportal.strath.ac.uk/files/295145016/Oterkus-Oterkus-MS-2024-Recent-advances-in-peridynamic-theory.pdf"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https://pureportal.strath.ac.uk/files/295145016/Oterkus-Oterkus-MS-2024-Recent-advances-in-peridynamic-theory.pdf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OpenFOAM v2412 - последние возможности для CFD моделирования</w:t>
        <w:br w:type="textWrapping"/>
      </w:r>
      <w:r w:rsidDel="00000000" w:rsidR="00000000" w:rsidRPr="00000000">
        <w:fldChar w:fldCharType="begin"/>
        <w:instrText xml:space="preserve"> HYPERLINK "https://www.openfoam.com/news/main-news/openfoam-v2412"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https://www.openfoam.com/news/main-news/openfoam-v2412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Численное моделирование задач механики разрушения с помощью FEniCS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https://lajc.epn.edu.ec/index.php/LAJC/article/view/363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Сводная таблица оценки вариантов</w:t>
      </w:r>
    </w:p>
    <w:sdt>
      <w:sdtPr>
        <w:lock w:val="contentLocked"/>
        <w:id w:val="-983615084"/>
        <w:tag w:val="goog_rdk_0"/>
      </w:sdtPr>
      <w:sdtContent>
        <w:tbl>
          <w:tblPr>
            <w:tblStyle w:val="Table1"/>
            <w:tblW w:w="11580.0" w:type="dxa"/>
            <w:jc w:val="left"/>
            <w:tblInd w:w="-14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1230"/>
            <w:gridCol w:w="1725"/>
            <w:gridCol w:w="1560"/>
            <w:gridCol w:w="1425"/>
            <w:gridCol w:w="1410"/>
            <w:gridCol w:w="1440"/>
            <w:gridCol w:w="780"/>
            <w:tblGridChange w:id="0">
              <w:tblGrid>
                <w:gridCol w:w="2010"/>
                <w:gridCol w:w="1230"/>
                <w:gridCol w:w="1725"/>
                <w:gridCol w:w="1560"/>
                <w:gridCol w:w="1425"/>
                <w:gridCol w:w="1410"/>
                <w:gridCol w:w="1440"/>
                <w:gridCol w:w="780"/>
              </w:tblGrid>
            </w:tblGridChange>
          </w:tblGrid>
          <w:tr>
            <w:trPr>
              <w:cantSplit w:val="0"/>
              <w:trHeight w:val="4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Вариант решения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Точность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Возможность модификации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Интеграция с CAD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Визуализация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Стоимость адаптации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Время внедрения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Итог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Chaos physics + ue5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Специализированные CAE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Разработка с нуля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+1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10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Структура исследования по каждому варианту технологии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Минимальные требования для работы с IT: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Высокопроизводительная рабочая станция с дискретной графикой RTX 3070 или выше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Операционная система Windows 10/11 с поддержкой DirectX 12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Лицензии на базовые программные решения (Unreal Engine - бесплатно)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Доступ к базам данных свойств материалов плавающих крыш и нефтепродуктов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Специалист с экспертизой в области адаптации программного обеспечения и физического моделирования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Воздействие на пользователей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Назначение раздела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Минимизация рисков при внедрении и максимизация эффективности использования модифицированной системы различными группами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Содержание раздела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Описание групп пользователей, на которых повлияет IT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Инженеры-конструкторы резервуарного оборудования: получат инструмент для быстрого тестирования различных конструктивных решений плавающих крыш без необходимости изготовления физических прототипов, сокращение времени на проектирование на 60-70%.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Исследователи и испытатели нефтегазового оборудования: возможность проведения серий виртуальных испытаний с различными параметрами жидкости и условиями эксплуатации, детальный анализ процессов взаимодействия крыши с поверхностью продукта.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Специалисты по промышленной безопасности: получение объективных данных о поведении плавающих крыш при нештатных ситуациях, возможность анализа сценариев аварийных ситуаций без риска.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IT-специалисты предприятий: сопровождение модифицированной системы, настройка параметров адаптированных алгоритмов, техническая поддержка пользователей.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Оценочное время простоя в результате работ по внедрению: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425.19685039370086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Внедрение системы происходит параллельно с текущими процессами разработки. Простой в работе исследовательских групп не превышает 3-4 рабочих дня для обучения работе с модифицированными интерфейсами.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Необходимое обучение персонала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Инженеры-конструкторы: 20-28 часов изучения адаптированного интерфейса, принципов настройки параметров моделирования плавающих конструкций и интерпретации результатов.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Исследователи: 16-20 часов по работе с виртуальными испытательными стендами для плавающих крыш, анализу результатов взаимодействия с жидкой средой.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IT-специалисты: 28-36 часов углубленного изучения архитектуры модифицированной системы, методов настройки адаптированных алгоритмов и диагностики.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Необходимость тренинговых классов и оборудования: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425.19685039370086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Требуется организация учебного класса с 4-6 рабочими станциями, установленной модифицированной системой и тестовыми моделями различных типов плавающих крыш.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Как IT изменит обязанности сотрудников: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Инженеры-конструкторы получат дополнительные возможности для верификации проектов плавающих крыш на ранних стадиях. Исследователи смогут проводить больше экспериментов за меньшее время, но потребуется освоение новых методов анализа данных взаимодействия с жидкой средой.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Сколько времени пройдет до следующего апгрейда технологии: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Плановые обновления библиотек материалов и алгоритмов моделирования взаимодействия с жидкостью каждые 8-12 месяцев, крупные обновления функционала модифицированной системы - каждые 2-3 года.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Последовательность внедрения: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Пилотное развертывание модифицированной системы на одной исследовательской группе (3-4 месяца)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Масштабирование на весь отдел резервуарного оборудования (4-5 месяцев)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Интеграция с существующими CAD-системами предприятия (8-10 месяцев)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Полное развертывание во всех подразделениях (15 месяцев)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Финансовая оценка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Цена продукта: 1.8 млн рублей (снижение за счет использования готовых решений)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Цена необходимого числа лицензий: 600 тысяч рублей (Unreal Engine - бесплатно, модифицированные плагины и специализированные библиотеки материалов)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Стоимость обучения: Внутреннее обучение персонала займет 50-70 человеко-часов, стоимость привлечения внешних специалистов по адаптации - 400 тысяч рублей.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Техническая поддержка: Первый год технической поддержки модифицированной системы включен в стоимость, далее - 12% от стоимости системы в год.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Необходимость привлечения сторонних специалистов: Консультации по адаптации математических моделей для плавающих конструкций - 600 тысяч рублей единовременно.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Прямые регулярные расходы: Обновление библиотек материалов и адаптированных алгоритмов - 180 тысяч рублей в год, аренда облачных вычислительных мощностей для сложных расчетов - 120 тысяч рублей в год.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Ожидаемая прибыль и эффективность инвестиций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ROI и другие показатели экономического эффекта: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Повышение производительности: Модифицированная система позволит увеличить количество проводимых испытаний в 6-8 раз при сокращении материальных затрат на 80-90%.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ROI: Ожидается ROI 280-320% в течение первых двух лет эксплуатации за счет сокращения затрат на материалы для физических испытаний и ускорения процессов разработки плавающих крыш.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Срок использования: Модифицированная система рассчитана на эксплуатацию в течение 8-12 лет с регулярными обновлениями адаптированных компонентов.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Точка безубыточности: Достигается через 15-20 месяцев после внедрения благодаря экономии на материальных затратах и сокращению времени разработки.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Экономическая выгода: Чистая экономическая выгода начнется с третьего года эксплуатации, с постепенным увеличением эффективности по мере освоения модифицированной системы персоналом.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Рекомендуемые действия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Возможные рекомендации: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Запуск проекта: Начать пилотное внедрение модифицированной системы с 15 февраля 2026 года на базе одной исследовательской группы, специализирующейся на резервуарном оборудовании.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Поэтапное развертывание: Реализация проекта в три этапа с постепенным масштабированием и интеграцией с существующими CAD/CAE системами предприятия.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Подготовка персонала: Организовать предварительное обучение ключевых специалистов принципам работы с модифицированными системами за 2-3 месяца до начала пилотного внедрения.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Техническое сопровождение: Обеспечить постоянную техническую поддержку адаптированных алгоритмов на этапе внедрения и первичного освоения модифицированной системы.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Мониторинг эффективности: Проводить регулярную оценку эффективности модифицированной системы каждые 4 месяца с корректировкой адаптированных параметров и процессов.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Риск-менеджмент: При возникновении критических технических проблем с модифицированными компонентами предусмотреть возможность временного возврата к базовым версиям систем без остановки исследовательских работ.</w:t>
      </w:r>
    </w:p>
    <w:sectPr>
      <w:pgSz w:h="16838" w:w="11906" w:orient="portrait"/>
      <w:pgMar w:bottom="1134" w:top="1134" w:left="1559.055118110236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ajc.epn.edu.ec/index.php/LAJC/article/view/36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aMV7z6mHkrE8JqavEqTrwMhCw==">CgMxLjAaHwoBMBIaChgICVIUChJ0YWJsZS44aGN1djRnbnNyN2c4AHIhMW9NZVpFQ0dobnVFclBTNVR2TDJMM2l3azdUYTBTeWU3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