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32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Цифровизация 3D анимации модели испытаний крыши резервуара нефтехранилища</w:t>
      </w:r>
    </w:p>
    <w:p w:rsidR="00000000" w:rsidDel="00000000" w:rsidP="00000000" w:rsidRDefault="00000000" w:rsidRPr="00000000" w14:paraId="00000002">
      <w:pPr>
        <w:spacing w:after="132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Проблема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lineRule="auto"/>
        <w:ind w:lef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Высокие затраты на натурные испытания: Стоимость одного цикла физических испытаний плавающей крыши составляет 3-5 млн рублей с учетом материалов, оборудования и времени специалистов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0" w:lineRule="auto"/>
        <w:ind w:lef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Длительные циклы разработки: Время от проектирования до получения результатов испытаний составляет 6-12 месяцев, что замедляет внедрение новых конструкторских решений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0" w:lineRule="auto"/>
        <w:ind w:lef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Ограниченные возможности тестирования: Невозможность проведения испытаний в экстремальных условиях (аварийные ситуации, сейсмические нагрузки) без риска для персонала и оборудования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0" w:lineRule="auto"/>
        <w:ind w:lef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Разрозненность инструментов: Отсутствие интегрированной среды для моделирования взаимодействия плавающих конструкций с жидкой средой и визуализации результатов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lineRule="auto"/>
        <w:ind w:lef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Недостаточная наглядность результатов: Сложность интерпретации численных данных без визуального представления процессов деформации и движения конструкции</w:t>
      </w:r>
    </w:p>
    <w:p w:rsidR="00000000" w:rsidDel="00000000" w:rsidP="00000000" w:rsidRDefault="00000000" w:rsidRPr="00000000" w14:paraId="00000008">
      <w:pPr>
        <w:spacing w:after="132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Стейкхолдеры</w:t>
      </w:r>
    </w:p>
    <w:p w:rsidR="00000000" w:rsidDel="00000000" w:rsidP="00000000" w:rsidRDefault="00000000" w:rsidRPr="00000000" w14:paraId="0000000A">
      <w:pPr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Внутренние стейкхолдеры: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Инженеры-конструкторы резервуарного оборудования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Сокращение времени проектирования, возможность тестирования множественных вариантов конструкций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Высокое - основные пользователи системы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Формулирование технических требований, тестирование функционала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Руководство отдела проектирования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Повышение эффективности разработки, снижение затрат на испытания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Высокое - принятие решений о финансировании и внедрении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Утверждение бюджета, контроль сроков реализации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Специалисты по промышленной безопасности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соответствия нормативным требованиям, анализ аварийных сценариев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Валидация результатов моделирования, определение критериев безопасности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Проектная команда 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Успешная реализация проекта в срок и в рамках бюджета, профессиональный рост, приобретение экспертизы в области цифровизации инженерных процессов, признание результатов команды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Техническая реализация системы, архитектурные решения, интеграция компонентов, тестирование и отладка, создание документации</w:t>
      </w:r>
    </w:p>
    <w:p w:rsidR="00000000" w:rsidDel="00000000" w:rsidP="00000000" w:rsidRDefault="00000000" w:rsidRPr="00000000" w14:paraId="00000019">
      <w:pPr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before="20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Внешние стейкхолдеры: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Контролирующие органы (Ростехнадзор)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стандартов безопасности, достоверность результатов испытаний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ребования к сертификации и аттестации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Аудит методологии, аттестация системы моделирования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Поставщики CAD/CAE решений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cnj4l7v99czj" w:id="0"/>
      <w:bookmarkEnd w:id="0"/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Цели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Экономические цели: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Сокращение затрат на испытания плавающих крыш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Снижение времени разработки новых конструкций плавающих крыш с 12 до 3-4 месяцев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Технологические цели: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823734656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Достижение ≥95% точности моделирования по сравнению с натурными испытаниями</w:t>
          </w:r>
        </w:sdtContent>
      </w:sdt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102769540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Обеспечение фотореалистичной 3D визуализации с частотой ≥30 FPS для всех сценариев испытаний</w:t>
          </w:r>
        </w:sdtContent>
      </w:sdt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Покрытие 100% стандартных и 80% специальных типов плавающих крыш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Качественные цели: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Повышение безопасности исследований за счет виртуального тестирования аварийных сценариев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Улучшение качества конструкторских решений благодаря возможности множественного тестирования вариантов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цифровой библиотеки испытанных конструкций для повторного использования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32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Задачи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Исследовать существующие методы моделирования плавающих конструкций, включая CAE/FEA и FSI-подходы для оценки поведения кровельных элементов на границе жидкость–твердое тело.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Проанализировать требования к математической точности физических моделей и алгоритмов расчёта, сопоставив диапазоны допустимой погрешности и вычислительные ресурсы для каждой из методик.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Спроектировать архитектуру системы интеграции CAD/CAE-инструментов и модуля 3D-визуализации, определив точки взаимодействия, форматы обмена данными и API-контракты.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технические спецификации для каждого программного модуля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Адаптировать существующие решения для физического моделирования (Ansys LS-DYNA, Abaqus/Explicit, OpenFOAM+preCICE) под задачи виртуальных испытаний плавающих крыш, настроив параметры материала, сетки и граничных условий.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Интегрировать модули гидродинамического анализа с системами разрушения (LS-DYNA, Ansys Autodyn, Peridigm), настроив обмен данными о нагрузках, деформациях и трещинообразовании.</w:t>
      </w:r>
    </w:p>
    <w:p w:rsidR="00000000" w:rsidDel="00000000" w:rsidP="00000000" w:rsidRDefault="00000000" w:rsidRPr="00000000" w14:paraId="00000037">
      <w:pPr>
        <w:spacing w:after="132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708.6614173228347" w:left="1559.0551181102362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ArtLnimTQe2KD6nYp9uuKi/zIQ==">CgMxLjAaJQoBMBIgCh4IB0IaCg9UaW1lcyBOZXcgUm9tYW4SB0d1bmdzdWgaJQoBMRIgCh4IB0IaCg9UaW1lcyBOZXcgUm9tYW4SB0d1bmdzdWgyDmguY25qNGw3djk5Y3pqOAByITFhcjlWOXZCaWhSLUpGcW5MVW56SWx4XzQxRHRPUzFFVQ==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