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B38AF" w14:textId="77777777" w:rsidR="008952CE" w:rsidRDefault="000C0FD2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5F7A6D96" w14:textId="77777777" w:rsidR="008952CE" w:rsidRDefault="000C0FD2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науки и технологий имени академика М. Ф. Решетнева»</w:t>
      </w:r>
    </w:p>
    <w:p w14:paraId="76CAEF6D" w14:textId="77777777" w:rsidR="008952CE" w:rsidRDefault="000C0FD2">
      <w:pPr>
        <w:jc w:val="center"/>
        <w:rPr>
          <w:sz w:val="28"/>
          <w:szCs w:val="28"/>
        </w:rPr>
      </w:pPr>
      <w:r>
        <w:rPr>
          <w:i/>
          <w:sz w:val="28"/>
          <w:szCs w:val="28"/>
        </w:rPr>
        <w:t>Институт информатики и телекоммуникаций</w:t>
      </w:r>
    </w:p>
    <w:p w14:paraId="625023EE" w14:textId="77777777" w:rsidR="008952CE" w:rsidRDefault="000C0FD2">
      <w:pPr>
        <w:spacing w:after="72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Кафедра Информационно-управляющих систем</w:t>
      </w:r>
    </w:p>
    <w:p w14:paraId="377F3AB4" w14:textId="77777777" w:rsidR="008952CE" w:rsidRDefault="000C0FD2">
      <w:pPr>
        <w:spacing w:after="0"/>
        <w:jc w:val="center"/>
        <w:rPr>
          <w:i/>
          <w:sz w:val="28"/>
          <w:szCs w:val="28"/>
        </w:rPr>
      </w:pPr>
      <w:r>
        <w:rPr>
          <w:b/>
          <w:sz w:val="28"/>
          <w:szCs w:val="28"/>
        </w:rPr>
        <w:t>Лабораторная работа №2</w:t>
      </w:r>
    </w:p>
    <w:p w14:paraId="26FBCBAE" w14:textId="4E075D79" w:rsidR="008952CE" w:rsidRDefault="000C0FD2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«Управление </w:t>
      </w:r>
      <w:r w:rsidR="003255CE">
        <w:rPr>
          <w:sz w:val="28"/>
          <w:szCs w:val="28"/>
          <w:lang w:val="ru-RU"/>
        </w:rPr>
        <w:t>разработкой программных проектов</w:t>
      </w:r>
      <w:r>
        <w:rPr>
          <w:sz w:val="28"/>
          <w:szCs w:val="28"/>
        </w:rPr>
        <w:t>»</w:t>
      </w:r>
    </w:p>
    <w:p w14:paraId="24C1A635" w14:textId="77777777" w:rsidR="008952CE" w:rsidRDefault="008952CE">
      <w:pPr>
        <w:ind w:firstLine="4820"/>
        <w:jc w:val="both"/>
        <w:rPr>
          <w:b/>
          <w:sz w:val="28"/>
          <w:szCs w:val="28"/>
        </w:rPr>
      </w:pPr>
    </w:p>
    <w:p w14:paraId="34120A7C" w14:textId="77777777" w:rsidR="008952CE" w:rsidRDefault="008952CE">
      <w:pPr>
        <w:ind w:firstLine="4820"/>
        <w:jc w:val="both"/>
        <w:rPr>
          <w:b/>
          <w:sz w:val="28"/>
          <w:szCs w:val="28"/>
        </w:rPr>
      </w:pPr>
    </w:p>
    <w:p w14:paraId="3328F89C" w14:textId="77777777" w:rsidR="008952CE" w:rsidRDefault="008952CE">
      <w:pPr>
        <w:ind w:firstLine="4820"/>
        <w:jc w:val="both"/>
        <w:rPr>
          <w:sz w:val="28"/>
          <w:szCs w:val="28"/>
        </w:rPr>
      </w:pPr>
    </w:p>
    <w:p w14:paraId="45D6500A" w14:textId="77777777" w:rsidR="008952CE" w:rsidRDefault="000C0FD2">
      <w:pPr>
        <w:ind w:firstLine="4820"/>
        <w:jc w:val="both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49C96187" w14:textId="77777777" w:rsidR="008952CE" w:rsidRDefault="000C0FD2">
      <w:pPr>
        <w:ind w:firstLine="4820"/>
        <w:jc w:val="both"/>
        <w:rPr>
          <w:sz w:val="28"/>
          <w:szCs w:val="28"/>
        </w:rPr>
      </w:pPr>
      <w:r>
        <w:rPr>
          <w:sz w:val="28"/>
          <w:szCs w:val="28"/>
        </w:rPr>
        <w:t>студент 1 курса группы МПЦ25-01</w:t>
      </w:r>
    </w:p>
    <w:p w14:paraId="4DAF6656" w14:textId="77777777" w:rsidR="008952CE" w:rsidRDefault="000C0FD2">
      <w:pPr>
        <w:spacing w:after="0"/>
        <w:ind w:firstLine="482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Серяков А.В.</w:t>
      </w:r>
    </w:p>
    <w:p w14:paraId="5CF5D977" w14:textId="77777777" w:rsidR="008952CE" w:rsidRDefault="000C0FD2">
      <w:pPr>
        <w:spacing w:after="0"/>
        <w:ind w:left="711" w:firstLine="4820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  <w:t>(подпись)</w:t>
      </w:r>
    </w:p>
    <w:p w14:paraId="5EA49D78" w14:textId="77777777" w:rsidR="008952CE" w:rsidRDefault="008952CE">
      <w:pPr>
        <w:spacing w:after="0"/>
        <w:ind w:left="711" w:firstLine="4820"/>
        <w:jc w:val="both"/>
        <w:rPr>
          <w:sz w:val="28"/>
          <w:szCs w:val="28"/>
          <w:vertAlign w:val="subscript"/>
        </w:rPr>
      </w:pPr>
    </w:p>
    <w:p w14:paraId="6C39EC5E" w14:textId="77777777" w:rsidR="008952CE" w:rsidRDefault="008952CE">
      <w:pPr>
        <w:spacing w:after="0"/>
        <w:ind w:left="711" w:firstLine="4820"/>
        <w:jc w:val="both"/>
        <w:rPr>
          <w:sz w:val="28"/>
          <w:szCs w:val="28"/>
          <w:vertAlign w:val="subscript"/>
        </w:rPr>
      </w:pPr>
    </w:p>
    <w:p w14:paraId="052DC1F2" w14:textId="77777777" w:rsidR="008952CE" w:rsidRDefault="000C0FD2">
      <w:pPr>
        <w:ind w:firstLine="4820"/>
        <w:jc w:val="both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477614B0" w14:textId="7702665F" w:rsidR="008952CE" w:rsidRPr="003255CE" w:rsidRDefault="000C0FD2">
      <w:pPr>
        <w:ind w:firstLine="48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</w:rPr>
        <w:t xml:space="preserve"> </w:t>
      </w:r>
      <w:r w:rsidR="003255CE" w:rsidRPr="003255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255CE" w:rsidRPr="003255CE">
        <w:rPr>
          <w:rFonts w:ascii="Times New Roman" w:hAnsi="Times New Roman" w:cs="Times New Roman"/>
          <w:sz w:val="28"/>
          <w:szCs w:val="28"/>
          <w:lang w:val="ru-RU"/>
        </w:rPr>
        <w:t>Доррер</w:t>
      </w:r>
      <w:proofErr w:type="spellEnd"/>
      <w:r w:rsidR="003255CE" w:rsidRPr="003255CE">
        <w:rPr>
          <w:rFonts w:ascii="Times New Roman" w:hAnsi="Times New Roman" w:cs="Times New Roman"/>
          <w:sz w:val="28"/>
          <w:szCs w:val="28"/>
          <w:lang w:val="ru-RU"/>
        </w:rPr>
        <w:t xml:space="preserve"> М. Г.</w:t>
      </w:r>
    </w:p>
    <w:p w14:paraId="1804917C" w14:textId="77777777" w:rsidR="008952CE" w:rsidRDefault="000C0FD2">
      <w:pPr>
        <w:spacing w:after="1320"/>
        <w:ind w:left="709" w:firstLine="4820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  <w:t>(подпись)</w:t>
      </w:r>
    </w:p>
    <w:p w14:paraId="024E0AF5" w14:textId="77777777" w:rsidR="008952CE" w:rsidRDefault="008952CE">
      <w:pPr>
        <w:spacing w:after="1320"/>
        <w:jc w:val="both"/>
        <w:rPr>
          <w:sz w:val="28"/>
          <w:szCs w:val="28"/>
        </w:rPr>
      </w:pPr>
    </w:p>
    <w:p w14:paraId="0707025E" w14:textId="77777777" w:rsidR="008952CE" w:rsidRDefault="000C0FD2">
      <w:pPr>
        <w:spacing w:after="13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>Красноярск, 2025</w:t>
      </w:r>
      <w:r>
        <w:br w:type="page"/>
      </w:r>
    </w:p>
    <w:p w14:paraId="1E376834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Резюме для руководства (Executive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Summary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4EA562F3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Тема: </w:t>
      </w:r>
      <w:r>
        <w:rPr>
          <w:rFonts w:ascii="Times New Roman" w:eastAsia="Times New Roman" w:hAnsi="Times New Roman" w:cs="Times New Roman"/>
          <w:sz w:val="26"/>
          <w:szCs w:val="26"/>
        </w:rPr>
        <w:t>Цифровизация 3D анимации модели испытаний плавающей крыши нефтехранилища</w:t>
      </w:r>
    </w:p>
    <w:p w14:paraId="39D1F47C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Назначение раздела</w:t>
      </w:r>
    </w:p>
    <w:p w14:paraId="469CFFEE" w14:textId="77777777" w:rsidR="008952CE" w:rsidRDefault="000C0FD2">
      <w:pPr>
        <w:spacing w:before="240" w:after="240"/>
        <w:ind w:firstLine="425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Система цифровизации 3D анимации модели испытаний плавающей крыши нефтехранилища предназначена для автоматического создания виртуальных испытательных стендов, моделирования физически точных процессов деформации и поведения плавающих кровельных конструкций на поверхности нефтепродуктов, визуализации результатов в режиме реального времени, снижая затраты на натурные испытания и повышая точность прогнозирования поведения конструкций при различных условиях эксплуатации.</w:t>
      </w:r>
    </w:p>
    <w:p w14:paraId="101320DC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- Проблема: высокая </w:t>
      </w:r>
      <w:r>
        <w:rPr>
          <w:rFonts w:ascii="Times New Roman" w:eastAsia="Times New Roman" w:hAnsi="Times New Roman" w:cs="Times New Roman"/>
          <w:sz w:val="26"/>
          <w:szCs w:val="26"/>
        </w:rPr>
        <w:t>стоимость натурных испытаний плавающих крыш резервуаров для хранения нефтепродуктов, длительные циклы разработки, ограниченные возможности анализа различных сценариев деформации при сейсмических нагрузках и изменениях уровня жидкости, отсутствие интегрированных инструментов для визуализации процессов взаимодействия крыши с жидкой средой.</w:t>
      </w:r>
    </w:p>
    <w:p w14:paraId="48E051C4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- Цель исследования: </w:t>
      </w:r>
      <w:r>
        <w:rPr>
          <w:rFonts w:ascii="Times New Roman" w:eastAsia="Times New Roman" w:hAnsi="Times New Roman" w:cs="Times New Roman"/>
          <w:sz w:val="26"/>
          <w:szCs w:val="26"/>
        </w:rPr>
        <w:t>разработать систему цифровизации 3D анимации для виртуальных испытаний плавающих крыш нефтехранилищ путем модификации и адаптации существующих программных решений под специфические задачи моделирования поведения конструкций на границе раздела фаз.</w:t>
      </w:r>
    </w:p>
    <w:p w14:paraId="60ADAEBB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Задачи:</w:t>
      </w:r>
    </w:p>
    <w:p w14:paraId="021536AC" w14:textId="77777777" w:rsidR="008952CE" w:rsidRDefault="000C0FD2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Адаптировать существующие инструменты физического моделирования под задачи испытания плавающих кровельных конструкций</w:t>
      </w:r>
    </w:p>
    <w:p w14:paraId="02DF05D5" w14:textId="77777777" w:rsidR="008952CE" w:rsidRDefault="000C0FD2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Модифицировать системы разрушения на основе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Chaos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Physics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моделирования взаимодействия с жидкой средой</w:t>
      </w:r>
    </w:p>
    <w:p w14:paraId="40EF6957" w14:textId="77777777" w:rsidR="008952CE" w:rsidRDefault="000C0FD2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Создать библиотеку материалов и параметров для различных типов плавающих крыш</w:t>
      </w:r>
    </w:p>
    <w:p w14:paraId="3BA8F87B" w14:textId="77777777" w:rsidR="008952CE" w:rsidRDefault="000C0FD2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Интегрировать модули гидродинамического моделирования в существующие CAD/CAE системы</w:t>
      </w:r>
    </w:p>
    <w:p w14:paraId="5C515CA0" w14:textId="77777777" w:rsidR="008952CE" w:rsidRDefault="000C0FD2">
      <w:pPr>
        <w:spacing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Обеспечить экспорт результатов в стандартные инженерные форматы</w:t>
      </w:r>
    </w:p>
    <w:p w14:paraId="385B4D14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- Выводы: </w:t>
      </w:r>
      <w:r>
        <w:rPr>
          <w:rFonts w:ascii="Times New Roman" w:eastAsia="Times New Roman" w:hAnsi="Times New Roman" w:cs="Times New Roman"/>
          <w:sz w:val="26"/>
          <w:szCs w:val="26"/>
        </w:rPr>
        <w:t>Внедрение системы сократит время и затраты на испытания плавающих крыш на 70-80%; позволит проводить множественные сценарии испытаний без дополнительных материальных затрат; обеспечит высокую точность прогнозирования поведения конструкций при различных эксплуатационных условиях.</w:t>
      </w:r>
    </w:p>
    <w:p w14:paraId="21A8C1C6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продукта и технологии (Product)</w:t>
      </w:r>
    </w:p>
    <w:p w14:paraId="621E83AC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Общие рекомендации:</w:t>
      </w:r>
    </w:p>
    <w:p w14:paraId="47AE46E9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- Фиксировать все релевантные научные публикации и техническую документацию с указанием конкретных разделов</w:t>
      </w:r>
    </w:p>
    <w:p w14:paraId="03E321EE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Установить четкие временные рамки для каждого этапа разработки</w:t>
      </w:r>
    </w:p>
    <w:p w14:paraId="3B994D4D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Назначение раздела</w:t>
      </w:r>
    </w:p>
    <w:p w14:paraId="03375267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Цель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Собрать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информацию для обоснованного выбора технологической платформы и методов модификации существующих решений для создания системы цифровизации 3D анимации испытаний плавающих крыш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.</w:t>
      </w:r>
    </w:p>
    <w:p w14:paraId="7C60DB35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Структура раздела</w:t>
      </w:r>
    </w:p>
    <w:p w14:paraId="2AC67D63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Содержание продукта (описание технологии):</w:t>
      </w:r>
    </w:p>
    <w:p w14:paraId="1BC5168F" w14:textId="77777777" w:rsidR="008952CE" w:rsidRDefault="000C0FD2">
      <w:pPr>
        <w:numPr>
          <w:ilvl w:val="0"/>
          <w:numId w:val="2"/>
        </w:numPr>
        <w:spacing w:before="2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Модуль адаптации CAD/CAE систем</w:t>
      </w:r>
    </w:p>
    <w:p w14:paraId="72FF2C63" w14:textId="77777777" w:rsidR="008952CE" w:rsidRDefault="000C0FD2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Модификация существующих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солверов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задач гидродинамики</w:t>
      </w:r>
    </w:p>
    <w:p w14:paraId="4256B3E5" w14:textId="77777777" w:rsidR="008952CE" w:rsidRDefault="000C0FD2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Интеграция алгоритмов взаимодействия твердого тела с жидкостью</w:t>
      </w:r>
    </w:p>
    <w:p w14:paraId="1340419E" w14:textId="77777777" w:rsidR="008952CE" w:rsidRDefault="000C0FD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Система 3D визуализации плавающих конструкций</w:t>
      </w:r>
    </w:p>
    <w:p w14:paraId="232213AE" w14:textId="77777777" w:rsidR="008952CE" w:rsidRDefault="000C0FD2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Адаптация геометрических коллекций для плавающих объектов</w:t>
      </w:r>
    </w:p>
    <w:p w14:paraId="6D59C669" w14:textId="77777777" w:rsidR="008952CE" w:rsidRDefault="000C0FD2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Анимация процессов деформации при изменении уровня жидкости</w:t>
      </w:r>
    </w:p>
    <w:p w14:paraId="281D9FEF" w14:textId="77777777" w:rsidR="008952CE" w:rsidRDefault="000C0FD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Модификация систем физического моделирования</w:t>
      </w:r>
    </w:p>
    <w:p w14:paraId="138D5BFC" w14:textId="77777777" w:rsidR="008952CE" w:rsidRDefault="000C0FD2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Адаптация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Chaos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Physics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моделирования плавучести</w:t>
      </w:r>
    </w:p>
    <w:p w14:paraId="310E82F4" w14:textId="77777777" w:rsidR="008952CE" w:rsidRDefault="000C0FD2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Настройка параметров взаимодействия с вязкой средой</w:t>
      </w:r>
    </w:p>
    <w:p w14:paraId="14C28B28" w14:textId="77777777" w:rsidR="008952CE" w:rsidRDefault="000C0FD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Пользовательский интерфейс</w:t>
      </w:r>
    </w:p>
    <w:p w14:paraId="06614012" w14:textId="77777777" w:rsidR="008952CE" w:rsidRDefault="000C0FD2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Панель управления параметрами испытаний плавающих крыш</w:t>
      </w:r>
    </w:p>
    <w:p w14:paraId="5BE3B167" w14:textId="77777777" w:rsidR="008952CE" w:rsidRDefault="000C0FD2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Система визуализации результатов взаимодействия с жидкостью</w:t>
      </w:r>
    </w:p>
    <w:p w14:paraId="4919A578" w14:textId="77777777" w:rsidR="008952CE" w:rsidRDefault="000C0FD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Экспорт и документирование</w:t>
      </w:r>
    </w:p>
    <w:p w14:paraId="77EDB964" w14:textId="77777777" w:rsidR="008952CE" w:rsidRDefault="000C0FD2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Генерация отчетов по результатам испытаний</w:t>
      </w:r>
    </w:p>
    <w:p w14:paraId="75EE387F" w14:textId="77777777" w:rsidR="008952CE" w:rsidRDefault="000C0FD2">
      <w:pPr>
        <w:numPr>
          <w:ilvl w:val="1"/>
          <w:numId w:val="2"/>
        </w:numPr>
        <w:spacing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Интеграция с существующими системами проектирования резервуаров</w:t>
      </w:r>
    </w:p>
    <w:p w14:paraId="4EFA540D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- Назначение продукта: </w:t>
      </w:r>
      <w:r>
        <w:rPr>
          <w:rFonts w:ascii="Times New Roman" w:eastAsia="Times New Roman" w:hAnsi="Times New Roman" w:cs="Times New Roman"/>
          <w:sz w:val="26"/>
          <w:szCs w:val="26"/>
        </w:rPr>
        <w:t>Создание комплексной системы для виртуальных испытаний плавающих крыш нефтехранилищ на основе модификации существующих программных решений с возможностью точного моделирования процессов взаимодействия с жидкой средой и визуализации результатов.</w:t>
      </w:r>
    </w:p>
    <w:p w14:paraId="7477508F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- Преимущества IT в обеспечении целей Проекта: </w:t>
      </w:r>
      <w:r>
        <w:rPr>
          <w:rFonts w:ascii="Times New Roman" w:eastAsia="Times New Roman" w:hAnsi="Times New Roman" w:cs="Times New Roman"/>
          <w:sz w:val="26"/>
          <w:szCs w:val="26"/>
        </w:rPr>
        <w:t>Сокращение времени разработки, снижение материальных затрат, возможность проведения множественных сценариев испытаний в различных условиях, повышение безопасности исследований, использование готовых решений вместо разработки с нуля.</w:t>
      </w:r>
    </w:p>
    <w:p w14:paraId="205A75FD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Сравнительная характеристика аналогичных IT и причины выбора именно этой</w:t>
      </w:r>
    </w:p>
    <w:p w14:paraId="496D1E16" w14:textId="77777777" w:rsidR="008952CE" w:rsidRDefault="000C0FD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Abaqus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Explicit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улучшенными возможностями моделирования трещин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fldChar w:fldCharType="begin"/>
      </w:r>
      <w:r>
        <w:instrText xml:space="preserve"> HYPERLINK "https://plmtechtalk.com/2024/02/02/whats-new-in-abaqus-fracture-mechanics-tosca-and-isight-2023x/"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https://plmtechtalk.com/2024/02/02/whats-new-in-abaqus-fracture-mechanics-tosca-and-isight-2023x/</w:t>
      </w:r>
    </w:p>
    <w:p w14:paraId="7A280E27" w14:textId="77777777" w:rsidR="008952CE" w:rsidRDefault="000C0FD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lastRenderedPageBreak/>
        <w:fldChar w:fldCharType="end"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LS-DYNA для моделирования экстремальных динамических нагрузок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fldChar w:fldCharType="begin"/>
      </w:r>
      <w:r>
        <w:instrText xml:space="preserve"> HYPERLINK "https://edrmedeso.com/products/ansys-ls-dyna/"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https://edrmedeso.com/products/ansys-ls-dyna/</w:t>
      </w:r>
    </w:p>
    <w:p w14:paraId="6DB3D80A" w14:textId="77777777" w:rsidR="008952CE" w:rsidRDefault="000C0FD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fldChar w:fldCharType="end"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Autodyn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трехмерного моделирования взрывных воздействий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fldChar w:fldCharType="begin"/>
      </w:r>
      <w:r>
        <w:instrText xml:space="preserve"> HYPERLINK "https://www.ozeninc.com/videos/n0bQh17NAO4/ansys-autodyn-explosive-simulation-3d-ansys-workbench/"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https://www.ozeninc.com/videos/n0bQh17NAO4/ansys-autodyn-explosive-simulation-3d-ansys-workbench/</w:t>
      </w:r>
    </w:p>
    <w:p w14:paraId="2773EACD" w14:textId="77777777" w:rsidR="008952CE" w:rsidRDefault="000C0FD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>Трехмерное моделирование разрушения бетона с помощью явного фазового поля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fldChar w:fldCharType="begin"/>
      </w:r>
      <w:r>
        <w:instrText xml:space="preserve"> HYPERLINK "https://www.sciencedirect.com/science/article/abs/pii/S0020740323008093"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https://www.sciencedirect.com/science/article/abs/pii/S0020740323008093</w:t>
      </w:r>
    </w:p>
    <w:p w14:paraId="250374FE" w14:textId="77777777" w:rsidR="008952CE" w:rsidRDefault="000C0FD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fldChar w:fldCharType="end"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OpenFOAM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CalculiX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FSI анализ с использованием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preCICE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fldChar w:fldCharType="begin"/>
      </w:r>
      <w:r>
        <w:instrText xml:space="preserve"> HYPERLINK "https://cloudhpc.cloud/2024/08/26/fsi-analysis-openfoam-calculix-with-precice/"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https://cloudhpc.cloud/2024/08/26/fsi-analysis-openfoam-calculix-with-precice/</w:t>
      </w:r>
    </w:p>
    <w:p w14:paraId="10AC08CC" w14:textId="77777777" w:rsidR="008952CE" w:rsidRDefault="000C0FD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fldChar w:fldCharType="end"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новая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Julia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-платформа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перидинамического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моделирования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fldChar w:fldCharType="begin"/>
      </w:r>
      <w:r>
        <w:instrText xml:space="preserve"> HYPERLINK "https://elib.dlr.de/213934/1/Proc%20Appl%20Math%20and%20Mech%20-%202024%20-%20Hesse%20-%20Reducing%20the%20entry%20barrier%20for%20users%20and%20developers%20of%20peridynamic%20high.pdf"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https://elib.dlr.de/213934/1/Proc%20Appl%20Math%20and%20Mech%20-%202024%20-%20Hesse%20-%20Reducing%20the%20entry%20barrier%20for%20users%20and%20developers%20of%20peridynamic%20high.pdf</w:t>
      </w:r>
    </w:p>
    <w:p w14:paraId="32DA2964" w14:textId="77777777" w:rsidR="008952CE" w:rsidRDefault="000C0FD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fldChar w:fldCharType="end"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FEniCS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реализация метода фазового поля для моделирования хрупкого разрушения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fldChar w:fldCharType="begin"/>
      </w:r>
      <w:r>
        <w:instrText xml:space="preserve"> HYPERLINK "https://2024.sci-hub.se/6903/12eddb42f27018c1467dbd7a7e6bd8ad/hirshikesh2018.pdf"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https://2024.sci-hub.se/6903/12eddb42f27018c1467dbd7a7e6bd8ad/hirshikesh2018.pdf</w:t>
      </w:r>
    </w:p>
    <w:p w14:paraId="7672AC67" w14:textId="77777777" w:rsidR="008952CE" w:rsidRDefault="000C0FD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Современные достижения в теории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перидинамики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обзор 2024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fldChar w:fldCharType="begin"/>
      </w:r>
      <w:r>
        <w:instrText xml:space="preserve"> HYPERLINK "https://pureportal.strath.ac.uk/files/295145016/Oterkus-Oterkus-MS-2024-Recent-advances-in-peridynamic-theory.pdf"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https://pureportal.strath.ac.uk/files/295145016/Oterkus-Oterkus-MS-2024-Recent-advances-in-peridynamic-theory.pdf</w:t>
      </w:r>
    </w:p>
    <w:p w14:paraId="284CEBC6" w14:textId="77777777" w:rsidR="008952CE" w:rsidRDefault="000C0FD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fldChar w:fldCharType="end"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OpenFOAM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v2412 - последние возможности для CFD моделирования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fldChar w:fldCharType="begin"/>
      </w:r>
      <w:r>
        <w:instrText xml:space="preserve"> HYPERLINK "https://www.openfoam.com/news/main-news/openfoam-v2412"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https://www.openfoam.com/news/main-news/openfoam-v2412</w:t>
      </w:r>
    </w:p>
    <w:p w14:paraId="29FDC440" w14:textId="77777777" w:rsidR="008952CE" w:rsidRDefault="000C0FD2">
      <w:pPr>
        <w:numPr>
          <w:ilvl w:val="0"/>
          <w:numId w:val="1"/>
        </w:numPr>
        <w:spacing w:after="120"/>
        <w:jc w:val="both"/>
        <w:rPr>
          <w:rFonts w:ascii="Times New Roman" w:eastAsia="Times New Roman" w:hAnsi="Times New Roman" w:cs="Times New Roman"/>
        </w:rPr>
      </w:pPr>
      <w: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Численное моделирование задач механики разрушения с помощью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FEniCS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https://lajc.epn.edu.ec/index.php/LAJC/article/view/363</w:t>
        </w:r>
      </w:hyperlink>
    </w:p>
    <w:p w14:paraId="075EA35F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Сводная таблица оценки вариантов</w:t>
      </w:r>
    </w:p>
    <w:sdt>
      <w:sdtPr>
        <w:tag w:val="goog_rdk_0"/>
        <w:id w:val="-983615084"/>
        <w:lock w:val="contentLocked"/>
      </w:sdtPr>
      <w:sdtEndPr/>
      <w:sdtContent>
        <w:tbl>
          <w:tblPr>
            <w:tblStyle w:val="a6"/>
            <w:tblW w:w="11580" w:type="dxa"/>
            <w:tblInd w:w="-148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010"/>
            <w:gridCol w:w="1230"/>
            <w:gridCol w:w="1725"/>
            <w:gridCol w:w="1560"/>
            <w:gridCol w:w="1425"/>
            <w:gridCol w:w="1410"/>
            <w:gridCol w:w="1440"/>
            <w:gridCol w:w="780"/>
          </w:tblGrid>
          <w:tr w:rsidR="008952CE" w14:paraId="4C248A2D" w14:textId="77777777">
            <w:trPr>
              <w:trHeight w:val="460"/>
            </w:trPr>
            <w:tc>
              <w:tcPr>
                <w:tcW w:w="2010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AE1800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Вариант решения</w:t>
                </w:r>
              </w:p>
            </w:tc>
            <w:tc>
              <w:tcPr>
                <w:tcW w:w="1230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DBA373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Точность</w:t>
                </w:r>
              </w:p>
            </w:tc>
            <w:tc>
              <w:tcPr>
                <w:tcW w:w="1725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1A3863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Возможность модификации</w:t>
                </w:r>
              </w:p>
            </w:tc>
            <w:tc>
              <w:tcPr>
                <w:tcW w:w="1560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F1FDFC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Интеграция с CAD</w:t>
                </w:r>
              </w:p>
            </w:tc>
            <w:tc>
              <w:tcPr>
                <w:tcW w:w="1425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A9AC73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Визуализация</w:t>
                </w:r>
              </w:p>
            </w:tc>
            <w:tc>
              <w:tcPr>
                <w:tcW w:w="1410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499403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Стоимость адаптации</w:t>
                </w:r>
              </w:p>
            </w:tc>
            <w:tc>
              <w:tcPr>
                <w:tcW w:w="1440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C027EF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Время внедрения</w:t>
                </w:r>
              </w:p>
            </w:tc>
            <w:tc>
              <w:tcPr>
                <w:tcW w:w="780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C8C46E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Итог</w:t>
                </w:r>
              </w:p>
            </w:tc>
          </w:tr>
          <w:tr w:rsidR="008952CE" w14:paraId="2EEDA45B" w14:textId="77777777">
            <w:trPr>
              <w:trHeight w:val="460"/>
            </w:trPr>
            <w:tc>
              <w:tcPr>
                <w:tcW w:w="2010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D5AE80" w14:textId="77777777" w:rsidR="008952CE" w:rsidRDefault="008952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</w:p>
            </w:tc>
            <w:tc>
              <w:tcPr>
                <w:tcW w:w="1230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94294A" w14:textId="77777777" w:rsidR="008952CE" w:rsidRDefault="008952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</w:p>
            </w:tc>
            <w:tc>
              <w:tcPr>
                <w:tcW w:w="1725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00A59F" w14:textId="77777777" w:rsidR="008952CE" w:rsidRDefault="008952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</w:p>
            </w:tc>
            <w:tc>
              <w:tcPr>
                <w:tcW w:w="1560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DE7EE7" w14:textId="77777777" w:rsidR="008952CE" w:rsidRDefault="008952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</w:p>
            </w:tc>
            <w:tc>
              <w:tcPr>
                <w:tcW w:w="1425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B76252" w14:textId="77777777" w:rsidR="008952CE" w:rsidRDefault="008952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</w:p>
            </w:tc>
            <w:tc>
              <w:tcPr>
                <w:tcW w:w="1410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43CE1D" w14:textId="77777777" w:rsidR="008952CE" w:rsidRDefault="008952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</w:p>
            </w:tc>
            <w:tc>
              <w:tcPr>
                <w:tcW w:w="1440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46FEB6" w14:textId="77777777" w:rsidR="008952CE" w:rsidRDefault="008952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</w:p>
            </w:tc>
            <w:tc>
              <w:tcPr>
                <w:tcW w:w="780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A64D3B" w14:textId="77777777" w:rsidR="008952CE" w:rsidRDefault="008952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</w:p>
            </w:tc>
          </w:tr>
          <w:tr w:rsidR="008952CE" w14:paraId="66FDF561" w14:textId="77777777">
            <w:tc>
              <w:tcPr>
                <w:tcW w:w="20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C6FB51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Chaos physics + ue5</w:t>
                </w:r>
              </w:p>
            </w:tc>
            <w:tc>
              <w:tcPr>
                <w:tcW w:w="12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A43E7A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+2</w:t>
                </w:r>
              </w:p>
            </w:tc>
            <w:tc>
              <w:tcPr>
                <w:tcW w:w="17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FD7F1A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+3</w:t>
                </w:r>
              </w:p>
            </w:tc>
            <w:tc>
              <w:tcPr>
                <w:tcW w:w="15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1C571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+2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002DFB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+1</w:t>
                </w:r>
              </w:p>
            </w:tc>
            <w:tc>
              <w:tcPr>
                <w:tcW w:w="14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F0DD4A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+3</w:t>
                </w: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661ED3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+2</w:t>
                </w:r>
              </w:p>
            </w:tc>
            <w:tc>
              <w:tcPr>
                <w:tcW w:w="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B94E4F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13</w:t>
                </w:r>
              </w:p>
            </w:tc>
          </w:tr>
          <w:tr w:rsidR="008952CE" w14:paraId="4E90F3AA" w14:textId="77777777">
            <w:tc>
              <w:tcPr>
                <w:tcW w:w="20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BB6B6C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Специализированные CAE</w:t>
                </w:r>
              </w:p>
            </w:tc>
            <w:tc>
              <w:tcPr>
                <w:tcW w:w="12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14D844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+3</w:t>
                </w:r>
              </w:p>
            </w:tc>
            <w:tc>
              <w:tcPr>
                <w:tcW w:w="17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B96DDD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+2</w:t>
                </w:r>
              </w:p>
            </w:tc>
            <w:tc>
              <w:tcPr>
                <w:tcW w:w="15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B883DE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+3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A7812F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+3</w:t>
                </w:r>
              </w:p>
            </w:tc>
            <w:tc>
              <w:tcPr>
                <w:tcW w:w="14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13E85A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+2</w:t>
                </w: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C5B469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+1</w:t>
                </w:r>
              </w:p>
            </w:tc>
            <w:tc>
              <w:tcPr>
                <w:tcW w:w="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A719AE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14</w:t>
                </w:r>
              </w:p>
            </w:tc>
          </w:tr>
          <w:tr w:rsidR="008952CE" w14:paraId="27C75CE6" w14:textId="77777777">
            <w:tc>
              <w:tcPr>
                <w:tcW w:w="20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E0973A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Разработка с нуля</w:t>
                </w:r>
              </w:p>
            </w:tc>
            <w:tc>
              <w:tcPr>
                <w:tcW w:w="12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165713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+2</w:t>
                </w:r>
              </w:p>
            </w:tc>
            <w:tc>
              <w:tcPr>
                <w:tcW w:w="17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1746EB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+2</w:t>
                </w:r>
              </w:p>
            </w:tc>
            <w:tc>
              <w:tcPr>
                <w:tcW w:w="15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08AF77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+2</w:t>
                </w:r>
              </w:p>
            </w:tc>
            <w:tc>
              <w:tcPr>
                <w:tcW w:w="14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403913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+2</w:t>
                </w:r>
              </w:p>
            </w:tc>
            <w:tc>
              <w:tcPr>
                <w:tcW w:w="14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DA8DBB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+1</w:t>
                </w: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7C1447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+1</w:t>
                </w:r>
              </w:p>
            </w:tc>
            <w:tc>
              <w:tcPr>
                <w:tcW w:w="7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22BD5D" w14:textId="77777777" w:rsidR="008952CE" w:rsidRDefault="000C0FD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  <w:t>10</w:t>
                </w:r>
              </w:p>
            </w:tc>
          </w:tr>
        </w:tbl>
      </w:sdtContent>
    </w:sdt>
    <w:p w14:paraId="26439B4E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Структура исследования по каждому варианту технологии</w:t>
      </w:r>
    </w:p>
    <w:p w14:paraId="0AA9B836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Минимальные требования для работы с IT:</w:t>
      </w:r>
    </w:p>
    <w:p w14:paraId="2C0C9DED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Высокопроизводительная рабочая станция с дискретной графикой RTX 3070 или выше</w:t>
      </w:r>
    </w:p>
    <w:p w14:paraId="7B134A50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Операционная система Windows 10/11 с поддержкой DirectX 12</w:t>
      </w:r>
    </w:p>
    <w:p w14:paraId="2E16C843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3. Лицензии на базовые программные решения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Unreal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Engine - бесплатно)</w:t>
      </w:r>
    </w:p>
    <w:p w14:paraId="3B0D8D14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Доступ к базам данных свойств материалов плавающих крыш и нефтепродуктов</w:t>
      </w:r>
    </w:p>
    <w:p w14:paraId="11EA10D6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Специалист с экспертизой в области адаптации программного обеспечения и физического моделирования</w:t>
      </w:r>
    </w:p>
    <w:p w14:paraId="5B9489AD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Воздействие на пользователей</w:t>
      </w:r>
    </w:p>
    <w:p w14:paraId="6C72AAEE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Назначение раздела</w:t>
      </w:r>
    </w:p>
    <w:p w14:paraId="06145AAF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Цель: </w:t>
      </w:r>
      <w:r>
        <w:rPr>
          <w:rFonts w:ascii="Times New Roman" w:eastAsia="Times New Roman" w:hAnsi="Times New Roman" w:cs="Times New Roman"/>
          <w:sz w:val="26"/>
          <w:szCs w:val="26"/>
        </w:rPr>
        <w:t>Минимизация рисков при внедрении и максимизация эффективности использования модифицированной системы различными группами пользователей.</w:t>
      </w:r>
    </w:p>
    <w:p w14:paraId="55E7A68B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Содержание раздела</w:t>
      </w:r>
    </w:p>
    <w:p w14:paraId="32ECFA77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Описание групп пользователей, на которых повлияет IT</w:t>
      </w:r>
    </w:p>
    <w:p w14:paraId="48516426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Инженеры-конструкторы резервуарного оборудования: получат инструмент для быстрого тестирования различных конструктивных решений плавающих крыш без необходимости изготовления физических прототипов, сокращение времени на проектирование на 60-70%.</w:t>
      </w:r>
    </w:p>
    <w:p w14:paraId="757BD321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Исследователи и испытатели нефтегазового оборудования: возможность проведения серий виртуальных испытаний с различными параметрами жидкости и условиями эксплуатации, детальный анализ процессов взаимодействия крыши с поверхностью продукта.</w:t>
      </w:r>
    </w:p>
    <w:p w14:paraId="2A5F8436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Специалисты по промышленной безопасности: получение объективных данных о поведении плавающих крыш при нештатных ситуациях, возможность анализа сценариев аварийных ситуаций без риска.</w:t>
      </w:r>
    </w:p>
    <w:p w14:paraId="2D5FE2C3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IT-специалисты предприятий: сопровождение модифицированной системы, настройка параметров адаптированных алгоритмов, техническая поддержка пользователей.</w:t>
      </w:r>
    </w:p>
    <w:p w14:paraId="528B0FD5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Оценочное время простоя в результате работ по внедрению:</w:t>
      </w:r>
    </w:p>
    <w:p w14:paraId="3BEB32AC" w14:textId="77777777" w:rsidR="008952CE" w:rsidRDefault="000C0FD2">
      <w:pPr>
        <w:spacing w:before="240" w:after="240"/>
        <w:ind w:firstLine="425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Внедрение системы происходит параллельно с текущими процессами разработки. Простой в работе исследовательских групп не превышает 3-4 рабочих дня для обучения работе с модифицированными интерфейсами.</w:t>
      </w:r>
    </w:p>
    <w:p w14:paraId="4903D796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Необходимое обучение персонала</w:t>
      </w:r>
    </w:p>
    <w:p w14:paraId="33726CEF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Инженеры-конструкторы: 20-28 часов изучения адаптированного интерфейса, принципов настройки параметров моделирования плавающих конструкций и интерпретации результатов.</w:t>
      </w:r>
    </w:p>
    <w:p w14:paraId="47C9E5B0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2. Исследователи: 16-20 часов по работе с виртуальными испытательными стендами для плавающих крыш, анализу результатов взаимодействия с жидкой средой.</w:t>
      </w:r>
    </w:p>
    <w:p w14:paraId="277D7B1D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IT-специалисты: 28-36 часов углубленного изучения архитектуры модифицированной системы, методов настройки адаптированных алгоритмов и диагностики.</w:t>
      </w:r>
    </w:p>
    <w:p w14:paraId="13E8C9C6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Необходимость тренинговых классов и оборудования:</w:t>
      </w:r>
    </w:p>
    <w:p w14:paraId="64917A48" w14:textId="77777777" w:rsidR="008952CE" w:rsidRDefault="000C0FD2">
      <w:pPr>
        <w:spacing w:before="240" w:after="240"/>
        <w:ind w:firstLine="425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Требуется организация учебного класса с 4-6 рабочими станциями, установленной модифицированной системой и тестовыми моделями различных типов плавающих крыш.</w:t>
      </w:r>
    </w:p>
    <w:p w14:paraId="3C0D15B1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Как IT изменит обязанности сотрудников:</w:t>
      </w:r>
    </w:p>
    <w:p w14:paraId="5D05F29A" w14:textId="77777777" w:rsidR="008952CE" w:rsidRDefault="000C0FD2">
      <w:pPr>
        <w:spacing w:before="240" w:after="240"/>
        <w:ind w:firstLine="425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Инженеры-конструкторы получат дополнительные возможности для верификации проектов плавающих крыш на ранних стадиях. Исследователи смогут проводить больше экспериментов за меньшее время, но потребуется освоение новых методов анализа данных взаимодействия с жидкой средой.</w:t>
      </w:r>
    </w:p>
    <w:p w14:paraId="4838ECD7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Сколько времени пройдет до следующего апгрейда технологии:</w:t>
      </w:r>
    </w:p>
    <w:p w14:paraId="4AE2C75A" w14:textId="77777777" w:rsidR="008952CE" w:rsidRDefault="000C0FD2">
      <w:pPr>
        <w:spacing w:before="240" w:after="240"/>
        <w:ind w:firstLine="425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Плановые обновления библиотек материалов и алгоритмов моделирования взаимодействия с жидкостью каждые 8-12 месяцев, крупные обновления функционала модифицированной системы - каждые 2-3 года.</w:t>
      </w:r>
    </w:p>
    <w:p w14:paraId="790699F7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Последовательность внедрения:</w:t>
      </w:r>
    </w:p>
    <w:p w14:paraId="0D4D8382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Пилотное развертывание модифицированной системы на одной исследовательской группе (3-4 месяца)</w:t>
      </w:r>
    </w:p>
    <w:p w14:paraId="71BABF8E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Масштабирование на весь отдел резервуарного оборудования (4-5 месяцев)</w:t>
      </w:r>
    </w:p>
    <w:p w14:paraId="2453A6AB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Интеграция с существующими CAD-системами предприятия (8-10 месяцев)</w:t>
      </w:r>
    </w:p>
    <w:p w14:paraId="382DC02B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Полное развертывание во всех подразделениях (15 месяцев)</w:t>
      </w:r>
    </w:p>
    <w:p w14:paraId="4E32077D" w14:textId="77777777" w:rsidR="008952CE" w:rsidRDefault="008952CE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0562664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Финансовая оценка</w:t>
      </w:r>
    </w:p>
    <w:p w14:paraId="340BBE51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Цена продукта: 1.8 млн рублей (снижение за счет использования готовых решений)</w:t>
      </w:r>
    </w:p>
    <w:p w14:paraId="41910A29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Цена необходимого числа лицензий: 600 тысяч рублей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Unreal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Engine - бесплатно, модифицированные плагины и специализированные библиотеки материалов)</w:t>
      </w:r>
    </w:p>
    <w:p w14:paraId="743F8D79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Стоимость обучения: Внутреннее обучение персонала займет 50-70 человеко-часов, стоимость привлечения внешних специалистов по адаптации - 400 тысяч рублей.</w:t>
      </w:r>
    </w:p>
    <w:p w14:paraId="45235F35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- Техническая поддержка: Первый год технической поддержки модифицированной системы включен в стоимость, далее - 12% от стоимости системы в год.</w:t>
      </w:r>
    </w:p>
    <w:p w14:paraId="79083EA8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Необходимость привлечения сторонних специалистов: Консультации по адаптации математических моделей для плавающих конструкций - 600 тысяч рублей единовременно.</w:t>
      </w:r>
    </w:p>
    <w:p w14:paraId="4C589B08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Прямые регулярные расходы: Обновление библиотек материалов и адаптированных алгоритмов - 180 тысяч рублей в год, аренда облачных вычислительных мощностей для сложных расчетов - 120 тысяч рублей в год.</w:t>
      </w:r>
    </w:p>
    <w:p w14:paraId="7E40603D" w14:textId="77777777" w:rsidR="008952CE" w:rsidRDefault="008952CE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6B8F84E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Ожидаемая прибыль и эффективность инвестиций</w:t>
      </w:r>
    </w:p>
    <w:p w14:paraId="011A6A6F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ROI и другие показатели экономического эффекта:</w:t>
      </w:r>
    </w:p>
    <w:p w14:paraId="6D71CA3C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Повышение производительности: Модифицированная система позволит увеличить количество проводимых испытаний в 6-8 раз при сокращении материальных затрат на 80-90%.</w:t>
      </w:r>
    </w:p>
    <w:p w14:paraId="41685C8E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ROI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: Ожидается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ROI 280-320% в течение первых двух лет эксплуатации за счет сокращения затрат на материалы для физических испытаний и ускорения процессов разработки плавающих крыш.</w:t>
      </w:r>
    </w:p>
    <w:p w14:paraId="5BB3833C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Срок использования: Модифицированная система рассчитана на эксплуатацию в течение 8-12 лет с регулярными обновлениями адаптированных компонентов.</w:t>
      </w:r>
    </w:p>
    <w:p w14:paraId="10BE71DC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Точка безубыточности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: Достигается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через 15-20 месяцев после внедрения благодаря экономии на материальных затратах и сокращению времени разработки.</w:t>
      </w:r>
    </w:p>
    <w:p w14:paraId="7522CF53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Экономическая выгода: Чистая экономическая выгода начнется с третьего года эксплуатации, с постепенным увеличением эффективности по мере освоения модифицированной системы персоналом.</w:t>
      </w:r>
    </w:p>
    <w:p w14:paraId="53788B27" w14:textId="77777777" w:rsidR="008952CE" w:rsidRDefault="008952CE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27F3580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Рекомендуемые действия</w:t>
      </w:r>
    </w:p>
    <w:p w14:paraId="753463A3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Возможные рекомендации:</w:t>
      </w:r>
    </w:p>
    <w:p w14:paraId="75DF52E2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Запуск проекта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: Начать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пилотное внедрение модифицированной системы с 15 февраля 2026 года на базе одной исследовательской группы, специализирующейся на резервуарном оборудовании.</w:t>
      </w:r>
    </w:p>
    <w:p w14:paraId="137B8CE2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Поэтапное развертывание: Реализация проекта в три этапа с постепенным масштабированием и интеграцией с существующими CAD/CAE системами предприятия.</w:t>
      </w:r>
    </w:p>
    <w:p w14:paraId="05D8796B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- Подготовка персонала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: Организовать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предварительное обучение ключевых специалистов принципам работы с модифицированными системами за 2-3 месяца до начала пилотного внедрения.</w:t>
      </w:r>
    </w:p>
    <w:p w14:paraId="5CB6C401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Техническое сопровождение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: Обеспечить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постоянную техническую поддержку адаптированных алгоритмов на этапе внедрения и первичного освоения модифицированной системы.</w:t>
      </w:r>
    </w:p>
    <w:p w14:paraId="6A8A34CD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Мониторинг эффективности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: Проводить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регулярную оценку эффективности модифицированной системы каждые 4 месяца с корректировкой адаптированных параметров и процессов.</w:t>
      </w:r>
    </w:p>
    <w:p w14:paraId="53187F87" w14:textId="77777777" w:rsidR="008952CE" w:rsidRDefault="000C0FD2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Риск-менеджмент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: При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возникновении критических технических проблем с модифицированными компонентами предусмотреть возможность временного возврата к базовым версиям систем без остановки исследовательских работ.</w:t>
      </w:r>
    </w:p>
    <w:sectPr w:rsidR="008952CE">
      <w:pgSz w:w="11906" w:h="16838"/>
      <w:pgMar w:top="1134" w:right="850" w:bottom="1134" w:left="155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18669" w14:textId="77777777" w:rsidR="00DA41A5" w:rsidRDefault="00DA41A5" w:rsidP="0044040C">
      <w:pPr>
        <w:spacing w:after="0" w:line="240" w:lineRule="auto"/>
      </w:pPr>
      <w:r>
        <w:separator/>
      </w:r>
    </w:p>
  </w:endnote>
  <w:endnote w:type="continuationSeparator" w:id="0">
    <w:p w14:paraId="59FC1EEA" w14:textId="77777777" w:rsidR="00DA41A5" w:rsidRDefault="00DA41A5" w:rsidP="00440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16883" w14:textId="77777777" w:rsidR="00DA41A5" w:rsidRDefault="00DA41A5" w:rsidP="0044040C">
      <w:pPr>
        <w:spacing w:after="0" w:line="240" w:lineRule="auto"/>
      </w:pPr>
      <w:r>
        <w:separator/>
      </w:r>
    </w:p>
  </w:footnote>
  <w:footnote w:type="continuationSeparator" w:id="0">
    <w:p w14:paraId="639C474A" w14:textId="77777777" w:rsidR="00DA41A5" w:rsidRDefault="00DA41A5" w:rsidP="00440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9603F"/>
    <w:multiLevelType w:val="multilevel"/>
    <w:tmpl w:val="140A098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2C7E8A"/>
    <w:multiLevelType w:val="multilevel"/>
    <w:tmpl w:val="9CF87F9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2CE"/>
    <w:rsid w:val="000C0FD2"/>
    <w:rsid w:val="003255CE"/>
    <w:rsid w:val="0044040C"/>
    <w:rsid w:val="008952CE"/>
    <w:rsid w:val="00DA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7623C"/>
  <w15:docId w15:val="{2375A853-4B76-4A53-A519-6F9A351D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5"/>
    <w:tblPr>
      <w:tblStyleRowBandSize w:val="1"/>
      <w:tblStyleColBandSize w:val="1"/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5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440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4040C"/>
  </w:style>
  <w:style w:type="paragraph" w:styleId="a9">
    <w:name w:val="footer"/>
    <w:basedOn w:val="a"/>
    <w:link w:val="aa"/>
    <w:uiPriority w:val="99"/>
    <w:unhideWhenUsed/>
    <w:rsid w:val="00440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40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jc.epn.edu.ec/index.php/LAJC/article/view/36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aMV7z6mHkrE8JqavEqTrwMhCw==">CgMxLjAaHwoBMBIaChgICVIUChJ0YWJsZS44aGN1djRnbnNyN2c4AHIhMW9NZVpFQ0dobnVFclBTNVR2TDJMM2l3azdUYTBTeWU3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2045</Words>
  <Characters>11657</Characters>
  <Application>Microsoft Office Word</Application>
  <DocSecurity>0</DocSecurity>
  <Lines>97</Lines>
  <Paragraphs>27</Paragraphs>
  <ScaleCrop>false</ScaleCrop>
  <Company/>
  <LinksUpToDate>false</LinksUpToDate>
  <CharactersWithSpaces>13675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Серяков</cp:lastModifiedBy>
  <cp:revision>3</cp:revision>
  <dcterms:created xsi:type="dcterms:W3CDTF">2025-10-11T07:16:00Z</dcterms:created>
  <dcterms:modified xsi:type="dcterms:W3CDTF">2025-12-22T07:07:00Z</dcterms:modified>
</cp:coreProperties>
</file>