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83593400"/>
        <w:docPartObj>
          <w:docPartGallery w:val="Cover Pages"/>
          <w:docPartUnique/>
        </w:docPartObj>
      </w:sdtPr>
      <w:sdtEndPr>
        <w:rPr>
          <w:sz w:val="24"/>
        </w:rPr>
      </w:sdtEndPr>
      <w:sdtContent>
        <w:p w14:paraId="546E4482" w14:textId="7E28B3D5" w:rsidR="00336AF1" w:rsidRDefault="00336AF1">
          <w:pPr>
            <w:rPr>
              <w:sz w:val="12"/>
            </w:rPr>
          </w:pPr>
        </w:p>
        <w:p w14:paraId="25471D60" w14:textId="1556511E" w:rsidR="00336AF1" w:rsidRDefault="00F9705E">
          <w:pPr>
            <w:spacing w:before="480" w:after="240"/>
            <w:ind w:left="-720" w:right="-720"/>
            <w:jc w:val="cente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sdt>
            <w:sdtP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alias w:val="Titre"/>
              <w:id w:val="617452910"/>
              <w:placeholder>
                <w:docPart w:val="0DF07DF52B9850469DDEEAED2C590538"/>
              </w:placeholder>
              <w:dataBinding w:prefixMappings="xmlns:ns0='http://schemas.openxmlformats.org/package/2006/metadata/core-properties' xmlns:ns1='http://purl.org/dc/elements/1.1/'" w:xpath="/ns0:coreProperties[1]/ns1:title[1]" w:storeItemID="{6C3C8BC8-F283-45AE-878A-BAB7291924A1}"/>
              <w:text/>
            </w:sdtPr>
            <w:sdtEndPr/>
            <w:sdtContent>
              <w:r w:rsidR="00336AF1">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Étude de cas ToutFonction</w:t>
              </w:r>
            </w:sdtContent>
          </w:sdt>
        </w:p>
        <w:p w14:paraId="343E9FCD" w14:textId="67832B00" w:rsidR="00336AF1" w:rsidRDefault="00F9705E">
          <w:pPr>
            <w:spacing w:after="480"/>
            <w:ind w:left="-720" w:right="-720"/>
            <w:jc w:val="center"/>
            <w:rPr>
              <w:rFonts w:ascii="Cambria" w:eastAsiaTheme="majorEastAsia" w:hAnsi="Cambria" w:cstheme="majorBidi"/>
              <w:b/>
              <w:color w:val="528AD1"/>
              <w:sz w:val="44"/>
              <w:szCs w:val="4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sdt>
            <w:sdtPr>
              <w:rPr>
                <w:rFonts w:ascii="Cambria" w:eastAsiaTheme="majorEastAsia" w:hAnsi="Cambria" w:cstheme="majorBidi"/>
                <w:b/>
                <w:color w:val="528AD1"/>
                <w:sz w:val="44"/>
                <w:szCs w:val="4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alias w:val="Sous-titre"/>
              <w:id w:val="617452911"/>
              <w:placeholder>
                <w:docPart w:val="DA9F8BFF7144644BAD9D5760E35F86E5"/>
              </w:placeholder>
              <w:dataBinding w:prefixMappings="xmlns:ns0='http://schemas.openxmlformats.org/package/2006/metadata/core-properties' xmlns:ns1='http://purl.org/dc/elements/1.1/'" w:xpath="/ns0:coreProperties[1]/ns1:subject[1]" w:storeItemID="{6C3C8BC8-F283-45AE-878A-BAB7291924A1}"/>
              <w:text/>
            </w:sdtPr>
            <w:sdtEndPr/>
            <w:sdtContent>
              <w:r w:rsidR="003B42D3">
                <w:rPr>
                  <w:rFonts w:ascii="Cambria" w:eastAsiaTheme="majorEastAsia" w:hAnsi="Cambria" w:cstheme="majorBidi"/>
                  <w:b/>
                  <w:color w:val="528AD1"/>
                  <w:sz w:val="44"/>
                  <w:szCs w:val="4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Gouvernance des SI</w:t>
              </w:r>
            </w:sdtContent>
          </w:sdt>
        </w:p>
        <w:p w14:paraId="61855097" w14:textId="2E159683" w:rsidR="00336AF1" w:rsidRDefault="00F9705E">
          <w:pPr>
            <w:spacing w:after="240"/>
            <w:ind w:left="-720" w:right="-720"/>
            <w:jc w:val="center"/>
            <w:rPr>
              <w:b/>
              <w:bCs/>
              <w:color w:val="223D5E"/>
            </w:rPr>
          </w:pPr>
          <w:sdt>
            <w:sdtPr>
              <w:rPr>
                <w:b/>
                <w:bCs/>
                <w:color w:val="223D5E"/>
              </w:rPr>
              <w:alias w:val="Auteur"/>
              <w:id w:val="617452912"/>
              <w:placeholder>
                <w:docPart w:val="0CDAEFA069AED04EB97D85F81F530894"/>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336AF1">
                <w:rPr>
                  <w:b/>
                  <w:bCs/>
                  <w:color w:val="223D5E"/>
                </w:rPr>
                <w:t>Asmae</w:t>
              </w:r>
              <w:proofErr w:type="spellEnd"/>
              <w:r w:rsidR="003B42D3">
                <w:rPr>
                  <w:b/>
                  <w:bCs/>
                  <w:color w:val="223D5E"/>
                </w:rPr>
                <w:t xml:space="preserve"> BELOUFIA, Leclerc </w:t>
              </w:r>
              <w:proofErr w:type="spellStart"/>
              <w:r w:rsidR="003B42D3">
                <w:rPr>
                  <w:b/>
                  <w:bCs/>
                  <w:color w:val="223D5E"/>
                </w:rPr>
                <w:t>Hounmenou</w:t>
              </w:r>
              <w:proofErr w:type="spellEnd"/>
            </w:sdtContent>
          </w:sdt>
        </w:p>
        <w:p w14:paraId="527197E2" w14:textId="77777777" w:rsidR="00336AF1" w:rsidRDefault="00336AF1">
          <w:pPr>
            <w:rPr>
              <w:noProof/>
            </w:rPr>
          </w:pPr>
        </w:p>
        <w:p w14:paraId="753A4777" w14:textId="34D22D82" w:rsidR="00336AF1" w:rsidRDefault="00336AF1">
          <w:r>
            <w:br w:type="page"/>
          </w:r>
        </w:p>
        <w:bookmarkStart w:id="0" w:name="_GoBack" w:displacedByCustomXml="next"/>
        <w:bookmarkEnd w:id="0" w:displacedByCustomXml="next"/>
      </w:sdtContent>
    </w:sdt>
    <w:p w14:paraId="66DD5762" w14:textId="77777777" w:rsidR="007B78C9" w:rsidRDefault="007B78C9" w:rsidP="001B3201">
      <w:pPr>
        <w:rPr>
          <w:b/>
          <w:i/>
          <w:color w:val="3366FF"/>
        </w:rPr>
      </w:pPr>
    </w:p>
    <w:p w14:paraId="27FD0E66" w14:textId="4BBEA345" w:rsidR="007B78C9" w:rsidRDefault="007B78C9" w:rsidP="007B78C9">
      <w:pPr>
        <w:pStyle w:val="Paragraphedeliste"/>
        <w:ind w:left="1440"/>
        <w:jc w:val="center"/>
        <w:rPr>
          <w:b/>
          <w:i/>
          <w:color w:val="3366FF"/>
          <w:u w:val="single"/>
        </w:rPr>
      </w:pPr>
      <w:r w:rsidRPr="007B78C9">
        <w:rPr>
          <w:b/>
          <w:i/>
          <w:color w:val="3366FF"/>
          <w:u w:val="single"/>
        </w:rPr>
        <w:t xml:space="preserve">Etude de cas </w:t>
      </w:r>
      <w:proofErr w:type="spellStart"/>
      <w:r w:rsidRPr="007B78C9">
        <w:rPr>
          <w:b/>
          <w:i/>
          <w:color w:val="3366FF"/>
          <w:u w:val="single"/>
        </w:rPr>
        <w:t>ToutFonctionne</w:t>
      </w:r>
      <w:proofErr w:type="spellEnd"/>
    </w:p>
    <w:p w14:paraId="6B8A66C7" w14:textId="77777777" w:rsidR="007B78C9" w:rsidRPr="007B78C9" w:rsidRDefault="007B78C9" w:rsidP="007B78C9">
      <w:pPr>
        <w:pStyle w:val="Paragraphedeliste"/>
        <w:ind w:left="1440"/>
        <w:jc w:val="center"/>
        <w:rPr>
          <w:b/>
          <w:i/>
          <w:color w:val="3366FF"/>
          <w:u w:val="single"/>
        </w:rPr>
      </w:pPr>
    </w:p>
    <w:p w14:paraId="321E3406" w14:textId="77777777" w:rsidR="007B78C9" w:rsidRDefault="007B78C9" w:rsidP="007B78C9">
      <w:pPr>
        <w:pStyle w:val="Paragraphedeliste"/>
        <w:ind w:left="1440"/>
        <w:rPr>
          <w:b/>
          <w:i/>
          <w:color w:val="3366FF"/>
        </w:rPr>
      </w:pPr>
    </w:p>
    <w:p w14:paraId="790B86A9" w14:textId="77777777" w:rsidR="001B3201" w:rsidRPr="001B3201" w:rsidRDefault="001B3201" w:rsidP="001B3201">
      <w:pPr>
        <w:pStyle w:val="Paragraphedeliste"/>
        <w:numPr>
          <w:ilvl w:val="0"/>
          <w:numId w:val="2"/>
        </w:numPr>
        <w:rPr>
          <w:b/>
          <w:i/>
          <w:color w:val="3366FF"/>
        </w:rPr>
      </w:pPr>
      <w:r w:rsidRPr="001B3201">
        <w:rPr>
          <w:b/>
          <w:i/>
          <w:color w:val="3366FF"/>
        </w:rPr>
        <w:t>Introduction </w:t>
      </w:r>
    </w:p>
    <w:p w14:paraId="4A3A044B" w14:textId="77777777" w:rsidR="001B3201" w:rsidRDefault="001B3201" w:rsidP="001B3201">
      <w:pPr>
        <w:pStyle w:val="Paragraphedeliste"/>
        <w:rPr>
          <w:color w:val="5F497A" w:themeColor="accent4" w:themeShade="BF"/>
        </w:rPr>
      </w:pPr>
    </w:p>
    <w:p w14:paraId="2EC397AD" w14:textId="77128CD4" w:rsidR="001B3201" w:rsidRPr="007B78C9" w:rsidRDefault="001B3201" w:rsidP="009C6B25">
      <w:pPr>
        <w:jc w:val="both"/>
        <w:rPr>
          <w:rFonts w:asciiTheme="majorHAnsi" w:eastAsia="Times New Roman" w:hAnsiTheme="majorHAnsi" w:cs="Arial"/>
          <w:sz w:val="22"/>
          <w:szCs w:val="18"/>
          <w:shd w:val="clear" w:color="auto" w:fill="FFFFFF"/>
        </w:rPr>
      </w:pPr>
      <w:r w:rsidRPr="007B78C9">
        <w:rPr>
          <w:rFonts w:asciiTheme="majorHAnsi" w:eastAsia="Times New Roman" w:hAnsiTheme="majorHAnsi" w:cs="Arial"/>
          <w:sz w:val="22"/>
          <w:szCs w:val="18"/>
          <w:shd w:val="clear" w:color="auto" w:fill="FFFFFF"/>
        </w:rPr>
        <w:t xml:space="preserve">L’entreprise </w:t>
      </w:r>
      <w:proofErr w:type="spellStart"/>
      <w:r w:rsidRPr="007B78C9">
        <w:rPr>
          <w:rFonts w:asciiTheme="majorHAnsi" w:eastAsia="Times New Roman" w:hAnsiTheme="majorHAnsi" w:cs="Arial"/>
          <w:sz w:val="22"/>
          <w:szCs w:val="18"/>
          <w:shd w:val="clear" w:color="auto" w:fill="FFFFFF"/>
        </w:rPr>
        <w:t>ToutFonctionne</w:t>
      </w:r>
      <w:proofErr w:type="spellEnd"/>
      <w:r w:rsidRPr="007B78C9">
        <w:rPr>
          <w:rFonts w:asciiTheme="majorHAnsi" w:eastAsia="Times New Roman" w:hAnsiTheme="majorHAnsi" w:cs="Arial"/>
          <w:sz w:val="22"/>
          <w:szCs w:val="18"/>
          <w:shd w:val="clear" w:color="auto" w:fill="FFFFFF"/>
        </w:rPr>
        <w:t xml:space="preserve"> rencontre des difficultés d’évolutions et  de dysfonctionnement dans son système ainsi que dans ses logiciels. Ses difficultés sont du principalement à la politique ses des dirigeants.</w:t>
      </w:r>
    </w:p>
    <w:p w14:paraId="209E86F1" w14:textId="56DE7E49" w:rsidR="001B3201" w:rsidRPr="007B78C9" w:rsidRDefault="001B3201" w:rsidP="009C6B25">
      <w:pPr>
        <w:jc w:val="both"/>
        <w:rPr>
          <w:rFonts w:asciiTheme="majorHAnsi" w:eastAsia="Times New Roman" w:hAnsiTheme="majorHAnsi" w:cs="Arial"/>
          <w:sz w:val="22"/>
          <w:szCs w:val="18"/>
          <w:shd w:val="clear" w:color="auto" w:fill="FFFFFF"/>
        </w:rPr>
      </w:pPr>
      <w:r w:rsidRPr="007B78C9">
        <w:rPr>
          <w:rFonts w:asciiTheme="majorHAnsi" w:eastAsia="Times New Roman" w:hAnsiTheme="majorHAnsi" w:cs="Arial"/>
          <w:sz w:val="22"/>
          <w:szCs w:val="18"/>
          <w:shd w:val="clear" w:color="auto" w:fill="FFFFFF"/>
        </w:rPr>
        <w:t xml:space="preserve">Dans ce document nous avons essayer de proposer un plan d’action afin d’aider </w:t>
      </w:r>
      <w:proofErr w:type="spellStart"/>
      <w:r w:rsidRPr="007B78C9">
        <w:rPr>
          <w:rFonts w:asciiTheme="majorHAnsi" w:eastAsia="Times New Roman" w:hAnsiTheme="majorHAnsi" w:cs="Arial"/>
          <w:sz w:val="22"/>
          <w:szCs w:val="18"/>
          <w:shd w:val="clear" w:color="auto" w:fill="FFFFFF"/>
        </w:rPr>
        <w:t>ToutFonctionne</w:t>
      </w:r>
      <w:proofErr w:type="spellEnd"/>
      <w:r w:rsidRPr="007B78C9">
        <w:rPr>
          <w:rFonts w:asciiTheme="majorHAnsi" w:eastAsia="Times New Roman" w:hAnsiTheme="majorHAnsi" w:cs="Arial"/>
          <w:sz w:val="22"/>
          <w:szCs w:val="18"/>
          <w:shd w:val="clear" w:color="auto" w:fill="FFFFFF"/>
        </w:rPr>
        <w:t xml:space="preserve"> à résoudre ses différents problèmes.</w:t>
      </w:r>
    </w:p>
    <w:p w14:paraId="57472E94" w14:textId="0922044C" w:rsidR="00E00B34" w:rsidRPr="00D65998" w:rsidRDefault="00E00B34" w:rsidP="00E00B34">
      <w:pPr>
        <w:pStyle w:val="Paragraphedeliste"/>
      </w:pPr>
    </w:p>
    <w:p w14:paraId="1A18411F" w14:textId="77777777" w:rsidR="00D65998" w:rsidRPr="00D65998" w:rsidRDefault="00D65998" w:rsidP="00E00B34">
      <w:pPr>
        <w:pStyle w:val="Paragraphedeliste"/>
      </w:pPr>
    </w:p>
    <w:p w14:paraId="60D2D9B3" w14:textId="3525F2B1" w:rsidR="00E00B34" w:rsidRPr="001B3201" w:rsidRDefault="00E00B34" w:rsidP="001B3201">
      <w:pPr>
        <w:pStyle w:val="Paragraphedeliste"/>
        <w:numPr>
          <w:ilvl w:val="0"/>
          <w:numId w:val="2"/>
        </w:numPr>
        <w:rPr>
          <w:b/>
          <w:i/>
          <w:color w:val="3366FF"/>
        </w:rPr>
      </w:pPr>
      <w:r w:rsidRPr="001B3201">
        <w:rPr>
          <w:b/>
          <w:i/>
          <w:color w:val="3366FF"/>
        </w:rPr>
        <w:t xml:space="preserve">Plan d’action </w:t>
      </w:r>
    </w:p>
    <w:p w14:paraId="0F1A0940" w14:textId="77777777" w:rsidR="003A109F" w:rsidRPr="0085117B" w:rsidRDefault="003A109F" w:rsidP="0085117B">
      <w:pPr>
        <w:spacing w:before="100" w:beforeAutospacing="1"/>
        <w:rPr>
          <w:rFonts w:ascii="Times" w:hAnsi="Times" w:cs="Times New Roman"/>
          <w:sz w:val="20"/>
          <w:szCs w:val="20"/>
        </w:rPr>
      </w:pPr>
    </w:p>
    <w:tbl>
      <w:tblPr>
        <w:tblW w:w="5000" w:type="pct"/>
        <w:tblCellSpacing w:w="0" w:type="dxa"/>
        <w:tblBorders>
          <w:top w:val="single" w:sz="6" w:space="0" w:color="000000"/>
          <w:bottom w:val="single" w:sz="6" w:space="0" w:color="000000"/>
          <w:insideH w:val="single" w:sz="6" w:space="0" w:color="000000"/>
          <w:insideV w:val="single" w:sz="6" w:space="0" w:color="000000"/>
        </w:tblBorders>
        <w:tblCellMar>
          <w:top w:w="80" w:type="dxa"/>
          <w:left w:w="80" w:type="dxa"/>
          <w:bottom w:w="80" w:type="dxa"/>
          <w:right w:w="80" w:type="dxa"/>
        </w:tblCellMar>
        <w:tblLook w:val="04A0" w:firstRow="1" w:lastRow="0" w:firstColumn="1" w:lastColumn="0" w:noHBand="0" w:noVBand="1"/>
      </w:tblPr>
      <w:tblGrid>
        <w:gridCol w:w="2447"/>
        <w:gridCol w:w="2085"/>
        <w:gridCol w:w="2267"/>
        <w:gridCol w:w="2267"/>
      </w:tblGrid>
      <w:tr w:rsidR="0085117B" w:rsidRPr="009C6B25" w14:paraId="6A8160CA" w14:textId="77777777" w:rsidTr="00B36094">
        <w:trPr>
          <w:tblCellSpacing w:w="0" w:type="dxa"/>
        </w:trPr>
        <w:tc>
          <w:tcPr>
            <w:tcW w:w="5000" w:type="pct"/>
            <w:gridSpan w:val="4"/>
            <w:tcMar>
              <w:top w:w="57" w:type="dxa"/>
              <w:left w:w="57" w:type="dxa"/>
              <w:bottom w:w="57" w:type="dxa"/>
              <w:right w:w="57" w:type="dxa"/>
            </w:tcMar>
            <w:hideMark/>
          </w:tcPr>
          <w:p w14:paraId="2A009EBF" w14:textId="5B2FDB4A" w:rsidR="0085117B" w:rsidRPr="009C6B25" w:rsidRDefault="0085117B" w:rsidP="0085117B">
            <w:pPr>
              <w:spacing w:before="100" w:beforeAutospacing="1"/>
              <w:rPr>
                <w:rFonts w:ascii="Times" w:hAnsi="Times" w:cs="Times New Roman"/>
                <w:sz w:val="18"/>
                <w:szCs w:val="20"/>
              </w:rPr>
            </w:pPr>
            <w:r w:rsidRPr="009C6B25">
              <w:rPr>
                <w:rFonts w:ascii="Didot" w:hAnsi="Didot" w:cs="Didot"/>
                <w:b/>
                <w:bCs/>
                <w:color w:val="3366FF"/>
                <w:sz w:val="18"/>
                <w:szCs w:val="16"/>
              </w:rPr>
              <w:t>Résul</w:t>
            </w:r>
            <w:r w:rsidR="00B36094" w:rsidRPr="009C6B25">
              <w:rPr>
                <w:rFonts w:ascii="Didot" w:hAnsi="Didot" w:cs="Didot"/>
                <w:b/>
                <w:bCs/>
                <w:color w:val="3366FF"/>
                <w:sz w:val="18"/>
                <w:szCs w:val="16"/>
              </w:rPr>
              <w:t>tat :</w:t>
            </w:r>
            <w:r w:rsidR="00B36094" w:rsidRPr="009C6B25">
              <w:rPr>
                <w:rFonts w:ascii="Didot" w:hAnsi="Didot" w:cs="Didot"/>
                <w:b/>
                <w:bCs/>
                <w:sz w:val="18"/>
                <w:szCs w:val="16"/>
              </w:rPr>
              <w:t xml:space="preserve"> Amélioration de l’</w:t>
            </w:r>
            <w:r w:rsidR="001B3201" w:rsidRPr="009C6B25">
              <w:rPr>
                <w:rFonts w:ascii="Didot" w:hAnsi="Didot" w:cs="Didot"/>
                <w:b/>
                <w:bCs/>
                <w:sz w:val="18"/>
                <w:szCs w:val="16"/>
              </w:rPr>
              <w:t>infrastructure et des logiciel</w:t>
            </w:r>
            <w:r w:rsidR="00B36094" w:rsidRPr="009C6B25">
              <w:rPr>
                <w:rFonts w:ascii="Didot" w:hAnsi="Didot" w:cs="Didot"/>
                <w:b/>
                <w:bCs/>
                <w:sz w:val="18"/>
                <w:szCs w:val="16"/>
              </w:rPr>
              <w:t xml:space="preserve"> de </w:t>
            </w:r>
            <w:proofErr w:type="spellStart"/>
            <w:r w:rsidR="00B36094" w:rsidRPr="009C6B25">
              <w:rPr>
                <w:rFonts w:ascii="Didot" w:hAnsi="Didot" w:cs="Didot"/>
                <w:b/>
                <w:bCs/>
                <w:sz w:val="18"/>
                <w:szCs w:val="16"/>
              </w:rPr>
              <w:t>ToutFonctionne</w:t>
            </w:r>
            <w:proofErr w:type="spellEnd"/>
          </w:p>
          <w:p w14:paraId="40FD8EC2" w14:textId="138E2476" w:rsidR="009C6B25" w:rsidRPr="009C6B25" w:rsidRDefault="009C6B25" w:rsidP="009C6B25">
            <w:pPr>
              <w:spacing w:before="100" w:beforeAutospacing="1"/>
              <w:rPr>
                <w:rFonts w:ascii="Didot" w:hAnsi="Didot" w:cs="Didot"/>
                <w:b/>
                <w:bCs/>
                <w:sz w:val="18"/>
                <w:szCs w:val="16"/>
              </w:rPr>
            </w:pPr>
            <w:r w:rsidRPr="009C6B25">
              <w:rPr>
                <w:rFonts w:ascii="Didot" w:hAnsi="Didot" w:cs="Didot"/>
                <w:b/>
                <w:bCs/>
                <w:color w:val="3366FF"/>
                <w:sz w:val="18"/>
                <w:szCs w:val="16"/>
              </w:rPr>
              <w:t>En amont :</w:t>
            </w:r>
            <w:r w:rsidRPr="009C6B25">
              <w:rPr>
                <w:rFonts w:ascii="Didot" w:hAnsi="Didot" w:cs="Didot"/>
                <w:b/>
                <w:bCs/>
                <w:sz w:val="18"/>
                <w:szCs w:val="16"/>
              </w:rPr>
              <w:t xml:space="preserve"> Faire une réunion avec la DSI et tous les responsables des service de l’entreprise afin de discuter de tous les    dysfonctionnements. Faire appel à un conseiller externe qui va rencontrer chaque responsable de service et rédigera un document qui résumé la situation.</w:t>
            </w:r>
          </w:p>
          <w:p w14:paraId="73B46486" w14:textId="184115DD" w:rsidR="0085117B" w:rsidRPr="009C6B25" w:rsidRDefault="009C6B25" w:rsidP="009C6B25">
            <w:pPr>
              <w:spacing w:before="100" w:beforeAutospacing="1"/>
              <w:rPr>
                <w:rFonts w:ascii="Didot" w:hAnsi="Didot" w:cs="Didot"/>
                <w:b/>
                <w:bCs/>
                <w:sz w:val="20"/>
                <w:szCs w:val="16"/>
              </w:rPr>
            </w:pPr>
            <w:r w:rsidRPr="009C6B25">
              <w:rPr>
                <w:rFonts w:ascii="Didot" w:hAnsi="Didot" w:cs="Didot"/>
                <w:b/>
                <w:bCs/>
                <w:color w:val="3366FF"/>
                <w:sz w:val="18"/>
                <w:szCs w:val="16"/>
              </w:rPr>
              <w:t>Moyen de vérification :</w:t>
            </w:r>
            <w:r w:rsidRPr="009C6B25">
              <w:rPr>
                <w:rFonts w:ascii="Didot" w:hAnsi="Didot" w:cs="Didot"/>
                <w:b/>
                <w:bCs/>
                <w:sz w:val="18"/>
                <w:szCs w:val="16"/>
              </w:rPr>
              <w:t xml:space="preserve"> les réunions hebdomadaires de la DSI et du conseiller</w:t>
            </w:r>
          </w:p>
        </w:tc>
      </w:tr>
      <w:tr w:rsidR="0085117B" w:rsidRPr="009C6B25" w14:paraId="2901DFDB" w14:textId="77777777" w:rsidTr="00B36094">
        <w:trPr>
          <w:tblCellSpacing w:w="0" w:type="dxa"/>
        </w:trPr>
        <w:tc>
          <w:tcPr>
            <w:tcW w:w="1350" w:type="pct"/>
            <w:tcMar>
              <w:top w:w="0" w:type="dxa"/>
              <w:left w:w="57" w:type="dxa"/>
              <w:bottom w:w="57" w:type="dxa"/>
              <w:right w:w="0" w:type="dxa"/>
            </w:tcMar>
            <w:hideMark/>
          </w:tcPr>
          <w:p w14:paraId="006B05D2" w14:textId="77777777" w:rsidR="0085117B" w:rsidRPr="009C6B25" w:rsidRDefault="0085117B" w:rsidP="0085117B">
            <w:pPr>
              <w:spacing w:before="100" w:beforeAutospacing="1"/>
              <w:jc w:val="center"/>
              <w:rPr>
                <w:rFonts w:ascii="Times" w:hAnsi="Times" w:cs="Times New Roman"/>
                <w:sz w:val="20"/>
                <w:szCs w:val="20"/>
              </w:rPr>
            </w:pPr>
            <w:r w:rsidRPr="009C6B25">
              <w:rPr>
                <w:rFonts w:ascii="Didot" w:hAnsi="Didot" w:cs="Didot"/>
                <w:b/>
                <w:bCs/>
                <w:sz w:val="20"/>
                <w:szCs w:val="16"/>
              </w:rPr>
              <w:t>Activités</w:t>
            </w:r>
          </w:p>
        </w:tc>
        <w:tc>
          <w:tcPr>
            <w:tcW w:w="1150" w:type="pct"/>
            <w:tcMar>
              <w:top w:w="0" w:type="dxa"/>
              <w:left w:w="57" w:type="dxa"/>
              <w:bottom w:w="57" w:type="dxa"/>
              <w:right w:w="0" w:type="dxa"/>
            </w:tcMar>
            <w:hideMark/>
          </w:tcPr>
          <w:p w14:paraId="24CAF400" w14:textId="77777777" w:rsidR="0085117B" w:rsidRPr="009C6B25" w:rsidRDefault="0085117B" w:rsidP="0085117B">
            <w:pPr>
              <w:spacing w:before="100" w:beforeAutospacing="1"/>
              <w:jc w:val="center"/>
              <w:rPr>
                <w:rFonts w:ascii="Times" w:hAnsi="Times" w:cs="Times New Roman"/>
                <w:sz w:val="20"/>
                <w:szCs w:val="20"/>
              </w:rPr>
            </w:pPr>
            <w:r w:rsidRPr="009C6B25">
              <w:rPr>
                <w:rFonts w:ascii="Didot" w:hAnsi="Didot" w:cs="Didot"/>
                <w:b/>
                <w:bCs/>
                <w:sz w:val="20"/>
                <w:szCs w:val="16"/>
              </w:rPr>
              <w:t>Calendrier (Début/Fin)</w:t>
            </w:r>
          </w:p>
        </w:tc>
        <w:tc>
          <w:tcPr>
            <w:tcW w:w="1250" w:type="pct"/>
            <w:tcMar>
              <w:top w:w="0" w:type="dxa"/>
              <w:left w:w="57" w:type="dxa"/>
              <w:bottom w:w="57" w:type="dxa"/>
              <w:right w:w="0" w:type="dxa"/>
            </w:tcMar>
            <w:hideMark/>
          </w:tcPr>
          <w:p w14:paraId="18FF6C03" w14:textId="77777777" w:rsidR="0085117B" w:rsidRPr="009C6B25" w:rsidRDefault="0085117B" w:rsidP="0085117B">
            <w:pPr>
              <w:spacing w:before="100" w:beforeAutospacing="1"/>
              <w:jc w:val="center"/>
              <w:rPr>
                <w:rFonts w:ascii="Times" w:hAnsi="Times" w:cs="Times New Roman"/>
                <w:sz w:val="20"/>
                <w:szCs w:val="20"/>
              </w:rPr>
            </w:pPr>
            <w:r w:rsidRPr="009C6B25">
              <w:rPr>
                <w:rFonts w:ascii="Didot" w:hAnsi="Didot" w:cs="Didot"/>
                <w:b/>
                <w:bCs/>
                <w:sz w:val="20"/>
                <w:szCs w:val="16"/>
              </w:rPr>
              <w:t>Personne responsable</w:t>
            </w:r>
          </w:p>
        </w:tc>
        <w:tc>
          <w:tcPr>
            <w:tcW w:w="1250" w:type="pct"/>
            <w:tcMar>
              <w:top w:w="0" w:type="dxa"/>
              <w:left w:w="57" w:type="dxa"/>
              <w:bottom w:w="57" w:type="dxa"/>
              <w:right w:w="57" w:type="dxa"/>
            </w:tcMar>
            <w:hideMark/>
          </w:tcPr>
          <w:p w14:paraId="19DF5D10" w14:textId="77777777" w:rsidR="0085117B" w:rsidRPr="009C6B25" w:rsidRDefault="0085117B" w:rsidP="0085117B">
            <w:pPr>
              <w:spacing w:before="100" w:beforeAutospacing="1"/>
              <w:jc w:val="center"/>
              <w:rPr>
                <w:rFonts w:ascii="Times" w:hAnsi="Times" w:cs="Times New Roman"/>
                <w:sz w:val="20"/>
                <w:szCs w:val="20"/>
              </w:rPr>
            </w:pPr>
            <w:r w:rsidRPr="009C6B25">
              <w:rPr>
                <w:rFonts w:ascii="Didot" w:hAnsi="Didot" w:cs="Didot"/>
                <w:b/>
                <w:bCs/>
                <w:sz w:val="20"/>
                <w:szCs w:val="16"/>
              </w:rPr>
              <w:t>Coût/apports</w:t>
            </w:r>
          </w:p>
        </w:tc>
      </w:tr>
      <w:tr w:rsidR="00BC4549" w:rsidRPr="009C6B25" w14:paraId="54BC8213" w14:textId="77777777" w:rsidTr="00BC4549">
        <w:trPr>
          <w:trHeight w:val="122"/>
          <w:tblCellSpacing w:w="0" w:type="dxa"/>
        </w:trPr>
        <w:tc>
          <w:tcPr>
            <w:tcW w:w="5000" w:type="pct"/>
            <w:gridSpan w:val="4"/>
            <w:tcMar>
              <w:top w:w="0" w:type="dxa"/>
              <w:left w:w="57" w:type="dxa"/>
              <w:bottom w:w="57" w:type="dxa"/>
              <w:right w:w="0" w:type="dxa"/>
            </w:tcMar>
            <w:hideMark/>
          </w:tcPr>
          <w:p w14:paraId="63BFEB8E" w14:textId="2C7CAA40" w:rsidR="009C6B25" w:rsidRPr="009C6B25" w:rsidRDefault="009C6B25" w:rsidP="009C6B25">
            <w:pPr>
              <w:spacing w:before="100" w:beforeAutospacing="1"/>
              <w:jc w:val="center"/>
              <w:rPr>
                <w:rFonts w:ascii="Times" w:hAnsi="Times" w:cs="Times New Roman"/>
                <w:b/>
                <w:color w:val="3366FF"/>
                <w:sz w:val="20"/>
                <w:szCs w:val="20"/>
              </w:rPr>
            </w:pPr>
            <w:r w:rsidRPr="009C6B25">
              <w:rPr>
                <w:rFonts w:ascii="Times" w:hAnsi="Times" w:cs="Times New Roman"/>
                <w:b/>
                <w:color w:val="3366FF"/>
                <w:sz w:val="20"/>
                <w:szCs w:val="20"/>
              </w:rPr>
              <w:t>Infrastructure</w:t>
            </w:r>
          </w:p>
        </w:tc>
      </w:tr>
      <w:tr w:rsidR="00B36094" w:rsidRPr="009C6B25" w14:paraId="4A8A306F" w14:textId="77777777" w:rsidTr="00B36094">
        <w:trPr>
          <w:trHeight w:val="730"/>
          <w:tblCellSpacing w:w="0" w:type="dxa"/>
        </w:trPr>
        <w:tc>
          <w:tcPr>
            <w:tcW w:w="1350" w:type="pct"/>
            <w:tcMar>
              <w:top w:w="0" w:type="dxa"/>
              <w:left w:w="57" w:type="dxa"/>
              <w:bottom w:w="57" w:type="dxa"/>
              <w:right w:w="0" w:type="dxa"/>
            </w:tcMar>
          </w:tcPr>
          <w:p w14:paraId="4A80F294" w14:textId="6C61DB5D" w:rsidR="001B3201" w:rsidRPr="009C6B25" w:rsidRDefault="001B3201" w:rsidP="001B3201">
            <w:pPr>
              <w:jc w:val="center"/>
              <w:rPr>
                <w:rFonts w:asciiTheme="majorHAnsi" w:hAnsiTheme="majorHAnsi" w:cs="Times New Roman"/>
                <w:i/>
                <w:color w:val="3366FF"/>
                <w:sz w:val="20"/>
                <w:szCs w:val="18"/>
              </w:rPr>
            </w:pPr>
            <w:r w:rsidRPr="009C6B25">
              <w:rPr>
                <w:rFonts w:asciiTheme="majorHAnsi" w:hAnsiTheme="majorHAnsi" w:cs="Times New Roman"/>
                <w:i/>
                <w:color w:val="3366FF"/>
                <w:sz w:val="20"/>
                <w:szCs w:val="18"/>
              </w:rPr>
              <w:t>Impression</w:t>
            </w:r>
          </w:p>
          <w:p w14:paraId="0096CA32" w14:textId="7BEF78A9" w:rsidR="00B36094" w:rsidRPr="009C6B25" w:rsidRDefault="00B36094" w:rsidP="00D65998">
            <w:pPr>
              <w:rPr>
                <w:rFonts w:ascii="Times" w:hAnsi="Times" w:cs="Times New Roman"/>
                <w:sz w:val="20"/>
                <w:szCs w:val="20"/>
              </w:rPr>
            </w:pPr>
            <w:r w:rsidRPr="009C6B25">
              <w:rPr>
                <w:rFonts w:asciiTheme="majorHAnsi" w:hAnsiTheme="majorHAnsi" w:cs="Times New Roman"/>
                <w:sz w:val="20"/>
                <w:szCs w:val="18"/>
              </w:rPr>
              <w:t xml:space="preserve">Mettre deux </w:t>
            </w:r>
            <w:r w:rsidR="009C6B25" w:rsidRPr="009C6B25">
              <w:rPr>
                <w:rFonts w:asciiTheme="majorHAnsi" w:hAnsiTheme="majorHAnsi" w:cs="Times New Roman"/>
                <w:sz w:val="20"/>
                <w:szCs w:val="18"/>
              </w:rPr>
              <w:t>imprimante</w:t>
            </w:r>
            <w:r w:rsidR="009C6B25">
              <w:rPr>
                <w:rFonts w:asciiTheme="majorHAnsi" w:hAnsiTheme="majorHAnsi" w:cs="Times New Roman"/>
                <w:sz w:val="20"/>
                <w:szCs w:val="18"/>
              </w:rPr>
              <w:t>s</w:t>
            </w:r>
            <w:r w:rsidRPr="009C6B25">
              <w:rPr>
                <w:rFonts w:asciiTheme="majorHAnsi" w:hAnsiTheme="majorHAnsi" w:cs="Times New Roman"/>
                <w:sz w:val="20"/>
                <w:szCs w:val="18"/>
              </w:rPr>
              <w:t xml:space="preserve"> multifonction par étage</w:t>
            </w:r>
          </w:p>
        </w:tc>
        <w:tc>
          <w:tcPr>
            <w:tcW w:w="1150" w:type="pct"/>
            <w:vMerge w:val="restart"/>
            <w:tcMar>
              <w:top w:w="0" w:type="dxa"/>
              <w:left w:w="57" w:type="dxa"/>
              <w:bottom w:w="57" w:type="dxa"/>
              <w:right w:w="0" w:type="dxa"/>
            </w:tcMar>
          </w:tcPr>
          <w:p w14:paraId="33D784F4" w14:textId="77777777" w:rsidR="00B36094" w:rsidRPr="009C6B25" w:rsidRDefault="00B36094" w:rsidP="0085117B">
            <w:pPr>
              <w:spacing w:before="100" w:beforeAutospacing="1"/>
              <w:rPr>
                <w:rFonts w:ascii="Times" w:hAnsi="Times" w:cs="Times New Roman"/>
                <w:sz w:val="20"/>
                <w:szCs w:val="20"/>
              </w:rPr>
            </w:pPr>
          </w:p>
        </w:tc>
        <w:tc>
          <w:tcPr>
            <w:tcW w:w="1250" w:type="pct"/>
            <w:tcMar>
              <w:top w:w="0" w:type="dxa"/>
              <w:left w:w="57" w:type="dxa"/>
              <w:bottom w:w="57" w:type="dxa"/>
              <w:right w:w="0" w:type="dxa"/>
            </w:tcMar>
          </w:tcPr>
          <w:p w14:paraId="6E146599" w14:textId="77777777" w:rsidR="00B36094" w:rsidRPr="009C6B25" w:rsidRDefault="00B36094" w:rsidP="00D65998">
            <w:pPr>
              <w:rPr>
                <w:rFonts w:asciiTheme="majorHAnsi" w:hAnsiTheme="majorHAnsi" w:cs="Times New Roman"/>
                <w:sz w:val="20"/>
                <w:szCs w:val="18"/>
              </w:rPr>
            </w:pPr>
          </w:p>
          <w:p w14:paraId="1F8A8593" w14:textId="77777777" w:rsidR="00B36094" w:rsidRPr="009C6B25" w:rsidRDefault="00B36094" w:rsidP="00D65998">
            <w:pPr>
              <w:rPr>
                <w:rFonts w:asciiTheme="majorHAnsi" w:hAnsiTheme="majorHAnsi" w:cs="Times New Roman"/>
                <w:sz w:val="20"/>
                <w:szCs w:val="18"/>
              </w:rPr>
            </w:pPr>
            <w:r w:rsidRPr="009C6B25">
              <w:rPr>
                <w:rFonts w:asciiTheme="majorHAnsi" w:hAnsiTheme="majorHAnsi" w:cs="Times New Roman"/>
                <w:sz w:val="20"/>
                <w:szCs w:val="18"/>
              </w:rPr>
              <w:t>Le DSI</w:t>
            </w:r>
          </w:p>
          <w:p w14:paraId="20331253" w14:textId="77777777" w:rsidR="00B36094" w:rsidRPr="009C6B25" w:rsidRDefault="00B36094" w:rsidP="00D65998">
            <w:pPr>
              <w:rPr>
                <w:rFonts w:asciiTheme="majorHAnsi" w:hAnsiTheme="majorHAnsi" w:cs="Times New Roman"/>
                <w:sz w:val="20"/>
                <w:szCs w:val="18"/>
              </w:rPr>
            </w:pPr>
          </w:p>
        </w:tc>
        <w:tc>
          <w:tcPr>
            <w:tcW w:w="1250" w:type="pct"/>
            <w:tcMar>
              <w:top w:w="0" w:type="dxa"/>
              <w:left w:w="57" w:type="dxa"/>
              <w:bottom w:w="57" w:type="dxa"/>
              <w:right w:w="57" w:type="dxa"/>
            </w:tcMar>
          </w:tcPr>
          <w:p w14:paraId="1B349022" w14:textId="5EAC8151" w:rsidR="00B36094" w:rsidRPr="009C6B25" w:rsidRDefault="00026564" w:rsidP="00D65998">
            <w:pPr>
              <w:rPr>
                <w:rFonts w:asciiTheme="majorHAnsi" w:hAnsiTheme="majorHAnsi" w:cs="Times New Roman"/>
                <w:sz w:val="20"/>
                <w:szCs w:val="18"/>
              </w:rPr>
            </w:pPr>
            <w:r>
              <w:rPr>
                <w:rFonts w:asciiTheme="majorHAnsi" w:hAnsiTheme="majorHAnsi" w:cs="Times New Roman"/>
                <w:sz w:val="20"/>
                <w:szCs w:val="18"/>
              </w:rPr>
              <w:t>Cout des impriman</w:t>
            </w:r>
            <w:r w:rsidR="00B36094" w:rsidRPr="009C6B25">
              <w:rPr>
                <w:rFonts w:asciiTheme="majorHAnsi" w:hAnsiTheme="majorHAnsi" w:cs="Times New Roman"/>
                <w:sz w:val="20"/>
                <w:szCs w:val="18"/>
              </w:rPr>
              <w:t xml:space="preserve">tes et le temps du technicien qui faire la configuration </w:t>
            </w:r>
          </w:p>
        </w:tc>
      </w:tr>
      <w:tr w:rsidR="00B36094" w:rsidRPr="009C6B25" w14:paraId="465A6A80" w14:textId="77777777" w:rsidTr="00B36094">
        <w:trPr>
          <w:trHeight w:val="729"/>
          <w:tblCellSpacing w:w="0" w:type="dxa"/>
        </w:trPr>
        <w:tc>
          <w:tcPr>
            <w:tcW w:w="1350" w:type="pct"/>
            <w:tcMar>
              <w:top w:w="0" w:type="dxa"/>
              <w:left w:w="57" w:type="dxa"/>
              <w:bottom w:w="57" w:type="dxa"/>
              <w:right w:w="0" w:type="dxa"/>
            </w:tcMar>
          </w:tcPr>
          <w:p w14:paraId="40C23E3B" w14:textId="2D7E7EFB" w:rsidR="001B3201" w:rsidRPr="009C6B25" w:rsidRDefault="001B3201" w:rsidP="001B3201">
            <w:pPr>
              <w:jc w:val="center"/>
              <w:rPr>
                <w:rFonts w:asciiTheme="majorHAnsi" w:hAnsiTheme="majorHAnsi" w:cs="Times New Roman"/>
                <w:i/>
                <w:color w:val="3366FF"/>
                <w:sz w:val="20"/>
                <w:szCs w:val="18"/>
              </w:rPr>
            </w:pPr>
            <w:r w:rsidRPr="009C6B25">
              <w:rPr>
                <w:rFonts w:asciiTheme="majorHAnsi" w:hAnsiTheme="majorHAnsi" w:cs="Times New Roman"/>
                <w:i/>
                <w:color w:val="3366FF"/>
                <w:sz w:val="20"/>
                <w:szCs w:val="18"/>
              </w:rPr>
              <w:t>Sécurité</w:t>
            </w:r>
          </w:p>
          <w:p w14:paraId="2F9FAA43" w14:textId="7BEFFCCD" w:rsidR="00B36094" w:rsidRPr="009C6B25" w:rsidRDefault="00BC4549" w:rsidP="00D65998">
            <w:pPr>
              <w:rPr>
                <w:rFonts w:ascii="Times" w:hAnsi="Times" w:cs="Times New Roman"/>
                <w:sz w:val="20"/>
                <w:szCs w:val="20"/>
              </w:rPr>
            </w:pPr>
            <w:r w:rsidRPr="009C6B25">
              <w:rPr>
                <w:rFonts w:asciiTheme="majorHAnsi" w:hAnsiTheme="majorHAnsi" w:cs="Times New Roman"/>
                <w:i/>
                <w:sz w:val="20"/>
                <w:szCs w:val="18"/>
              </w:rPr>
              <w:t xml:space="preserve"> </w:t>
            </w:r>
            <w:r w:rsidR="00A86B7E" w:rsidRPr="009C6B25">
              <w:rPr>
                <w:rFonts w:asciiTheme="majorHAnsi" w:hAnsiTheme="majorHAnsi" w:cs="Times New Roman"/>
                <w:sz w:val="20"/>
                <w:szCs w:val="18"/>
              </w:rPr>
              <w:t>Choisir un seul logiciel de prise en main à distance</w:t>
            </w:r>
            <w:r w:rsidR="00A86B7E" w:rsidRPr="009C6B25">
              <w:rPr>
                <w:rFonts w:ascii="Times" w:hAnsi="Times" w:cs="Times New Roman"/>
                <w:sz w:val="20"/>
                <w:szCs w:val="20"/>
              </w:rPr>
              <w:t xml:space="preserve"> </w:t>
            </w:r>
          </w:p>
        </w:tc>
        <w:tc>
          <w:tcPr>
            <w:tcW w:w="1150" w:type="pct"/>
            <w:vMerge/>
            <w:tcMar>
              <w:top w:w="0" w:type="dxa"/>
              <w:left w:w="57" w:type="dxa"/>
              <w:bottom w:w="57" w:type="dxa"/>
              <w:right w:w="0" w:type="dxa"/>
            </w:tcMar>
          </w:tcPr>
          <w:p w14:paraId="1B538E81" w14:textId="77777777" w:rsidR="00B36094" w:rsidRPr="009C6B25" w:rsidRDefault="00B36094" w:rsidP="0085117B">
            <w:pPr>
              <w:spacing w:before="100" w:beforeAutospacing="1"/>
              <w:rPr>
                <w:rFonts w:ascii="Times" w:hAnsi="Times" w:cs="Times New Roman"/>
                <w:sz w:val="20"/>
                <w:szCs w:val="20"/>
              </w:rPr>
            </w:pPr>
          </w:p>
        </w:tc>
        <w:tc>
          <w:tcPr>
            <w:tcW w:w="1250" w:type="pct"/>
            <w:tcMar>
              <w:top w:w="0" w:type="dxa"/>
              <w:left w:w="57" w:type="dxa"/>
              <w:bottom w:w="57" w:type="dxa"/>
              <w:right w:w="0" w:type="dxa"/>
            </w:tcMar>
          </w:tcPr>
          <w:p w14:paraId="6F8EAD3F" w14:textId="77777777" w:rsidR="00B36094" w:rsidRPr="009C6B25" w:rsidRDefault="00B36094" w:rsidP="00D65998">
            <w:pPr>
              <w:rPr>
                <w:rFonts w:asciiTheme="majorHAnsi" w:hAnsiTheme="majorHAnsi" w:cs="Times New Roman"/>
                <w:sz w:val="20"/>
                <w:szCs w:val="18"/>
              </w:rPr>
            </w:pPr>
            <w:r w:rsidRPr="009C6B25">
              <w:rPr>
                <w:rFonts w:asciiTheme="majorHAnsi" w:hAnsiTheme="majorHAnsi" w:cs="Times New Roman"/>
                <w:sz w:val="20"/>
                <w:szCs w:val="18"/>
              </w:rPr>
              <w:t>Le DSI</w:t>
            </w:r>
          </w:p>
        </w:tc>
        <w:tc>
          <w:tcPr>
            <w:tcW w:w="1250" w:type="pct"/>
            <w:tcMar>
              <w:top w:w="0" w:type="dxa"/>
              <w:left w:w="57" w:type="dxa"/>
              <w:bottom w:w="57" w:type="dxa"/>
              <w:right w:w="57" w:type="dxa"/>
            </w:tcMar>
          </w:tcPr>
          <w:p w14:paraId="4F99478A" w14:textId="77777777" w:rsidR="00B36094" w:rsidRPr="009C6B25" w:rsidRDefault="00B36094" w:rsidP="00D65998">
            <w:pPr>
              <w:rPr>
                <w:rFonts w:asciiTheme="majorHAnsi" w:hAnsiTheme="majorHAnsi" w:cs="Times New Roman"/>
                <w:sz w:val="20"/>
                <w:szCs w:val="18"/>
              </w:rPr>
            </w:pPr>
          </w:p>
        </w:tc>
      </w:tr>
      <w:tr w:rsidR="00B36094" w:rsidRPr="009C6B25" w14:paraId="6DADECAF" w14:textId="77777777" w:rsidTr="00B36094">
        <w:trPr>
          <w:trHeight w:val="729"/>
          <w:tblCellSpacing w:w="0" w:type="dxa"/>
        </w:trPr>
        <w:tc>
          <w:tcPr>
            <w:tcW w:w="1350" w:type="pct"/>
            <w:tcMar>
              <w:top w:w="0" w:type="dxa"/>
              <w:left w:w="57" w:type="dxa"/>
              <w:bottom w:w="57" w:type="dxa"/>
              <w:right w:w="0" w:type="dxa"/>
            </w:tcMar>
          </w:tcPr>
          <w:p w14:paraId="55137CB6" w14:textId="1C1F6846" w:rsidR="00AE7367" w:rsidRPr="009C6B25" w:rsidRDefault="00AE7367" w:rsidP="001B3201">
            <w:pPr>
              <w:jc w:val="center"/>
              <w:rPr>
                <w:rFonts w:asciiTheme="majorHAnsi" w:hAnsiTheme="majorHAnsi" w:cs="Times New Roman"/>
                <w:i/>
                <w:color w:val="3366FF"/>
                <w:sz w:val="20"/>
                <w:szCs w:val="18"/>
              </w:rPr>
            </w:pPr>
            <w:r w:rsidRPr="009C6B25">
              <w:rPr>
                <w:rFonts w:asciiTheme="majorHAnsi" w:hAnsiTheme="majorHAnsi" w:cs="Times New Roman"/>
                <w:i/>
                <w:color w:val="3366FF"/>
                <w:sz w:val="20"/>
                <w:szCs w:val="18"/>
              </w:rPr>
              <w:t xml:space="preserve">Serveur et </w:t>
            </w:r>
            <w:r w:rsidR="00A86B7E" w:rsidRPr="009C6B25">
              <w:rPr>
                <w:rFonts w:asciiTheme="majorHAnsi" w:hAnsiTheme="majorHAnsi" w:cs="Times New Roman"/>
                <w:i/>
                <w:color w:val="3366FF"/>
                <w:sz w:val="20"/>
                <w:szCs w:val="18"/>
              </w:rPr>
              <w:t>Sauvegarde</w:t>
            </w:r>
          </w:p>
          <w:p w14:paraId="6198C221" w14:textId="58AF4E50" w:rsidR="00B36094" w:rsidRPr="009C6B25" w:rsidRDefault="00A86B7E" w:rsidP="00AE7367">
            <w:pPr>
              <w:rPr>
                <w:rFonts w:ascii="Times" w:hAnsi="Times" w:cs="Times New Roman"/>
                <w:i/>
                <w:sz w:val="20"/>
                <w:szCs w:val="20"/>
              </w:rPr>
            </w:pPr>
            <w:r w:rsidRPr="009C6B25">
              <w:rPr>
                <w:rFonts w:asciiTheme="majorHAnsi" w:hAnsiTheme="majorHAnsi" w:cs="Times New Roman"/>
                <w:i/>
                <w:sz w:val="20"/>
                <w:szCs w:val="18"/>
              </w:rPr>
              <w:t> </w:t>
            </w:r>
            <w:r w:rsidR="00B36094" w:rsidRPr="009C6B25">
              <w:rPr>
                <w:rFonts w:asciiTheme="majorHAnsi" w:hAnsiTheme="majorHAnsi" w:cs="Times New Roman"/>
                <w:sz w:val="20"/>
                <w:szCs w:val="18"/>
              </w:rPr>
              <w:t>Met</w:t>
            </w:r>
            <w:r w:rsidR="00D65998" w:rsidRPr="009C6B25">
              <w:rPr>
                <w:rFonts w:asciiTheme="majorHAnsi" w:hAnsiTheme="majorHAnsi" w:cs="Times New Roman"/>
                <w:sz w:val="20"/>
                <w:szCs w:val="18"/>
              </w:rPr>
              <w:t>tre toute la sauvegarde sur le C</w:t>
            </w:r>
            <w:r w:rsidR="00B36094" w:rsidRPr="009C6B25">
              <w:rPr>
                <w:rFonts w:asciiTheme="majorHAnsi" w:hAnsiTheme="majorHAnsi" w:cs="Times New Roman"/>
                <w:sz w:val="20"/>
                <w:szCs w:val="18"/>
              </w:rPr>
              <w:t>loud</w:t>
            </w:r>
            <w:r w:rsidR="00AE7367" w:rsidRPr="009C6B25">
              <w:rPr>
                <w:rFonts w:asciiTheme="majorHAnsi" w:hAnsiTheme="majorHAnsi" w:cs="Times New Roman"/>
                <w:sz w:val="20"/>
                <w:szCs w:val="18"/>
              </w:rPr>
              <w:t>,</w:t>
            </w:r>
            <w:r w:rsidR="00AE7367" w:rsidRPr="009C6B25">
              <w:rPr>
                <w:rFonts w:asciiTheme="majorHAnsi" w:eastAsia="Times New Roman" w:hAnsiTheme="majorHAnsi" w:cs="Arial"/>
                <w:sz w:val="20"/>
                <w:szCs w:val="18"/>
                <w:shd w:val="clear" w:color="auto" w:fill="FFFFFF"/>
              </w:rPr>
              <w:t xml:space="preserve"> </w:t>
            </w:r>
            <w:r w:rsidR="00D65998" w:rsidRPr="009C6B25">
              <w:rPr>
                <w:rFonts w:asciiTheme="majorHAnsi" w:eastAsia="Times New Roman" w:hAnsiTheme="majorHAnsi" w:cs="Arial"/>
                <w:sz w:val="20"/>
                <w:szCs w:val="18"/>
                <w:shd w:val="clear" w:color="auto" w:fill="FFFFFF"/>
              </w:rPr>
              <w:t>le fournisseur de Cl</w:t>
            </w:r>
            <w:r w:rsidR="00AE7367" w:rsidRPr="009C6B25">
              <w:rPr>
                <w:rFonts w:asciiTheme="majorHAnsi" w:eastAsia="Times New Roman" w:hAnsiTheme="majorHAnsi" w:cs="Arial"/>
                <w:sz w:val="20"/>
                <w:szCs w:val="18"/>
                <w:shd w:val="clear" w:color="auto" w:fill="FFFFFF"/>
              </w:rPr>
              <w:t xml:space="preserve">oud </w:t>
            </w:r>
            <w:proofErr w:type="spellStart"/>
            <w:r w:rsidR="00AE7367" w:rsidRPr="009C6B25">
              <w:rPr>
                <w:rFonts w:asciiTheme="majorHAnsi" w:eastAsia="Times New Roman" w:hAnsiTheme="majorHAnsi" w:cs="Arial"/>
                <w:sz w:val="20"/>
                <w:szCs w:val="18"/>
                <w:shd w:val="clear" w:color="auto" w:fill="FFFFFF"/>
              </w:rPr>
              <w:t>computing</w:t>
            </w:r>
            <w:proofErr w:type="spellEnd"/>
            <w:r w:rsidR="00AE7367" w:rsidRPr="009C6B25">
              <w:rPr>
                <w:rFonts w:asciiTheme="majorHAnsi" w:eastAsia="Times New Roman" w:hAnsiTheme="majorHAnsi" w:cs="Arial"/>
                <w:sz w:val="20"/>
                <w:szCs w:val="18"/>
                <w:shd w:val="clear" w:color="auto" w:fill="FFFFFF"/>
              </w:rPr>
              <w:t xml:space="preserve"> se chargera de la maintenance du serveur, y compris des mises à jour de sécurité, ce qui va permettre à économisés les ressources de l’entreprise à d'autres tâches plus stratégiques.</w:t>
            </w:r>
            <w:r w:rsidR="00AE7367" w:rsidRPr="009C6B25">
              <w:rPr>
                <w:rFonts w:ascii="Times" w:hAnsi="Times" w:cs="Times New Roman"/>
                <w:i/>
                <w:sz w:val="20"/>
                <w:szCs w:val="20"/>
              </w:rPr>
              <w:t xml:space="preserve"> </w:t>
            </w:r>
          </w:p>
        </w:tc>
        <w:tc>
          <w:tcPr>
            <w:tcW w:w="1150" w:type="pct"/>
            <w:vMerge/>
            <w:tcMar>
              <w:top w:w="0" w:type="dxa"/>
              <w:left w:w="57" w:type="dxa"/>
              <w:bottom w:w="57" w:type="dxa"/>
              <w:right w:w="0" w:type="dxa"/>
            </w:tcMar>
          </w:tcPr>
          <w:p w14:paraId="3C5C64D9" w14:textId="77777777" w:rsidR="00B36094" w:rsidRPr="009C6B25" w:rsidRDefault="00B36094" w:rsidP="0085117B">
            <w:pPr>
              <w:spacing w:before="100" w:beforeAutospacing="1"/>
              <w:rPr>
                <w:rFonts w:ascii="Times" w:hAnsi="Times" w:cs="Times New Roman"/>
                <w:sz w:val="20"/>
                <w:szCs w:val="20"/>
              </w:rPr>
            </w:pPr>
          </w:p>
        </w:tc>
        <w:tc>
          <w:tcPr>
            <w:tcW w:w="1250" w:type="pct"/>
            <w:tcMar>
              <w:top w:w="0" w:type="dxa"/>
              <w:left w:w="57" w:type="dxa"/>
              <w:bottom w:w="57" w:type="dxa"/>
              <w:right w:w="0" w:type="dxa"/>
            </w:tcMar>
          </w:tcPr>
          <w:p w14:paraId="3F95B226" w14:textId="77777777" w:rsidR="00B36094" w:rsidRPr="009C6B25" w:rsidRDefault="00B36094" w:rsidP="00D65998">
            <w:pPr>
              <w:rPr>
                <w:rFonts w:asciiTheme="majorHAnsi" w:hAnsiTheme="majorHAnsi" w:cs="Times New Roman"/>
                <w:sz w:val="20"/>
                <w:szCs w:val="18"/>
              </w:rPr>
            </w:pPr>
            <w:r w:rsidRPr="009C6B25">
              <w:rPr>
                <w:rFonts w:asciiTheme="majorHAnsi" w:hAnsiTheme="majorHAnsi" w:cs="Times New Roman"/>
                <w:sz w:val="20"/>
                <w:szCs w:val="18"/>
              </w:rPr>
              <w:t>Le DSI</w:t>
            </w:r>
          </w:p>
        </w:tc>
        <w:tc>
          <w:tcPr>
            <w:tcW w:w="1250" w:type="pct"/>
            <w:tcMar>
              <w:top w:w="0" w:type="dxa"/>
              <w:left w:w="57" w:type="dxa"/>
              <w:bottom w:w="57" w:type="dxa"/>
              <w:right w:w="57" w:type="dxa"/>
            </w:tcMar>
          </w:tcPr>
          <w:p w14:paraId="6CE0230F" w14:textId="75530B25" w:rsidR="00B36094" w:rsidRPr="009C6B25" w:rsidRDefault="00B36094" w:rsidP="00D65998">
            <w:pPr>
              <w:rPr>
                <w:rFonts w:asciiTheme="majorHAnsi" w:hAnsiTheme="majorHAnsi" w:cs="Times New Roman"/>
                <w:sz w:val="20"/>
                <w:szCs w:val="18"/>
              </w:rPr>
            </w:pPr>
            <w:r w:rsidRPr="009C6B25">
              <w:rPr>
                <w:rFonts w:asciiTheme="majorHAnsi" w:hAnsiTheme="majorHAnsi" w:cs="Times New Roman"/>
                <w:sz w:val="20"/>
                <w:szCs w:val="18"/>
              </w:rPr>
              <w:t xml:space="preserve">Cout </w:t>
            </w:r>
            <w:r w:rsidR="00D65998" w:rsidRPr="009C6B25">
              <w:rPr>
                <w:rFonts w:asciiTheme="majorHAnsi" w:hAnsiTheme="majorHAnsi" w:cs="Times New Roman"/>
                <w:sz w:val="20"/>
                <w:szCs w:val="18"/>
              </w:rPr>
              <w:t xml:space="preserve">du service de cloud </w:t>
            </w:r>
            <w:proofErr w:type="spellStart"/>
            <w:r w:rsidR="00D65998" w:rsidRPr="009C6B25">
              <w:rPr>
                <w:rFonts w:asciiTheme="majorHAnsi" w:hAnsiTheme="majorHAnsi" w:cs="Times New Roman"/>
                <w:sz w:val="20"/>
                <w:szCs w:val="18"/>
              </w:rPr>
              <w:t>computing</w:t>
            </w:r>
            <w:proofErr w:type="spellEnd"/>
          </w:p>
        </w:tc>
      </w:tr>
      <w:tr w:rsidR="00BC4549" w:rsidRPr="009C6B25" w14:paraId="50AD3B44" w14:textId="77777777" w:rsidTr="00BC4549">
        <w:trPr>
          <w:tblCellSpacing w:w="0" w:type="dxa"/>
        </w:trPr>
        <w:tc>
          <w:tcPr>
            <w:tcW w:w="5000" w:type="pct"/>
            <w:gridSpan w:val="4"/>
            <w:tcMar>
              <w:top w:w="0" w:type="dxa"/>
              <w:left w:w="57" w:type="dxa"/>
              <w:bottom w:w="57" w:type="dxa"/>
              <w:right w:w="0" w:type="dxa"/>
            </w:tcMar>
            <w:hideMark/>
          </w:tcPr>
          <w:p w14:paraId="26882983" w14:textId="5133F18E" w:rsidR="00BC4549" w:rsidRPr="009C6B25" w:rsidRDefault="00BC4549" w:rsidP="00BC4549">
            <w:pPr>
              <w:spacing w:before="100" w:beforeAutospacing="1"/>
              <w:jc w:val="center"/>
              <w:rPr>
                <w:rFonts w:ascii="Times" w:hAnsi="Times" w:cs="Times New Roman"/>
                <w:b/>
                <w:color w:val="3366FF"/>
                <w:sz w:val="20"/>
                <w:szCs w:val="22"/>
              </w:rPr>
            </w:pPr>
            <w:r w:rsidRPr="009C6B25">
              <w:rPr>
                <w:rFonts w:ascii="Times" w:hAnsi="Times" w:cs="Times New Roman"/>
                <w:b/>
                <w:color w:val="3366FF"/>
                <w:sz w:val="20"/>
                <w:szCs w:val="22"/>
              </w:rPr>
              <w:t>Solution logicielle</w:t>
            </w:r>
          </w:p>
        </w:tc>
      </w:tr>
      <w:tr w:rsidR="0085117B" w:rsidRPr="009C6B25" w14:paraId="13516140" w14:textId="77777777" w:rsidTr="00B36094">
        <w:trPr>
          <w:tblCellSpacing w:w="0" w:type="dxa"/>
        </w:trPr>
        <w:tc>
          <w:tcPr>
            <w:tcW w:w="1350" w:type="pct"/>
            <w:tcMar>
              <w:top w:w="0" w:type="dxa"/>
              <w:left w:w="57" w:type="dxa"/>
              <w:bottom w:w="57" w:type="dxa"/>
              <w:right w:w="0" w:type="dxa"/>
            </w:tcMar>
            <w:hideMark/>
          </w:tcPr>
          <w:p w14:paraId="33BF22C1" w14:textId="47CA852F" w:rsidR="001B3201" w:rsidRPr="009C6B25" w:rsidRDefault="00D65998" w:rsidP="001B3201">
            <w:pPr>
              <w:spacing w:before="100" w:beforeAutospacing="1"/>
              <w:jc w:val="center"/>
              <w:rPr>
                <w:rFonts w:asciiTheme="majorHAnsi" w:eastAsia="Times New Roman" w:hAnsiTheme="majorHAnsi" w:cs="Arial"/>
                <w:i/>
                <w:color w:val="3366FF"/>
                <w:sz w:val="20"/>
                <w:szCs w:val="18"/>
                <w:shd w:val="clear" w:color="auto" w:fill="FFFFFF"/>
              </w:rPr>
            </w:pPr>
            <w:r w:rsidRPr="009C6B25">
              <w:rPr>
                <w:rFonts w:asciiTheme="majorHAnsi" w:eastAsia="Times New Roman" w:hAnsiTheme="majorHAnsi" w:cs="Arial"/>
                <w:i/>
                <w:color w:val="3366FF"/>
                <w:sz w:val="20"/>
                <w:szCs w:val="18"/>
                <w:shd w:val="clear" w:color="auto" w:fill="FFFFFF"/>
              </w:rPr>
              <w:t>ERP</w:t>
            </w:r>
          </w:p>
          <w:p w14:paraId="0C13C20F" w14:textId="77777777" w:rsidR="009C6B25" w:rsidRDefault="00D65998" w:rsidP="009C6B25">
            <w:pPr>
              <w:spacing w:before="100" w:beforeAutospacing="1"/>
              <w:rPr>
                <w:rFonts w:ascii="Times" w:hAnsi="Times" w:cs="Times New Roman"/>
                <w:sz w:val="20"/>
                <w:szCs w:val="20"/>
              </w:rPr>
            </w:pPr>
            <w:r w:rsidRPr="009C6B25">
              <w:rPr>
                <w:rFonts w:asciiTheme="majorHAnsi" w:eastAsia="Times New Roman" w:hAnsiTheme="majorHAnsi" w:cs="Arial"/>
                <w:color w:val="515151"/>
                <w:sz w:val="20"/>
                <w:szCs w:val="18"/>
                <w:shd w:val="clear" w:color="auto" w:fill="FFFFFF"/>
              </w:rPr>
              <w:t xml:space="preserve"> </w:t>
            </w:r>
            <w:r w:rsidR="00AE4B32" w:rsidRPr="009C6B25">
              <w:rPr>
                <w:rFonts w:asciiTheme="majorHAnsi" w:eastAsia="Times New Roman" w:hAnsiTheme="majorHAnsi" w:cs="Arial"/>
                <w:sz w:val="20"/>
                <w:szCs w:val="18"/>
                <w:shd w:val="clear" w:color="auto" w:fill="FFFFFF"/>
              </w:rPr>
              <w:t xml:space="preserve">La base de données MS Access ne peut pas supporter un très grand nombre de données, il va falloir prendre la base que l’éditeur utilise MS SQL, ceux-ci peut résoudre les </w:t>
            </w:r>
            <w:r w:rsidR="00AE4B32" w:rsidRPr="009C6B25">
              <w:rPr>
                <w:rFonts w:asciiTheme="majorHAnsi" w:eastAsia="Times New Roman" w:hAnsiTheme="majorHAnsi" w:cs="Arial"/>
                <w:sz w:val="20"/>
                <w:szCs w:val="18"/>
                <w:shd w:val="clear" w:color="auto" w:fill="FFFFFF"/>
              </w:rPr>
              <w:lastRenderedPageBreak/>
              <w:t>problèmes rencontrés avec l’utilisation de l’ERP</w:t>
            </w:r>
            <w:r w:rsidR="00AE4B32" w:rsidRPr="009C6B25">
              <w:rPr>
                <w:rFonts w:ascii="Times" w:hAnsi="Times" w:cs="Times New Roman"/>
                <w:sz w:val="20"/>
                <w:szCs w:val="20"/>
              </w:rPr>
              <w:t xml:space="preserve"> </w:t>
            </w:r>
          </w:p>
          <w:p w14:paraId="20C76DC8" w14:textId="4CF91E7F" w:rsidR="009C6B25" w:rsidRPr="009C6B25" w:rsidRDefault="009C6B25" w:rsidP="009C6B25">
            <w:pPr>
              <w:spacing w:before="100" w:beforeAutospacing="1"/>
              <w:rPr>
                <w:rFonts w:asciiTheme="majorHAnsi" w:eastAsia="Times New Roman" w:hAnsiTheme="majorHAnsi" w:cs="Arial"/>
                <w:sz w:val="20"/>
                <w:szCs w:val="18"/>
                <w:shd w:val="clear" w:color="auto" w:fill="FFFFFF"/>
              </w:rPr>
            </w:pPr>
          </w:p>
        </w:tc>
        <w:tc>
          <w:tcPr>
            <w:tcW w:w="1150" w:type="pct"/>
            <w:tcMar>
              <w:top w:w="0" w:type="dxa"/>
              <w:left w:w="57" w:type="dxa"/>
              <w:bottom w:w="57" w:type="dxa"/>
              <w:right w:w="0" w:type="dxa"/>
            </w:tcMar>
            <w:hideMark/>
          </w:tcPr>
          <w:p w14:paraId="1DCB4F79" w14:textId="77777777" w:rsidR="0085117B" w:rsidRPr="009C6B25" w:rsidRDefault="0085117B" w:rsidP="0085117B">
            <w:pPr>
              <w:spacing w:before="100" w:beforeAutospacing="1"/>
              <w:rPr>
                <w:rFonts w:ascii="Times" w:hAnsi="Times" w:cs="Times New Roman"/>
                <w:sz w:val="20"/>
                <w:szCs w:val="20"/>
              </w:rPr>
            </w:pPr>
          </w:p>
        </w:tc>
        <w:tc>
          <w:tcPr>
            <w:tcW w:w="1250" w:type="pct"/>
            <w:tcMar>
              <w:top w:w="0" w:type="dxa"/>
              <w:left w:w="57" w:type="dxa"/>
              <w:bottom w:w="57" w:type="dxa"/>
              <w:right w:w="0" w:type="dxa"/>
            </w:tcMar>
            <w:hideMark/>
          </w:tcPr>
          <w:p w14:paraId="1BB4A92E" w14:textId="10C26F09" w:rsidR="0085117B" w:rsidRPr="009C6B25" w:rsidRDefault="00D65998" w:rsidP="0085117B">
            <w:pPr>
              <w:spacing w:before="100" w:beforeAutospacing="1"/>
              <w:rPr>
                <w:rFonts w:ascii="Times" w:hAnsi="Times" w:cs="Times New Roman"/>
                <w:sz w:val="20"/>
                <w:szCs w:val="20"/>
              </w:rPr>
            </w:pPr>
            <w:r w:rsidRPr="009C6B25">
              <w:rPr>
                <w:rFonts w:asciiTheme="majorHAnsi" w:hAnsiTheme="majorHAnsi" w:cs="Times New Roman"/>
                <w:sz w:val="20"/>
                <w:szCs w:val="18"/>
              </w:rPr>
              <w:t>Le DSI</w:t>
            </w:r>
          </w:p>
        </w:tc>
        <w:tc>
          <w:tcPr>
            <w:tcW w:w="1250" w:type="pct"/>
            <w:tcMar>
              <w:top w:w="0" w:type="dxa"/>
              <w:left w:w="57" w:type="dxa"/>
              <w:bottom w:w="57" w:type="dxa"/>
              <w:right w:w="57" w:type="dxa"/>
            </w:tcMar>
            <w:hideMark/>
          </w:tcPr>
          <w:p w14:paraId="7CCB037A" w14:textId="68B42B64" w:rsidR="0085117B" w:rsidRPr="009C6B25" w:rsidRDefault="007B78C9" w:rsidP="0085117B">
            <w:pPr>
              <w:spacing w:before="100" w:beforeAutospacing="1"/>
              <w:rPr>
                <w:rFonts w:ascii="Times" w:hAnsi="Times" w:cs="Times New Roman"/>
                <w:sz w:val="20"/>
                <w:szCs w:val="20"/>
              </w:rPr>
            </w:pPr>
            <w:r>
              <w:rPr>
                <w:rFonts w:ascii="Times" w:hAnsi="Times" w:cs="Times New Roman"/>
                <w:sz w:val="20"/>
                <w:szCs w:val="20"/>
              </w:rPr>
              <w:t>Cout de changement de base de données</w:t>
            </w:r>
          </w:p>
        </w:tc>
      </w:tr>
      <w:tr w:rsidR="0085117B" w:rsidRPr="009C6B25" w14:paraId="035D7DA6" w14:textId="77777777" w:rsidTr="00B36094">
        <w:trPr>
          <w:tblCellSpacing w:w="0" w:type="dxa"/>
        </w:trPr>
        <w:tc>
          <w:tcPr>
            <w:tcW w:w="1350" w:type="pct"/>
            <w:tcMar>
              <w:top w:w="0" w:type="dxa"/>
              <w:left w:w="57" w:type="dxa"/>
              <w:bottom w:w="57" w:type="dxa"/>
              <w:right w:w="0" w:type="dxa"/>
            </w:tcMar>
            <w:hideMark/>
          </w:tcPr>
          <w:p w14:paraId="4C4EE5A2" w14:textId="60C77900" w:rsidR="00321FB4" w:rsidRPr="009C6B25" w:rsidRDefault="00EF47D2" w:rsidP="00321FB4">
            <w:pPr>
              <w:widowControl w:val="0"/>
              <w:autoSpaceDE w:val="0"/>
              <w:autoSpaceDN w:val="0"/>
              <w:adjustRightInd w:val="0"/>
              <w:spacing w:after="240"/>
              <w:rPr>
                <w:rFonts w:asciiTheme="majorHAnsi" w:eastAsia="Times New Roman" w:hAnsiTheme="majorHAnsi" w:cs="Arial"/>
                <w:i/>
                <w:color w:val="3366FF"/>
                <w:sz w:val="20"/>
                <w:szCs w:val="18"/>
                <w:shd w:val="clear" w:color="auto" w:fill="FFFFFF"/>
              </w:rPr>
            </w:pPr>
            <w:r w:rsidRPr="009C6B25">
              <w:rPr>
                <w:rFonts w:asciiTheme="majorHAnsi" w:eastAsia="Times New Roman" w:hAnsiTheme="majorHAnsi" w:cs="Arial"/>
                <w:i/>
                <w:color w:val="3366FF"/>
                <w:sz w:val="20"/>
                <w:szCs w:val="18"/>
                <w:shd w:val="clear" w:color="auto" w:fill="FFFFFF"/>
              </w:rPr>
              <w:lastRenderedPageBreak/>
              <w:t>Extranet client</w:t>
            </w:r>
            <w:r w:rsidR="00321FB4" w:rsidRPr="009C6B25">
              <w:rPr>
                <w:rFonts w:asciiTheme="majorHAnsi" w:eastAsia="Times New Roman" w:hAnsiTheme="majorHAnsi" w:cs="Arial"/>
                <w:i/>
                <w:color w:val="3366FF"/>
                <w:sz w:val="20"/>
                <w:szCs w:val="18"/>
                <w:shd w:val="clear" w:color="auto" w:fill="FFFFFF"/>
              </w:rPr>
              <w:t xml:space="preserve"> et Application Mobile Chantier-intervention</w:t>
            </w:r>
            <w:r w:rsidRPr="009C6B25">
              <w:rPr>
                <w:rFonts w:asciiTheme="majorHAnsi" w:eastAsia="Times New Roman" w:hAnsiTheme="majorHAnsi" w:cs="Arial"/>
                <w:i/>
                <w:color w:val="3366FF"/>
                <w:sz w:val="20"/>
                <w:szCs w:val="18"/>
                <w:shd w:val="clear" w:color="auto" w:fill="FFFFFF"/>
              </w:rPr>
              <w:t> </w:t>
            </w:r>
          </w:p>
          <w:p w14:paraId="685A67A3" w14:textId="42F1E7BA" w:rsidR="00D65998" w:rsidRPr="009C6B25" w:rsidRDefault="00EF47D2" w:rsidP="00321FB4">
            <w:pPr>
              <w:widowControl w:val="0"/>
              <w:autoSpaceDE w:val="0"/>
              <w:autoSpaceDN w:val="0"/>
              <w:adjustRightInd w:val="0"/>
              <w:spacing w:after="240"/>
              <w:rPr>
                <w:rFonts w:asciiTheme="majorHAnsi" w:eastAsia="Times New Roman" w:hAnsiTheme="majorHAnsi" w:cs="Arial"/>
                <w:sz w:val="20"/>
                <w:szCs w:val="18"/>
                <w:shd w:val="clear" w:color="auto" w:fill="FFFFFF"/>
              </w:rPr>
            </w:pPr>
            <w:r w:rsidRPr="009C6B25">
              <w:rPr>
                <w:rFonts w:asciiTheme="majorHAnsi" w:eastAsia="Times New Roman" w:hAnsiTheme="majorHAnsi" w:cs="Arial"/>
                <w:sz w:val="20"/>
                <w:szCs w:val="18"/>
                <w:shd w:val="clear" w:color="auto" w:fill="FFFFFF"/>
              </w:rPr>
              <w:t>Faire appel à une autre SSII pour la refonte d’une nouvelle application afin de permettre aux clients de passer leur commande et d’avoir un suivi. Cela peut sembler couteux, mais c’est moins couteux que si la SSII intervenait à chaque fois que l’on a un soucis ou que l’on veut rajouter un nouveau client.</w:t>
            </w:r>
          </w:p>
          <w:p w14:paraId="340C8687" w14:textId="49D3A36C" w:rsidR="00321FB4" w:rsidRPr="009C6B25" w:rsidRDefault="00321FB4" w:rsidP="00321FB4">
            <w:pPr>
              <w:widowControl w:val="0"/>
              <w:autoSpaceDE w:val="0"/>
              <w:autoSpaceDN w:val="0"/>
              <w:adjustRightInd w:val="0"/>
              <w:spacing w:after="240"/>
              <w:rPr>
                <w:rFonts w:asciiTheme="majorHAnsi" w:eastAsia="Times New Roman" w:hAnsiTheme="majorHAnsi" w:cs="Arial"/>
                <w:color w:val="515151"/>
                <w:sz w:val="20"/>
                <w:szCs w:val="18"/>
                <w:shd w:val="clear" w:color="auto" w:fill="FFFFFF"/>
              </w:rPr>
            </w:pPr>
            <w:r w:rsidRPr="009C6B25">
              <w:rPr>
                <w:rFonts w:asciiTheme="majorHAnsi" w:eastAsia="Times New Roman" w:hAnsiTheme="majorHAnsi" w:cs="Arial"/>
                <w:sz w:val="20"/>
                <w:szCs w:val="18"/>
                <w:shd w:val="clear" w:color="auto" w:fill="FFFFFF"/>
              </w:rPr>
              <w:t xml:space="preserve">L’application mobile Chantier-intervention, n’a pas une grande utilité car elle existe déjà dans l’ERP, donc on </w:t>
            </w:r>
            <w:r w:rsidR="00AF3ECF" w:rsidRPr="009C6B25">
              <w:rPr>
                <w:rFonts w:asciiTheme="majorHAnsi" w:eastAsia="Times New Roman" w:hAnsiTheme="majorHAnsi" w:cs="Arial"/>
                <w:sz w:val="20"/>
                <w:szCs w:val="18"/>
                <w:shd w:val="clear" w:color="auto" w:fill="FFFFFF"/>
              </w:rPr>
              <w:t>arrêtera</w:t>
            </w:r>
            <w:r w:rsidR="00026564">
              <w:rPr>
                <w:rFonts w:asciiTheme="majorHAnsi" w:eastAsia="Times New Roman" w:hAnsiTheme="majorHAnsi" w:cs="Arial"/>
                <w:sz w:val="20"/>
                <w:szCs w:val="18"/>
                <w:shd w:val="clear" w:color="auto" w:fill="FFFFFF"/>
              </w:rPr>
              <w:t xml:space="preserve"> pour le moment de l’utiliser</w:t>
            </w:r>
            <w:r w:rsidRPr="009C6B25">
              <w:rPr>
                <w:rFonts w:asciiTheme="majorHAnsi" w:eastAsia="Times New Roman" w:hAnsiTheme="majorHAnsi" w:cs="Arial"/>
                <w:sz w:val="20"/>
                <w:szCs w:val="18"/>
                <w:shd w:val="clear" w:color="auto" w:fill="FFFFFF"/>
              </w:rPr>
              <w:t xml:space="preserve"> et d’acheter des tablette</w:t>
            </w:r>
            <w:r w:rsidR="00080D38">
              <w:rPr>
                <w:rFonts w:asciiTheme="majorHAnsi" w:eastAsia="Times New Roman" w:hAnsiTheme="majorHAnsi" w:cs="Arial"/>
                <w:sz w:val="20"/>
                <w:szCs w:val="18"/>
                <w:shd w:val="clear" w:color="auto" w:fill="FFFFFF"/>
              </w:rPr>
              <w:t>s</w:t>
            </w:r>
            <w:r w:rsidRPr="009C6B25">
              <w:rPr>
                <w:rFonts w:asciiTheme="majorHAnsi" w:eastAsia="Times New Roman" w:hAnsiTheme="majorHAnsi" w:cs="Arial"/>
                <w:sz w:val="20"/>
                <w:szCs w:val="18"/>
                <w:shd w:val="clear" w:color="auto" w:fill="FFFFFF"/>
              </w:rPr>
              <w:t>, on verra par la suite avec la SSII qui se chargera de l’application cliente, si ils pourront nous fournir une application mobile. Pour le moment je vois l’utilité de ce genre d’application surtout que tout se passe dans les locaux de l’entreprise.</w:t>
            </w:r>
          </w:p>
        </w:tc>
        <w:tc>
          <w:tcPr>
            <w:tcW w:w="1150" w:type="pct"/>
            <w:tcMar>
              <w:top w:w="0" w:type="dxa"/>
              <w:left w:w="57" w:type="dxa"/>
              <w:bottom w:w="57" w:type="dxa"/>
              <w:right w:w="0" w:type="dxa"/>
            </w:tcMar>
            <w:hideMark/>
          </w:tcPr>
          <w:p w14:paraId="5F91BE4F" w14:textId="77777777" w:rsidR="0085117B" w:rsidRPr="009C6B25" w:rsidRDefault="0085117B" w:rsidP="0085117B">
            <w:pPr>
              <w:spacing w:before="100" w:beforeAutospacing="1"/>
              <w:rPr>
                <w:rFonts w:ascii="Times" w:hAnsi="Times" w:cs="Times New Roman"/>
                <w:sz w:val="20"/>
                <w:szCs w:val="20"/>
              </w:rPr>
            </w:pPr>
          </w:p>
        </w:tc>
        <w:tc>
          <w:tcPr>
            <w:tcW w:w="1250" w:type="pct"/>
            <w:tcMar>
              <w:top w:w="0" w:type="dxa"/>
              <w:left w:w="57" w:type="dxa"/>
              <w:bottom w:w="57" w:type="dxa"/>
              <w:right w:w="0" w:type="dxa"/>
            </w:tcMar>
            <w:hideMark/>
          </w:tcPr>
          <w:p w14:paraId="753ED1A9" w14:textId="0E28CBB6" w:rsidR="0085117B" w:rsidRPr="009C6B25" w:rsidRDefault="00D65998" w:rsidP="0085117B">
            <w:pPr>
              <w:spacing w:before="100" w:beforeAutospacing="1"/>
              <w:rPr>
                <w:rFonts w:asciiTheme="majorHAnsi" w:eastAsia="Times New Roman" w:hAnsiTheme="majorHAnsi" w:cs="Arial"/>
                <w:sz w:val="20"/>
                <w:szCs w:val="18"/>
                <w:shd w:val="clear" w:color="auto" w:fill="FFFFFF"/>
              </w:rPr>
            </w:pPr>
            <w:r w:rsidRPr="009C6B25">
              <w:rPr>
                <w:rFonts w:asciiTheme="majorHAnsi" w:eastAsia="Times New Roman" w:hAnsiTheme="majorHAnsi" w:cs="Arial"/>
                <w:sz w:val="20"/>
                <w:szCs w:val="18"/>
                <w:shd w:val="clear" w:color="auto" w:fill="FFFFFF"/>
              </w:rPr>
              <w:t>Le DSI et la direction</w:t>
            </w:r>
          </w:p>
        </w:tc>
        <w:tc>
          <w:tcPr>
            <w:tcW w:w="1250" w:type="pct"/>
            <w:tcMar>
              <w:top w:w="0" w:type="dxa"/>
              <w:left w:w="57" w:type="dxa"/>
              <w:bottom w:w="57" w:type="dxa"/>
              <w:right w:w="57" w:type="dxa"/>
            </w:tcMar>
            <w:hideMark/>
          </w:tcPr>
          <w:p w14:paraId="05FE2EFE" w14:textId="68FEB143" w:rsidR="0085117B" w:rsidRPr="009C6B25" w:rsidRDefault="00D65998" w:rsidP="0085117B">
            <w:pPr>
              <w:spacing w:before="100" w:beforeAutospacing="1"/>
              <w:rPr>
                <w:rFonts w:asciiTheme="majorHAnsi" w:eastAsia="Times New Roman" w:hAnsiTheme="majorHAnsi" w:cs="Arial"/>
                <w:sz w:val="20"/>
                <w:szCs w:val="18"/>
                <w:shd w:val="clear" w:color="auto" w:fill="FFFFFF"/>
              </w:rPr>
            </w:pPr>
            <w:r w:rsidRPr="009C6B25">
              <w:rPr>
                <w:rFonts w:asciiTheme="majorHAnsi" w:eastAsia="Times New Roman" w:hAnsiTheme="majorHAnsi" w:cs="Arial"/>
                <w:sz w:val="20"/>
                <w:szCs w:val="18"/>
                <w:shd w:val="clear" w:color="auto" w:fill="FFFFFF"/>
              </w:rPr>
              <w:t>Cout de l’intervention des conseillers externes</w:t>
            </w:r>
          </w:p>
        </w:tc>
      </w:tr>
    </w:tbl>
    <w:p w14:paraId="33D9D3F9" w14:textId="2FE15C43" w:rsidR="0085117B" w:rsidRPr="000D51A7" w:rsidRDefault="00080D38" w:rsidP="0085117B">
      <w:pPr>
        <w:spacing w:before="100" w:beforeAutospacing="1"/>
        <w:rPr>
          <w:rFonts w:ascii="Times" w:hAnsi="Times" w:cs="Times New Roman"/>
          <w:sz w:val="22"/>
          <w:szCs w:val="22"/>
        </w:rPr>
      </w:pPr>
      <w:r w:rsidRPr="000D51A7">
        <w:rPr>
          <w:rFonts w:ascii="Times" w:hAnsi="Times" w:cs="Times New Roman"/>
          <w:sz w:val="22"/>
          <w:szCs w:val="22"/>
        </w:rPr>
        <w:t xml:space="preserve">Pour ce qui est l’application mobile on peut utiliser la politique BYOD. Comme l’application est déjà disponible les utilisateurs qui souhaitent l’utiliser peuvent le faire avec leurs propres </w:t>
      </w:r>
      <w:proofErr w:type="spellStart"/>
      <w:r w:rsidRPr="000D51A7">
        <w:rPr>
          <w:rFonts w:ascii="Times" w:hAnsi="Times" w:cs="Times New Roman"/>
          <w:sz w:val="22"/>
          <w:szCs w:val="22"/>
        </w:rPr>
        <w:t>devices</w:t>
      </w:r>
      <w:proofErr w:type="spellEnd"/>
      <w:r w:rsidRPr="000D51A7">
        <w:rPr>
          <w:rFonts w:ascii="Times" w:hAnsi="Times" w:cs="Times New Roman"/>
          <w:sz w:val="22"/>
          <w:szCs w:val="22"/>
        </w:rPr>
        <w:t>. Mais il faudra mettre en place dans ce cas un minima de sécurité surtout pour la protection des données.</w:t>
      </w:r>
    </w:p>
    <w:p w14:paraId="3C07FAF6" w14:textId="42998F06" w:rsidR="00026564" w:rsidRDefault="000D51A7" w:rsidP="0085117B">
      <w:pPr>
        <w:spacing w:before="100" w:beforeAutospacing="1"/>
        <w:rPr>
          <w:rFonts w:ascii="Times" w:hAnsi="Times" w:cs="Times New Roman"/>
          <w:sz w:val="20"/>
          <w:szCs w:val="20"/>
        </w:rPr>
      </w:pPr>
      <w:r w:rsidRPr="000D51A7">
        <w:rPr>
          <w:rFonts w:ascii="Times" w:hAnsi="Times" w:cs="Times New Roman"/>
          <w:sz w:val="22"/>
          <w:szCs w:val="22"/>
        </w:rPr>
        <w:t>On peut améliorer d’autres axes comme l’hébergement des mails. On paye assez cher l’hébergement de nos mails par le SSII. Pour cela on utilisera la technologie « Microsoft Exchange Server ». Au début ça sera plus couteux mais sur le long terme ça en vaut la peine</w:t>
      </w:r>
      <w:r>
        <w:rPr>
          <w:rFonts w:ascii="Times" w:hAnsi="Times" w:cs="Times New Roman"/>
          <w:sz w:val="20"/>
          <w:szCs w:val="20"/>
        </w:rPr>
        <w:t>.</w:t>
      </w:r>
    </w:p>
    <w:p w14:paraId="739D3C8B" w14:textId="77777777" w:rsidR="000D51A7" w:rsidRDefault="000D51A7" w:rsidP="0085117B">
      <w:pPr>
        <w:spacing w:before="100" w:beforeAutospacing="1"/>
        <w:rPr>
          <w:rFonts w:ascii="Times" w:hAnsi="Times" w:cs="Times New Roman"/>
          <w:sz w:val="20"/>
          <w:szCs w:val="20"/>
        </w:rPr>
      </w:pPr>
    </w:p>
    <w:p w14:paraId="7D74BD7D" w14:textId="7C2C2CD8" w:rsidR="009C6B25" w:rsidRPr="009C6B25" w:rsidRDefault="009C6B25" w:rsidP="009C6B25">
      <w:pPr>
        <w:pStyle w:val="Paragraphedeliste"/>
        <w:numPr>
          <w:ilvl w:val="0"/>
          <w:numId w:val="2"/>
        </w:numPr>
        <w:rPr>
          <w:rFonts w:ascii="Times" w:hAnsi="Times" w:cs="Times New Roman"/>
          <w:sz w:val="20"/>
          <w:szCs w:val="20"/>
        </w:rPr>
      </w:pPr>
      <w:r w:rsidRPr="009C6B25">
        <w:rPr>
          <w:b/>
          <w:i/>
          <w:color w:val="3366FF"/>
        </w:rPr>
        <w:t>Conclu</w:t>
      </w:r>
      <w:r>
        <w:rPr>
          <w:b/>
          <w:i/>
          <w:color w:val="3366FF"/>
        </w:rPr>
        <w:t>s</w:t>
      </w:r>
      <w:r w:rsidRPr="009C6B25">
        <w:rPr>
          <w:b/>
          <w:i/>
          <w:color w:val="3366FF"/>
        </w:rPr>
        <w:t xml:space="preserve">ion </w:t>
      </w:r>
    </w:p>
    <w:p w14:paraId="43C8748D" w14:textId="77777777" w:rsidR="009C6B25" w:rsidRPr="0085117B" w:rsidRDefault="009C6B25" w:rsidP="009C6B25">
      <w:pPr>
        <w:pStyle w:val="Paragraphedeliste"/>
        <w:ind w:left="1440"/>
        <w:rPr>
          <w:rFonts w:ascii="Times" w:hAnsi="Times" w:cs="Times New Roman"/>
          <w:sz w:val="20"/>
          <w:szCs w:val="20"/>
        </w:rPr>
      </w:pPr>
    </w:p>
    <w:p w14:paraId="46A5D3EB" w14:textId="71682C04" w:rsidR="00AD5B14" w:rsidRPr="009C6B25" w:rsidRDefault="009C6B25">
      <w:pPr>
        <w:rPr>
          <w:rFonts w:asciiTheme="majorHAnsi" w:eastAsia="Times New Roman" w:hAnsiTheme="majorHAnsi" w:cs="Arial"/>
          <w:sz w:val="22"/>
          <w:szCs w:val="18"/>
          <w:shd w:val="clear" w:color="auto" w:fill="FFFFFF"/>
        </w:rPr>
      </w:pPr>
      <w:r>
        <w:rPr>
          <w:rFonts w:asciiTheme="majorHAnsi" w:eastAsia="Times New Roman" w:hAnsiTheme="majorHAnsi" w:cs="Arial"/>
          <w:sz w:val="22"/>
          <w:szCs w:val="18"/>
          <w:shd w:val="clear" w:color="auto" w:fill="FFFFFF"/>
        </w:rPr>
        <w:t>Nous  proposons</w:t>
      </w:r>
      <w:r w:rsidR="00AF3ECF" w:rsidRPr="009C6B25">
        <w:rPr>
          <w:rFonts w:asciiTheme="majorHAnsi" w:eastAsia="Times New Roman" w:hAnsiTheme="majorHAnsi" w:cs="Arial"/>
          <w:sz w:val="22"/>
          <w:szCs w:val="18"/>
          <w:shd w:val="clear" w:color="auto" w:fill="FFFFFF"/>
        </w:rPr>
        <w:t xml:space="preserve"> aux </w:t>
      </w:r>
      <w:r w:rsidR="00D65998" w:rsidRPr="009C6B25">
        <w:rPr>
          <w:rFonts w:asciiTheme="majorHAnsi" w:eastAsia="Times New Roman" w:hAnsiTheme="majorHAnsi" w:cs="Arial"/>
          <w:sz w:val="22"/>
          <w:szCs w:val="18"/>
          <w:shd w:val="clear" w:color="auto" w:fill="FFFFFF"/>
        </w:rPr>
        <w:t>dirigeants</w:t>
      </w:r>
      <w:r w:rsidR="00AF3ECF" w:rsidRPr="009C6B25">
        <w:rPr>
          <w:rFonts w:asciiTheme="majorHAnsi" w:eastAsia="Times New Roman" w:hAnsiTheme="majorHAnsi" w:cs="Arial"/>
          <w:sz w:val="22"/>
          <w:szCs w:val="18"/>
          <w:shd w:val="clear" w:color="auto" w:fill="FFFFFF"/>
        </w:rPr>
        <w:t xml:space="preserve"> de </w:t>
      </w:r>
      <w:r>
        <w:rPr>
          <w:rFonts w:asciiTheme="majorHAnsi" w:eastAsia="Times New Roman" w:hAnsiTheme="majorHAnsi" w:cs="Arial"/>
          <w:sz w:val="22"/>
          <w:szCs w:val="18"/>
          <w:shd w:val="clear" w:color="auto" w:fill="FFFFFF"/>
        </w:rPr>
        <w:t xml:space="preserve">faire appel à </w:t>
      </w:r>
      <w:r w:rsidR="00AF3ECF" w:rsidRPr="009C6B25">
        <w:rPr>
          <w:rFonts w:asciiTheme="majorHAnsi" w:eastAsia="Times New Roman" w:hAnsiTheme="majorHAnsi" w:cs="Arial"/>
          <w:sz w:val="22"/>
          <w:szCs w:val="18"/>
          <w:shd w:val="clear" w:color="auto" w:fill="FFFFFF"/>
        </w:rPr>
        <w:t xml:space="preserve">des conseillers en SI qui se chargeront de la définition et la validation du besoin avec eux, cette </w:t>
      </w:r>
      <w:r w:rsidR="00D65998" w:rsidRPr="009C6B25">
        <w:rPr>
          <w:rFonts w:asciiTheme="majorHAnsi" w:eastAsia="Times New Roman" w:hAnsiTheme="majorHAnsi" w:cs="Arial"/>
          <w:sz w:val="22"/>
          <w:szCs w:val="18"/>
          <w:shd w:val="clear" w:color="auto" w:fill="FFFFFF"/>
        </w:rPr>
        <w:t>étape</w:t>
      </w:r>
      <w:r w:rsidR="00AF3ECF" w:rsidRPr="009C6B25">
        <w:rPr>
          <w:rFonts w:asciiTheme="majorHAnsi" w:eastAsia="Times New Roman" w:hAnsiTheme="majorHAnsi" w:cs="Arial"/>
          <w:sz w:val="22"/>
          <w:szCs w:val="18"/>
          <w:shd w:val="clear" w:color="auto" w:fill="FFFFFF"/>
        </w:rPr>
        <w:t xml:space="preserve"> est très </w:t>
      </w:r>
      <w:r w:rsidR="00D65998" w:rsidRPr="009C6B25">
        <w:rPr>
          <w:rFonts w:asciiTheme="majorHAnsi" w:eastAsia="Times New Roman" w:hAnsiTheme="majorHAnsi" w:cs="Arial"/>
          <w:sz w:val="22"/>
          <w:szCs w:val="18"/>
          <w:shd w:val="clear" w:color="auto" w:fill="FFFFFF"/>
        </w:rPr>
        <w:t>cruciale</w:t>
      </w:r>
      <w:r w:rsidR="00AF3ECF" w:rsidRPr="009C6B25">
        <w:rPr>
          <w:rFonts w:asciiTheme="majorHAnsi" w:eastAsia="Times New Roman" w:hAnsiTheme="majorHAnsi" w:cs="Arial"/>
          <w:sz w:val="22"/>
          <w:szCs w:val="18"/>
          <w:shd w:val="clear" w:color="auto" w:fill="FFFFFF"/>
        </w:rPr>
        <w:t xml:space="preserve"> </w:t>
      </w:r>
      <w:r>
        <w:rPr>
          <w:rFonts w:asciiTheme="majorHAnsi" w:eastAsia="Times New Roman" w:hAnsiTheme="majorHAnsi" w:cs="Arial"/>
          <w:sz w:val="22"/>
          <w:szCs w:val="18"/>
          <w:shd w:val="clear" w:color="auto" w:fill="FFFFFF"/>
        </w:rPr>
        <w:t>et il ne faut pas la négliger. À</w:t>
      </w:r>
      <w:r w:rsidR="00AF3ECF" w:rsidRPr="009C6B25">
        <w:rPr>
          <w:rFonts w:asciiTheme="majorHAnsi" w:eastAsia="Times New Roman" w:hAnsiTheme="majorHAnsi" w:cs="Arial"/>
          <w:sz w:val="22"/>
          <w:szCs w:val="18"/>
          <w:shd w:val="clear" w:color="auto" w:fill="FFFFFF"/>
        </w:rPr>
        <w:t xml:space="preserve"> l’issue de cette étape</w:t>
      </w:r>
      <w:r>
        <w:rPr>
          <w:rFonts w:asciiTheme="majorHAnsi" w:eastAsia="Times New Roman" w:hAnsiTheme="majorHAnsi" w:cs="Arial"/>
          <w:sz w:val="22"/>
          <w:szCs w:val="18"/>
          <w:shd w:val="clear" w:color="auto" w:fill="FFFFFF"/>
        </w:rPr>
        <w:t>,</w:t>
      </w:r>
      <w:r w:rsidR="00AF3ECF" w:rsidRPr="009C6B25">
        <w:rPr>
          <w:rFonts w:asciiTheme="majorHAnsi" w:eastAsia="Times New Roman" w:hAnsiTheme="majorHAnsi" w:cs="Arial"/>
          <w:sz w:val="22"/>
          <w:szCs w:val="18"/>
          <w:shd w:val="clear" w:color="auto" w:fill="FFFFFF"/>
        </w:rPr>
        <w:t xml:space="preserve"> u</w:t>
      </w:r>
      <w:r w:rsidR="00D65998" w:rsidRPr="009C6B25">
        <w:rPr>
          <w:rFonts w:asciiTheme="majorHAnsi" w:eastAsia="Times New Roman" w:hAnsiTheme="majorHAnsi" w:cs="Arial"/>
          <w:sz w:val="22"/>
          <w:szCs w:val="18"/>
          <w:shd w:val="clear" w:color="auto" w:fill="FFFFFF"/>
        </w:rPr>
        <w:t xml:space="preserve">n appel </w:t>
      </w:r>
      <w:r w:rsidR="007B78C9">
        <w:rPr>
          <w:rFonts w:asciiTheme="majorHAnsi" w:eastAsia="Times New Roman" w:hAnsiTheme="majorHAnsi" w:cs="Arial"/>
          <w:sz w:val="22"/>
          <w:szCs w:val="18"/>
          <w:shd w:val="clear" w:color="auto" w:fill="FFFFFF"/>
        </w:rPr>
        <w:t>d’offre sera établi</w:t>
      </w:r>
      <w:r w:rsidR="00D65998" w:rsidRPr="009C6B25">
        <w:rPr>
          <w:rFonts w:asciiTheme="majorHAnsi" w:eastAsia="Times New Roman" w:hAnsiTheme="majorHAnsi" w:cs="Arial"/>
          <w:sz w:val="22"/>
          <w:szCs w:val="18"/>
          <w:shd w:val="clear" w:color="auto" w:fill="FFFFFF"/>
        </w:rPr>
        <w:t xml:space="preserve">, </w:t>
      </w:r>
      <w:r w:rsidR="00AF3ECF" w:rsidRPr="009C6B25">
        <w:rPr>
          <w:rFonts w:asciiTheme="majorHAnsi" w:eastAsia="Times New Roman" w:hAnsiTheme="majorHAnsi" w:cs="Arial"/>
          <w:sz w:val="22"/>
          <w:szCs w:val="18"/>
          <w:shd w:val="clear" w:color="auto" w:fill="FFFFFF"/>
        </w:rPr>
        <w:t xml:space="preserve">les </w:t>
      </w:r>
      <w:r w:rsidR="00D65998" w:rsidRPr="009C6B25">
        <w:rPr>
          <w:rFonts w:asciiTheme="majorHAnsi" w:eastAsia="Times New Roman" w:hAnsiTheme="majorHAnsi" w:cs="Arial"/>
          <w:sz w:val="22"/>
          <w:szCs w:val="18"/>
          <w:shd w:val="clear" w:color="auto" w:fill="FFFFFF"/>
        </w:rPr>
        <w:t xml:space="preserve">dirigeants accompagnés </w:t>
      </w:r>
      <w:r w:rsidR="00AF3ECF" w:rsidRPr="009C6B25">
        <w:rPr>
          <w:rFonts w:asciiTheme="majorHAnsi" w:eastAsia="Times New Roman" w:hAnsiTheme="majorHAnsi" w:cs="Arial"/>
          <w:sz w:val="22"/>
          <w:szCs w:val="18"/>
          <w:shd w:val="clear" w:color="auto" w:fill="FFFFFF"/>
        </w:rPr>
        <w:t xml:space="preserve"> </w:t>
      </w:r>
      <w:r w:rsidR="00D65998" w:rsidRPr="009C6B25">
        <w:rPr>
          <w:rFonts w:asciiTheme="majorHAnsi" w:eastAsia="Times New Roman" w:hAnsiTheme="majorHAnsi" w:cs="Arial"/>
          <w:sz w:val="22"/>
          <w:szCs w:val="18"/>
          <w:shd w:val="clear" w:color="auto" w:fill="FFFFFF"/>
        </w:rPr>
        <w:t xml:space="preserve">par </w:t>
      </w:r>
      <w:r w:rsidR="00AF3ECF" w:rsidRPr="009C6B25">
        <w:rPr>
          <w:rFonts w:asciiTheme="majorHAnsi" w:eastAsia="Times New Roman" w:hAnsiTheme="majorHAnsi" w:cs="Arial"/>
          <w:sz w:val="22"/>
          <w:szCs w:val="18"/>
          <w:shd w:val="clear" w:color="auto" w:fill="FFFFFF"/>
        </w:rPr>
        <w:t xml:space="preserve">leurs conseillers </w:t>
      </w:r>
      <w:r w:rsidR="00D65998" w:rsidRPr="009C6B25">
        <w:rPr>
          <w:rFonts w:asciiTheme="majorHAnsi" w:eastAsia="Times New Roman" w:hAnsiTheme="majorHAnsi" w:cs="Arial"/>
          <w:sz w:val="22"/>
          <w:szCs w:val="18"/>
          <w:shd w:val="clear" w:color="auto" w:fill="FFFFFF"/>
        </w:rPr>
        <w:t>recevrons</w:t>
      </w:r>
      <w:r w:rsidR="00AF3ECF" w:rsidRPr="009C6B25">
        <w:rPr>
          <w:rFonts w:asciiTheme="majorHAnsi" w:eastAsia="Times New Roman" w:hAnsiTheme="majorHAnsi" w:cs="Arial"/>
          <w:sz w:val="22"/>
          <w:szCs w:val="18"/>
          <w:shd w:val="clear" w:color="auto" w:fill="FFFFFF"/>
        </w:rPr>
        <w:t xml:space="preserve"> les SSII et choisiront la solution la plus adaptée à leur besoin. </w:t>
      </w:r>
    </w:p>
    <w:p w14:paraId="0DE35719" w14:textId="20813EF0" w:rsidR="00D65998" w:rsidRPr="009C6B25" w:rsidRDefault="00D65998">
      <w:pPr>
        <w:rPr>
          <w:rFonts w:asciiTheme="majorHAnsi" w:eastAsia="Times New Roman" w:hAnsiTheme="majorHAnsi" w:cs="Arial"/>
          <w:sz w:val="22"/>
          <w:szCs w:val="18"/>
          <w:shd w:val="clear" w:color="auto" w:fill="FFFFFF"/>
        </w:rPr>
      </w:pPr>
      <w:r w:rsidRPr="009C6B25">
        <w:rPr>
          <w:rFonts w:asciiTheme="majorHAnsi" w:eastAsia="Times New Roman" w:hAnsiTheme="majorHAnsi" w:cs="Arial"/>
          <w:sz w:val="22"/>
          <w:szCs w:val="18"/>
          <w:shd w:val="clear" w:color="auto" w:fill="FFFFFF"/>
        </w:rPr>
        <w:lastRenderedPageBreak/>
        <w:t>Je conseille vivement de recruter un conseiller</w:t>
      </w:r>
      <w:r w:rsidR="007B78C9">
        <w:rPr>
          <w:rFonts w:asciiTheme="majorHAnsi" w:eastAsia="Times New Roman" w:hAnsiTheme="majorHAnsi" w:cs="Arial"/>
          <w:sz w:val="22"/>
          <w:szCs w:val="18"/>
          <w:shd w:val="clear" w:color="auto" w:fill="FFFFFF"/>
        </w:rPr>
        <w:t xml:space="preserve"> avec une bonne expérience en SI</w:t>
      </w:r>
      <w:r w:rsidRPr="009C6B25">
        <w:rPr>
          <w:rFonts w:asciiTheme="majorHAnsi" w:eastAsia="Times New Roman" w:hAnsiTheme="majorHAnsi" w:cs="Arial"/>
          <w:sz w:val="22"/>
          <w:szCs w:val="18"/>
          <w:shd w:val="clear" w:color="auto" w:fill="FFFFFF"/>
        </w:rPr>
        <w:t>, ce conseiller va rejoi</w:t>
      </w:r>
      <w:r w:rsidR="007B78C9">
        <w:rPr>
          <w:rFonts w:asciiTheme="majorHAnsi" w:eastAsia="Times New Roman" w:hAnsiTheme="majorHAnsi" w:cs="Arial"/>
          <w:sz w:val="22"/>
          <w:szCs w:val="18"/>
          <w:shd w:val="clear" w:color="auto" w:fill="FFFFFF"/>
        </w:rPr>
        <w:t>ndre la DSI cette dernière</w:t>
      </w:r>
      <w:r w:rsidRPr="009C6B25">
        <w:rPr>
          <w:rFonts w:asciiTheme="majorHAnsi" w:eastAsia="Times New Roman" w:hAnsiTheme="majorHAnsi" w:cs="Arial"/>
          <w:sz w:val="22"/>
          <w:szCs w:val="18"/>
          <w:shd w:val="clear" w:color="auto" w:fill="FFFFFF"/>
        </w:rPr>
        <w:t xml:space="preserve"> pourrait profiter de son expérience et de son savoir faire.  </w:t>
      </w:r>
    </w:p>
    <w:p w14:paraId="62BFBDC1" w14:textId="77777777" w:rsidR="00B36094" w:rsidRPr="009C6B25" w:rsidRDefault="00B36094"/>
    <w:p w14:paraId="1D63C5E3" w14:textId="77777777" w:rsidR="00B36094" w:rsidRDefault="00B36094"/>
    <w:sectPr w:rsidR="00B36094" w:rsidSect="00336AF1">
      <w:headerReference w:type="even" r:id="rId8"/>
      <w:headerReference w:type="default" r:id="rId9"/>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58964" w14:textId="77777777" w:rsidR="00F9705E" w:rsidRDefault="00F9705E" w:rsidP="007B78C9">
      <w:r>
        <w:separator/>
      </w:r>
    </w:p>
  </w:endnote>
  <w:endnote w:type="continuationSeparator" w:id="0">
    <w:p w14:paraId="5CED2CBB" w14:textId="77777777" w:rsidR="00F9705E" w:rsidRDefault="00F9705E" w:rsidP="007B7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idot">
    <w:altName w:val="Times New Roman"/>
    <w:charset w:val="00"/>
    <w:family w:val="auto"/>
    <w:pitch w:val="variable"/>
    <w:sig w:usb0="00000000"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2BE59" w14:textId="77777777" w:rsidR="003B42D3" w:rsidRDefault="003B42D3" w:rsidP="00026564">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1B64B0E3" w14:textId="77777777" w:rsidR="003B42D3" w:rsidRDefault="003B42D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3836F" w14:textId="77777777" w:rsidR="003B42D3" w:rsidRDefault="003B42D3" w:rsidP="00026564">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B67AB4">
      <w:rPr>
        <w:rStyle w:val="Numrodepage"/>
        <w:noProof/>
      </w:rPr>
      <w:t>4</w:t>
    </w:r>
    <w:r>
      <w:rPr>
        <w:rStyle w:val="Numrodepage"/>
      </w:rPr>
      <w:fldChar w:fldCharType="end"/>
    </w:r>
  </w:p>
  <w:p w14:paraId="2BD40368" w14:textId="77777777" w:rsidR="003B42D3" w:rsidRDefault="003B42D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69627" w14:textId="77777777" w:rsidR="00F9705E" w:rsidRDefault="00F9705E" w:rsidP="007B78C9">
      <w:r>
        <w:separator/>
      </w:r>
    </w:p>
  </w:footnote>
  <w:footnote w:type="continuationSeparator" w:id="0">
    <w:p w14:paraId="7A2E82E7" w14:textId="77777777" w:rsidR="00F9705E" w:rsidRDefault="00F9705E" w:rsidP="007B78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2D9C8" w14:textId="77777777" w:rsidR="003B42D3" w:rsidRDefault="00F9705E">
    <w:pPr>
      <w:pStyle w:val="En-tte"/>
    </w:pPr>
    <w:sdt>
      <w:sdtPr>
        <w:id w:val="171999623"/>
        <w:placeholder>
          <w:docPart w:val="B2C00F0EB0BAF6479BDCC7A8DD3AB81E"/>
        </w:placeholder>
        <w:temporary/>
        <w:showingPlcHdr/>
      </w:sdtPr>
      <w:sdtEndPr/>
      <w:sdtContent>
        <w:r w:rsidR="003B42D3">
          <w:t>[Tapez le texte]</w:t>
        </w:r>
      </w:sdtContent>
    </w:sdt>
    <w:r w:rsidR="003B42D3">
      <w:ptab w:relativeTo="margin" w:alignment="center" w:leader="none"/>
    </w:r>
    <w:sdt>
      <w:sdtPr>
        <w:id w:val="171999624"/>
        <w:placeholder>
          <w:docPart w:val="473AD3742AFFA945BCB89A00CDA8D096"/>
        </w:placeholder>
        <w:temporary/>
        <w:showingPlcHdr/>
      </w:sdtPr>
      <w:sdtEndPr/>
      <w:sdtContent>
        <w:r w:rsidR="003B42D3">
          <w:t>[Tapez le texte]</w:t>
        </w:r>
      </w:sdtContent>
    </w:sdt>
    <w:r w:rsidR="003B42D3">
      <w:ptab w:relativeTo="margin" w:alignment="right" w:leader="none"/>
    </w:r>
    <w:sdt>
      <w:sdtPr>
        <w:id w:val="171999625"/>
        <w:temporary/>
        <w:showingPlcHdr/>
      </w:sdtPr>
      <w:sdtEndPr/>
      <w:sdtContent>
        <w:r w:rsidR="003B42D3">
          <w:t>[Tapez le texte]</w:t>
        </w:r>
      </w:sdtContent>
    </w:sdt>
  </w:p>
  <w:p w14:paraId="22E9F7E0" w14:textId="77777777" w:rsidR="003B42D3" w:rsidRDefault="003B42D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69915" w14:textId="7DB5D9BF" w:rsidR="003B42D3" w:rsidRPr="007B78C9" w:rsidRDefault="003B42D3">
    <w:pPr>
      <w:pStyle w:val="En-tte"/>
      <w:rPr>
        <w:color w:val="3366FF"/>
        <w:sz w:val="18"/>
      </w:rPr>
    </w:pPr>
    <w:r w:rsidRPr="007B78C9">
      <w:rPr>
        <w:color w:val="3366FF"/>
        <w:sz w:val="18"/>
      </w:rPr>
      <w:t>Asmae BELOUFIA</w:t>
    </w:r>
    <w:r w:rsidRPr="007B78C9">
      <w:rPr>
        <w:color w:val="3366FF"/>
        <w:sz w:val="18"/>
      </w:rPr>
      <w:ptab w:relativeTo="margin" w:alignment="center" w:leader="none"/>
    </w:r>
    <w:r w:rsidRPr="007B78C9">
      <w:rPr>
        <w:color w:val="3366FF"/>
        <w:sz w:val="18"/>
      </w:rPr>
      <w:t>Gouvernance SI</w:t>
    </w:r>
    <w:r w:rsidRPr="007B78C9">
      <w:rPr>
        <w:color w:val="3366FF"/>
        <w:sz w:val="18"/>
      </w:rPr>
      <w:ptab w:relativeTo="margin" w:alignment="right" w:leader="none"/>
    </w:r>
    <w:r w:rsidRPr="007B78C9">
      <w:rPr>
        <w:color w:val="3366FF"/>
        <w:sz w:val="18"/>
      </w:rPr>
      <w:t>Leclerc HOUNMENOU</w:t>
    </w:r>
  </w:p>
  <w:p w14:paraId="479DBA4E" w14:textId="77777777" w:rsidR="003B42D3" w:rsidRDefault="003B42D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D1CED"/>
    <w:multiLevelType w:val="multilevel"/>
    <w:tmpl w:val="C74E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6B2A45"/>
    <w:multiLevelType w:val="hybridMultilevel"/>
    <w:tmpl w:val="73FAC940"/>
    <w:lvl w:ilvl="0" w:tplc="40845620">
      <w:start w:val="1"/>
      <w:numFmt w:val="bullet"/>
      <w:lvlText w:val=""/>
      <w:lvlJc w:val="left"/>
      <w:pPr>
        <w:ind w:left="1440" w:hanging="360"/>
      </w:pPr>
      <w:rPr>
        <w:rFonts w:ascii="Wingdings" w:hAnsi="Wingdings" w:hint="default"/>
        <w:color w:val="3366FF"/>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7B"/>
    <w:rsid w:val="00026564"/>
    <w:rsid w:val="000450C9"/>
    <w:rsid w:val="00080D38"/>
    <w:rsid w:val="000D51A7"/>
    <w:rsid w:val="001B3201"/>
    <w:rsid w:val="00321FB4"/>
    <w:rsid w:val="003275FC"/>
    <w:rsid w:val="00336AF1"/>
    <w:rsid w:val="003A109F"/>
    <w:rsid w:val="003B42D3"/>
    <w:rsid w:val="003B4F3B"/>
    <w:rsid w:val="00752933"/>
    <w:rsid w:val="007B78C9"/>
    <w:rsid w:val="007C3CDE"/>
    <w:rsid w:val="0085117B"/>
    <w:rsid w:val="009C1739"/>
    <w:rsid w:val="009C6B25"/>
    <w:rsid w:val="00A6524F"/>
    <w:rsid w:val="00A86B7E"/>
    <w:rsid w:val="00AD5B14"/>
    <w:rsid w:val="00AE4B32"/>
    <w:rsid w:val="00AE7367"/>
    <w:rsid w:val="00AF3ECF"/>
    <w:rsid w:val="00B33B33"/>
    <w:rsid w:val="00B36094"/>
    <w:rsid w:val="00B42E29"/>
    <w:rsid w:val="00B67AB4"/>
    <w:rsid w:val="00BC4549"/>
    <w:rsid w:val="00C56A92"/>
    <w:rsid w:val="00CA4CB4"/>
    <w:rsid w:val="00D65998"/>
    <w:rsid w:val="00E00B34"/>
    <w:rsid w:val="00E57CEB"/>
    <w:rsid w:val="00EC623F"/>
    <w:rsid w:val="00EF47D2"/>
    <w:rsid w:val="00F9705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3C3EA7"/>
  <w14:defaultImageDpi w14:val="300"/>
  <w15:docId w15:val="{AE89A1DA-8F9D-4E08-9B59-1B7A76FE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00B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5117B"/>
    <w:pPr>
      <w:spacing w:before="100" w:beforeAutospacing="1" w:after="119"/>
    </w:pPr>
    <w:rPr>
      <w:rFonts w:ascii="Times" w:hAnsi="Times" w:cs="Times New Roman"/>
      <w:sz w:val="20"/>
      <w:szCs w:val="20"/>
    </w:rPr>
  </w:style>
  <w:style w:type="character" w:customStyle="1" w:styleId="Titre1Car">
    <w:name w:val="Titre 1 Car"/>
    <w:basedOn w:val="Policepardfaut"/>
    <w:link w:val="Titre1"/>
    <w:uiPriority w:val="9"/>
    <w:rsid w:val="00E00B34"/>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E00B34"/>
    <w:pPr>
      <w:ind w:left="720"/>
      <w:contextualSpacing/>
    </w:pPr>
  </w:style>
  <w:style w:type="paragraph" w:styleId="En-tte">
    <w:name w:val="header"/>
    <w:basedOn w:val="Normal"/>
    <w:link w:val="En-tteCar"/>
    <w:uiPriority w:val="99"/>
    <w:unhideWhenUsed/>
    <w:rsid w:val="007B78C9"/>
    <w:pPr>
      <w:tabs>
        <w:tab w:val="center" w:pos="4536"/>
        <w:tab w:val="right" w:pos="9072"/>
      </w:tabs>
    </w:pPr>
  </w:style>
  <w:style w:type="character" w:customStyle="1" w:styleId="En-tteCar">
    <w:name w:val="En-tête Car"/>
    <w:basedOn w:val="Policepardfaut"/>
    <w:link w:val="En-tte"/>
    <w:uiPriority w:val="99"/>
    <w:rsid w:val="007B78C9"/>
  </w:style>
  <w:style w:type="paragraph" w:styleId="Pieddepage">
    <w:name w:val="footer"/>
    <w:basedOn w:val="Normal"/>
    <w:link w:val="PieddepageCar"/>
    <w:uiPriority w:val="99"/>
    <w:unhideWhenUsed/>
    <w:rsid w:val="007B78C9"/>
    <w:pPr>
      <w:tabs>
        <w:tab w:val="center" w:pos="4536"/>
        <w:tab w:val="right" w:pos="9072"/>
      </w:tabs>
    </w:pPr>
  </w:style>
  <w:style w:type="character" w:customStyle="1" w:styleId="PieddepageCar">
    <w:name w:val="Pied de page Car"/>
    <w:basedOn w:val="Policepardfaut"/>
    <w:link w:val="Pieddepage"/>
    <w:uiPriority w:val="99"/>
    <w:rsid w:val="007B78C9"/>
  </w:style>
  <w:style w:type="paragraph" w:styleId="Sansinterligne">
    <w:name w:val="No Spacing"/>
    <w:link w:val="SansinterligneCar"/>
    <w:qFormat/>
    <w:rsid w:val="007B78C9"/>
    <w:rPr>
      <w:rFonts w:ascii="PMingLiU" w:hAnsi="PMingLiU"/>
      <w:sz w:val="22"/>
      <w:szCs w:val="22"/>
    </w:rPr>
  </w:style>
  <w:style w:type="character" w:customStyle="1" w:styleId="SansinterligneCar">
    <w:name w:val="Sans interligne Car"/>
    <w:basedOn w:val="Policepardfaut"/>
    <w:link w:val="Sansinterligne"/>
    <w:rsid w:val="007B78C9"/>
    <w:rPr>
      <w:rFonts w:ascii="PMingLiU" w:hAnsi="PMingLiU"/>
      <w:sz w:val="22"/>
      <w:szCs w:val="22"/>
    </w:rPr>
  </w:style>
  <w:style w:type="character" w:styleId="Numrodepage">
    <w:name w:val="page number"/>
    <w:basedOn w:val="Policepardfaut"/>
    <w:uiPriority w:val="99"/>
    <w:semiHidden/>
    <w:unhideWhenUsed/>
    <w:rsid w:val="007B7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989109">
      <w:bodyDiv w:val="1"/>
      <w:marLeft w:val="0"/>
      <w:marRight w:val="0"/>
      <w:marTop w:val="0"/>
      <w:marBottom w:val="0"/>
      <w:divBdr>
        <w:top w:val="none" w:sz="0" w:space="0" w:color="auto"/>
        <w:left w:val="none" w:sz="0" w:space="0" w:color="auto"/>
        <w:bottom w:val="none" w:sz="0" w:space="0" w:color="auto"/>
        <w:right w:val="none" w:sz="0" w:space="0" w:color="auto"/>
      </w:divBdr>
    </w:div>
    <w:div w:id="20348464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C00F0EB0BAF6479BDCC7A8DD3AB81E"/>
        <w:category>
          <w:name w:val="Général"/>
          <w:gallery w:val="placeholder"/>
        </w:category>
        <w:types>
          <w:type w:val="bbPlcHdr"/>
        </w:types>
        <w:behaviors>
          <w:behavior w:val="content"/>
        </w:behaviors>
        <w:guid w:val="{7EE0718D-65B1-AD4E-9317-8757205453FD}"/>
      </w:docPartPr>
      <w:docPartBody>
        <w:p w:rsidR="00D62529" w:rsidRDefault="00E26D68" w:rsidP="00E26D68">
          <w:pPr>
            <w:pStyle w:val="B2C00F0EB0BAF6479BDCC7A8DD3AB81E"/>
          </w:pPr>
          <w:r>
            <w:t>[Tapez le texte]</w:t>
          </w:r>
        </w:p>
      </w:docPartBody>
    </w:docPart>
    <w:docPart>
      <w:docPartPr>
        <w:name w:val="473AD3742AFFA945BCB89A00CDA8D096"/>
        <w:category>
          <w:name w:val="Général"/>
          <w:gallery w:val="placeholder"/>
        </w:category>
        <w:types>
          <w:type w:val="bbPlcHdr"/>
        </w:types>
        <w:behaviors>
          <w:behavior w:val="content"/>
        </w:behaviors>
        <w:guid w:val="{550256E2-805F-8C44-84BF-A481ADE50BE9}"/>
      </w:docPartPr>
      <w:docPartBody>
        <w:p w:rsidR="00D62529" w:rsidRDefault="00E26D68" w:rsidP="00E26D68">
          <w:pPr>
            <w:pStyle w:val="473AD3742AFFA945BCB89A00CDA8D096"/>
          </w:pPr>
          <w:r>
            <w:t>[Tapez le texte]</w:t>
          </w:r>
        </w:p>
      </w:docPartBody>
    </w:docPart>
    <w:docPart>
      <w:docPartPr>
        <w:name w:val="0DF07DF52B9850469DDEEAED2C590538"/>
        <w:category>
          <w:name w:val="Général"/>
          <w:gallery w:val="placeholder"/>
        </w:category>
        <w:types>
          <w:type w:val="bbPlcHdr"/>
        </w:types>
        <w:behaviors>
          <w:behavior w:val="content"/>
        </w:behaviors>
        <w:guid w:val="{8007F47E-6372-CA4F-8F4A-B344C9D7B03D}"/>
      </w:docPartPr>
      <w:docPartBody>
        <w:p w:rsidR="00D62529" w:rsidRDefault="00D62529" w:rsidP="00D62529">
          <w:pPr>
            <w:pStyle w:val="0DF07DF52B9850469DDEEAED2C590538"/>
          </w:pPr>
          <w: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[Titre du document]</w:t>
          </w:r>
        </w:p>
      </w:docPartBody>
    </w:docPart>
    <w:docPart>
      <w:docPartPr>
        <w:name w:val="DA9F8BFF7144644BAD9D5760E35F86E5"/>
        <w:category>
          <w:name w:val="Général"/>
          <w:gallery w:val="placeholder"/>
        </w:category>
        <w:types>
          <w:type w:val="bbPlcHdr"/>
        </w:types>
        <w:behaviors>
          <w:behavior w:val="content"/>
        </w:behaviors>
        <w:guid w:val="{5620E885-05A6-2A48-9349-FA76580BBCAC}"/>
      </w:docPartPr>
      <w:docPartBody>
        <w:p w:rsidR="00D62529" w:rsidRDefault="00D62529" w:rsidP="00D62529">
          <w:pPr>
            <w:pStyle w:val="DA9F8BFF7144644BAD9D5760E35F86E5"/>
          </w:pPr>
          <w:r>
            <w:rPr>
              <w:rFonts w:ascii="Cambria" w:eastAsiaTheme="majorEastAsia" w:hAnsi="Cambria" w:cstheme="majorBidi"/>
              <w:b/>
              <w:color w:val="528AD1"/>
              <w:sz w:val="44"/>
              <w:szCs w:val="4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[Sous-titre du document]</w:t>
          </w:r>
        </w:p>
      </w:docPartBody>
    </w:docPart>
    <w:docPart>
      <w:docPartPr>
        <w:name w:val="0CDAEFA069AED04EB97D85F81F530894"/>
        <w:category>
          <w:name w:val="Général"/>
          <w:gallery w:val="placeholder"/>
        </w:category>
        <w:types>
          <w:type w:val="bbPlcHdr"/>
        </w:types>
        <w:behaviors>
          <w:behavior w:val="content"/>
        </w:behaviors>
        <w:guid w:val="{2D96E7DC-0AE2-6A45-A847-63F586D5478D}"/>
      </w:docPartPr>
      <w:docPartBody>
        <w:p w:rsidR="00D62529" w:rsidRDefault="00D62529" w:rsidP="00D62529">
          <w:pPr>
            <w:pStyle w:val="0CDAEFA069AED04EB97D85F81F530894"/>
          </w:pPr>
          <w:r>
            <w:rPr>
              <w:b/>
              <w:bCs/>
              <w:color w:val="223D5E"/>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idot">
    <w:altName w:val="Times New Roman"/>
    <w:charset w:val="00"/>
    <w:family w:val="auto"/>
    <w:pitch w:val="variable"/>
    <w:sig w:usb0="00000000" w:usb1="00000000"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D68"/>
    <w:rsid w:val="00D10799"/>
    <w:rsid w:val="00D62529"/>
    <w:rsid w:val="00D96FEF"/>
    <w:rsid w:val="00E26D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2153FE8A3F537469A7C47CBDCD34F0D">
    <w:name w:val="22153FE8A3F537469A7C47CBDCD34F0D"/>
    <w:rsid w:val="00E26D68"/>
  </w:style>
  <w:style w:type="paragraph" w:customStyle="1" w:styleId="EA1631F2588F064DA0B334F66AB2F03F">
    <w:name w:val="EA1631F2588F064DA0B334F66AB2F03F"/>
    <w:rsid w:val="00E26D68"/>
  </w:style>
  <w:style w:type="paragraph" w:customStyle="1" w:styleId="B2C00F0EB0BAF6479BDCC7A8DD3AB81E">
    <w:name w:val="B2C00F0EB0BAF6479BDCC7A8DD3AB81E"/>
    <w:rsid w:val="00E26D68"/>
  </w:style>
  <w:style w:type="paragraph" w:customStyle="1" w:styleId="473AD3742AFFA945BCB89A00CDA8D096">
    <w:name w:val="473AD3742AFFA945BCB89A00CDA8D096"/>
    <w:rsid w:val="00E26D68"/>
  </w:style>
  <w:style w:type="paragraph" w:customStyle="1" w:styleId="52A9060B172A3D468FB4D230A49A3CE1">
    <w:name w:val="52A9060B172A3D468FB4D230A49A3CE1"/>
    <w:rsid w:val="00E26D68"/>
  </w:style>
  <w:style w:type="paragraph" w:customStyle="1" w:styleId="FC85FE1D3B761A47BA2E35E7C3D60661">
    <w:name w:val="FC85FE1D3B761A47BA2E35E7C3D60661"/>
    <w:rsid w:val="00E26D68"/>
  </w:style>
  <w:style w:type="paragraph" w:customStyle="1" w:styleId="DAF4F6FE495D5641B113773F039B2C89">
    <w:name w:val="DAF4F6FE495D5641B113773F039B2C89"/>
    <w:rsid w:val="00E26D68"/>
  </w:style>
  <w:style w:type="paragraph" w:customStyle="1" w:styleId="EC6FA543EC515C43AEA3698E9E693038">
    <w:name w:val="EC6FA543EC515C43AEA3698E9E693038"/>
    <w:rsid w:val="00E26D68"/>
  </w:style>
  <w:style w:type="paragraph" w:customStyle="1" w:styleId="0DF07DF52B9850469DDEEAED2C590538">
    <w:name w:val="0DF07DF52B9850469DDEEAED2C590538"/>
    <w:rsid w:val="00D62529"/>
  </w:style>
  <w:style w:type="paragraph" w:customStyle="1" w:styleId="DA9F8BFF7144644BAD9D5760E35F86E5">
    <w:name w:val="DA9F8BFF7144644BAD9D5760E35F86E5"/>
    <w:rsid w:val="00D62529"/>
  </w:style>
  <w:style w:type="paragraph" w:customStyle="1" w:styleId="0CDAEFA069AED04EB97D85F81F530894">
    <w:name w:val="0CDAEFA069AED04EB97D85F81F530894"/>
    <w:rsid w:val="00D625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C6148-EB55-4236-8753-2E7C66CE3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598</Words>
  <Characters>3290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Étude de cas ToutFonction</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 cas ToutFonction</dc:title>
  <dc:subject>Gouvernance des SI</dc:subject>
  <dc:creator>Asmae BELOUFIA, Leclerc Hounmenou</dc:creator>
  <cp:keywords/>
  <dc:description/>
  <cp:lastModifiedBy>HOUNMENOU LOIC LECLERC</cp:lastModifiedBy>
  <cp:revision>2</cp:revision>
  <dcterms:created xsi:type="dcterms:W3CDTF">2014-04-14T23:48:00Z</dcterms:created>
  <dcterms:modified xsi:type="dcterms:W3CDTF">2014-04-14T23:48:00Z</dcterms:modified>
</cp:coreProperties>
</file>