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double" w:sz="4" w:space="0" w:color="auto"/>
          <w:left w:val="double" w:sz="4" w:space="0" w:color="auto"/>
          <w:bottom w:val="sing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70"/>
        <w:gridCol w:w="1147"/>
        <w:gridCol w:w="2269"/>
        <w:gridCol w:w="3851"/>
        <w:gridCol w:w="1136"/>
        <w:gridCol w:w="337"/>
      </w:tblGrid>
      <w:tr w:rsidR="009C77DC" w:rsidRPr="0084342D" w:rsidTr="00E47C36">
        <w:trPr>
          <w:trHeight w:val="680"/>
        </w:trPr>
        <w:tc>
          <w:tcPr>
            <w:tcW w:w="163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7DC" w:rsidRPr="004811FA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5F497A"/>
                <w:sz w:val="4"/>
              </w:rPr>
            </w:pPr>
          </w:p>
          <w:p w:rsidR="009C77DC" w:rsidRPr="0020676B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7030A0"/>
                <w:sz w:val="20"/>
              </w:rPr>
            </w:pPr>
            <w:r>
              <w:rPr>
                <w:rFonts w:ascii="Lucida Sans Unicode" w:hAnsi="Lucida Sans Unicode" w:cs="Lucida Sans Unicode"/>
                <w:noProof/>
                <w:color w:val="00B050"/>
                <w:sz w:val="20"/>
                <w:lang w:eastAsia="fr-FR"/>
              </w:rPr>
              <w:drawing>
                <wp:inline distT="0" distB="0" distL="0" distR="0">
                  <wp:extent cx="866775" cy="561975"/>
                  <wp:effectExtent l="19050" t="0" r="9525" b="0"/>
                  <wp:docPr id="1" name="Image 2" descr="Logo 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 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77DC" w:rsidRPr="004811FA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7030A0"/>
                <w:sz w:val="18"/>
              </w:rPr>
            </w:pPr>
            <w:r w:rsidRPr="004811FA">
              <w:rPr>
                <w:rFonts w:ascii="Algerian" w:hAnsi="Algerian" w:cs="Lucida Sans Unicode"/>
                <w:color w:val="7030A0"/>
                <w:sz w:val="28"/>
              </w:rPr>
              <w:t>PAQEEB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8"/>
              </w:rPr>
            </w:pPr>
          </w:p>
        </w:tc>
        <w:tc>
          <w:tcPr>
            <w:tcW w:w="23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PROCEDURE</w:t>
            </w:r>
          </w:p>
        </w:tc>
        <w:tc>
          <w:tcPr>
            <w:tcW w:w="42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GESTION DES ACHATS</w:t>
            </w:r>
          </w:p>
        </w:tc>
        <w:tc>
          <w:tcPr>
            <w:tcW w:w="159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PQB-2</w:t>
            </w:r>
          </w:p>
        </w:tc>
      </w:tr>
      <w:tr w:rsidR="009C77DC" w:rsidRPr="0084342D" w:rsidTr="00E47C36">
        <w:trPr>
          <w:trHeight w:val="454"/>
        </w:trPr>
        <w:tc>
          <w:tcPr>
            <w:tcW w:w="1630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  <w:r w:rsidRPr="0084342D">
              <w:rPr>
                <w:rFonts w:ascii="Lucida Sans Unicode" w:hAnsi="Lucida Sans Unicode" w:cs="Lucida Sans Unicode"/>
                <w:color w:val="FF0000"/>
                <w:sz w:val="18"/>
              </w:rPr>
              <w:t>Dernière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  <w:r w:rsidRPr="0084342D">
              <w:rPr>
                <w:rFonts w:ascii="Lucida Sans Unicode" w:hAnsi="Lucida Sans Unicode" w:cs="Lucida Sans Unicode"/>
                <w:color w:val="FF0000"/>
                <w:sz w:val="18"/>
              </w:rPr>
              <w:t>Mise à jour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8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Lucida Sans Unicode" w:hAnsi="Lucida Sans Unicode" w:cs="Lucida Sans Unicode"/>
              </w:rPr>
            </w:pPr>
            <w:r w:rsidRPr="0084342D">
              <w:rPr>
                <w:rFonts w:ascii="Lucida Sans Unicode" w:hAnsi="Lucida Sans Unicode" w:cs="Lucida Sans Unicode"/>
                <w:sz w:val="18"/>
              </w:rPr>
              <w:t>Le :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  <w:sz w:val="26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  <w:sz w:val="26"/>
              </w:rPr>
              <w:t>Sous Procédure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CONSULTATION PAR DRP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PQB-2-7</w:t>
            </w:r>
          </w:p>
        </w:tc>
      </w:tr>
      <w:tr w:rsidR="009C77DC" w:rsidRPr="0084342D" w:rsidTr="00E47C36">
        <w:trPr>
          <w:trHeight w:val="454"/>
        </w:trPr>
        <w:tc>
          <w:tcPr>
            <w:tcW w:w="1630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  <w:sz w:val="26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  <w:sz w:val="26"/>
              </w:rPr>
              <w:t>Tâches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</w:rPr>
              <w:t>Champs d’application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PQB-2-7-1</w:t>
            </w:r>
          </w:p>
        </w:tc>
      </w:tr>
      <w:tr w:rsidR="009C77DC" w:rsidRPr="0084342D" w:rsidTr="00E47C36">
        <w:trPr>
          <w:cantSplit/>
          <w:trHeight w:val="11440"/>
        </w:trPr>
        <w:tc>
          <w:tcPr>
            <w:tcW w:w="4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nil"/>
            </w:tcBorders>
          </w:tcPr>
          <w:p w:rsidR="009C77DC" w:rsidRPr="0084342D" w:rsidRDefault="009C77DC" w:rsidP="00E47C36">
            <w:pPr>
              <w:rPr>
                <w:rFonts w:ascii="Albertus Extra Bold" w:hAnsi="Albertus Extra Bold" w:cs="Lucida Sans Unicode"/>
                <w:szCs w:val="24"/>
              </w:rPr>
            </w:pPr>
          </w:p>
        </w:tc>
        <w:tc>
          <w:tcPr>
            <w:tcW w:w="8959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C77DC" w:rsidRPr="0095340F" w:rsidRDefault="009C77DC" w:rsidP="00E47C36">
            <w:pPr>
              <w:spacing w:after="0"/>
              <w:jc w:val="right"/>
              <w:rPr>
                <w:rFonts w:ascii="Albertus" w:eastAsia="Times New Roman" w:hAnsi="Albertus"/>
                <w:sz w:val="18"/>
              </w:rPr>
            </w:pPr>
            <w:r w:rsidRPr="0095340F">
              <w:rPr>
                <w:rFonts w:ascii="Albertus" w:eastAsia="Times New Roman" w:hAnsi="Albertus"/>
                <w:sz w:val="18"/>
              </w:rPr>
              <w:t>1/</w:t>
            </w:r>
            <w:r>
              <w:rPr>
                <w:rFonts w:ascii="Albertus" w:eastAsia="Times New Roman" w:hAnsi="Albertus"/>
                <w:sz w:val="18"/>
              </w:rPr>
              <w:t>1</w:t>
            </w: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Default="009C77DC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lang w:eastAsia="fr-FR"/>
              </w:rPr>
              <w:t>La Demande de renseignements et de prix (DRP) ou « consultation de fournisseurs » consiste à comparer les cotations obtenues de plusieurs fournisseurs, entrepreneurs ou prestataires pour garantir l’obtention de prix compétitifs</w:t>
            </w:r>
            <w:r>
              <w:rPr>
                <w:rFonts w:ascii="Lucida Sans Unicode" w:eastAsia="Times New Roman" w:hAnsi="Lucida Sans Unicode" w:cs="Lucida Sans Unicode"/>
                <w:lang w:eastAsia="fr-FR"/>
              </w:rPr>
              <w:t>.</w:t>
            </w:r>
          </w:p>
          <w:p w:rsidR="009C77DC" w:rsidRPr="00C93BD8" w:rsidRDefault="009C77DC" w:rsidP="00E47C36">
            <w:pPr>
              <w:spacing w:after="0"/>
              <w:jc w:val="both"/>
              <w:rPr>
                <w:rFonts w:ascii="Lucida Sans Unicode" w:hAnsi="Lucida Sans Unicode" w:cs="Lucida Sans Unicode"/>
              </w:rPr>
            </w:pPr>
          </w:p>
          <w:p w:rsidR="009C77DC" w:rsidRDefault="009C77DC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lang w:eastAsia="fr-FR"/>
              </w:rPr>
              <w:t xml:space="preserve">Cette procédure s’applique pour les fournitures, travaux ou services dont la valeur estimée est inférieure aux seuils fixés ci-dessous : </w:t>
            </w:r>
          </w:p>
          <w:p w:rsidR="009C77DC" w:rsidRPr="004906BA" w:rsidRDefault="009C77DC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</w:p>
          <w:p w:rsidR="009C77DC" w:rsidRDefault="009C77DC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b/>
                <w:lang w:eastAsia="fr-FR"/>
              </w:rPr>
              <w:t>Pour le code des marchés publics :</w:t>
            </w:r>
          </w:p>
          <w:p w:rsidR="009C77DC" w:rsidRPr="00C93BD8" w:rsidRDefault="009C77DC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</w:p>
          <w:p w:rsidR="009C77DC" w:rsidRPr="004906BA" w:rsidRDefault="009C77DC" w:rsidP="009C77DC">
            <w:pPr>
              <w:numPr>
                <w:ilvl w:val="0"/>
                <w:numId w:val="1"/>
              </w:numPr>
              <w:spacing w:after="0"/>
              <w:ind w:left="381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lang w:eastAsia="fr-FR"/>
              </w:rPr>
              <w:t>Moins de 15 000 000 FCFA pour les fournitures et services ;</w:t>
            </w:r>
          </w:p>
          <w:p w:rsidR="009C77DC" w:rsidRPr="004906BA" w:rsidRDefault="009C77DC" w:rsidP="009C77DC">
            <w:pPr>
              <w:numPr>
                <w:ilvl w:val="0"/>
                <w:numId w:val="1"/>
              </w:numPr>
              <w:spacing w:after="0"/>
              <w:ind w:left="381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lang w:eastAsia="fr-FR"/>
              </w:rPr>
              <w:t>Moins de 25 000 000 FCFA pour les travaux et prestations intellectuelles.</w:t>
            </w:r>
          </w:p>
          <w:p w:rsidR="009C77DC" w:rsidRPr="004906BA" w:rsidRDefault="009C77DC" w:rsidP="00E47C36">
            <w:pPr>
              <w:spacing w:after="0"/>
              <w:ind w:left="144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</w:p>
          <w:p w:rsidR="009C77DC" w:rsidRDefault="009C77DC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b/>
                <w:lang w:eastAsia="fr-FR"/>
              </w:rPr>
              <w:t xml:space="preserve">Pour les marchés financés par l’IDA : </w:t>
            </w:r>
          </w:p>
          <w:p w:rsidR="009C77DC" w:rsidRPr="00C93BD8" w:rsidRDefault="009C77DC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</w:p>
          <w:p w:rsidR="009C77DC" w:rsidRPr="004906BA" w:rsidRDefault="009C77DC" w:rsidP="009C77DC">
            <w:pPr>
              <w:numPr>
                <w:ilvl w:val="0"/>
                <w:numId w:val="1"/>
              </w:numPr>
              <w:spacing w:after="0"/>
              <w:ind w:left="381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lang w:eastAsia="fr-FR"/>
              </w:rPr>
              <w:t>Moins de 100 000 USD pour les travaux ;</w:t>
            </w:r>
          </w:p>
          <w:p w:rsidR="009C77DC" w:rsidRPr="004906BA" w:rsidRDefault="009C77DC" w:rsidP="009C77DC">
            <w:pPr>
              <w:numPr>
                <w:ilvl w:val="0"/>
                <w:numId w:val="1"/>
              </w:numPr>
              <w:spacing w:after="0"/>
              <w:ind w:left="381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lang w:eastAsia="fr-FR"/>
              </w:rPr>
              <w:t>Moins de 50 000 USD pour les fournitures.</w:t>
            </w: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10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18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20"/>
                <w:szCs w:val="24"/>
              </w:rPr>
            </w:pPr>
          </w:p>
        </w:tc>
        <w:tc>
          <w:tcPr>
            <w:tcW w:w="349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</w:tcPr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</w:tc>
      </w:tr>
    </w:tbl>
    <w:p w:rsidR="009C77DC" w:rsidRPr="004811FA" w:rsidRDefault="009C77DC" w:rsidP="009C77DC">
      <w:pPr>
        <w:rPr>
          <w:rFonts w:ascii="Lucida Sans Unicode" w:hAnsi="Lucida Sans Unicode" w:cs="Lucida Sans Unicode"/>
          <w:sz w:val="10"/>
        </w:rPr>
      </w:pPr>
      <w:r>
        <w:rPr>
          <w:rFonts w:ascii="Lucida Sans Unicode" w:hAnsi="Lucida Sans Unicode" w:cs="Lucida Sans Unicode"/>
          <w:sz w:val="16"/>
          <w:szCs w:val="20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sing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70"/>
        <w:gridCol w:w="1147"/>
        <w:gridCol w:w="2271"/>
        <w:gridCol w:w="3849"/>
        <w:gridCol w:w="1136"/>
        <w:gridCol w:w="337"/>
      </w:tblGrid>
      <w:tr w:rsidR="009C77DC" w:rsidRPr="0084342D" w:rsidTr="00E47C36">
        <w:trPr>
          <w:trHeight w:val="680"/>
        </w:trPr>
        <w:tc>
          <w:tcPr>
            <w:tcW w:w="163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7DC" w:rsidRPr="004811FA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5F497A"/>
                <w:sz w:val="4"/>
              </w:rPr>
            </w:pPr>
          </w:p>
          <w:p w:rsidR="009C77DC" w:rsidRPr="0020676B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7030A0"/>
                <w:sz w:val="20"/>
              </w:rPr>
            </w:pPr>
            <w:r>
              <w:rPr>
                <w:rFonts w:ascii="Lucida Sans Unicode" w:hAnsi="Lucida Sans Unicode" w:cs="Lucida Sans Unicode"/>
                <w:noProof/>
                <w:color w:val="00B050"/>
                <w:sz w:val="20"/>
                <w:lang w:eastAsia="fr-FR"/>
              </w:rPr>
              <w:drawing>
                <wp:inline distT="0" distB="0" distL="0" distR="0">
                  <wp:extent cx="866775" cy="561975"/>
                  <wp:effectExtent l="19050" t="0" r="9525" b="0"/>
                  <wp:docPr id="2" name="Image 2" descr="Logo 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 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77DC" w:rsidRPr="004811FA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7030A0"/>
                <w:sz w:val="18"/>
              </w:rPr>
            </w:pPr>
            <w:r w:rsidRPr="004811FA">
              <w:rPr>
                <w:rFonts w:ascii="Algerian" w:hAnsi="Algerian" w:cs="Lucida Sans Unicode"/>
                <w:color w:val="7030A0"/>
                <w:sz w:val="28"/>
              </w:rPr>
              <w:t>PAQEEB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8"/>
              </w:rPr>
            </w:pPr>
          </w:p>
        </w:tc>
        <w:tc>
          <w:tcPr>
            <w:tcW w:w="23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PROCEDURE</w:t>
            </w:r>
          </w:p>
        </w:tc>
        <w:tc>
          <w:tcPr>
            <w:tcW w:w="42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GESTION DES ACHATS</w:t>
            </w:r>
          </w:p>
        </w:tc>
        <w:tc>
          <w:tcPr>
            <w:tcW w:w="159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PQB-2</w:t>
            </w:r>
          </w:p>
        </w:tc>
      </w:tr>
      <w:tr w:rsidR="009C77DC" w:rsidRPr="0084342D" w:rsidTr="00E47C36">
        <w:trPr>
          <w:trHeight w:val="454"/>
        </w:trPr>
        <w:tc>
          <w:tcPr>
            <w:tcW w:w="1630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  <w:r w:rsidRPr="0084342D">
              <w:rPr>
                <w:rFonts w:ascii="Lucida Sans Unicode" w:hAnsi="Lucida Sans Unicode" w:cs="Lucida Sans Unicode"/>
                <w:color w:val="FF0000"/>
                <w:sz w:val="18"/>
              </w:rPr>
              <w:t>Dernière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  <w:r w:rsidRPr="0084342D">
              <w:rPr>
                <w:rFonts w:ascii="Lucida Sans Unicode" w:hAnsi="Lucida Sans Unicode" w:cs="Lucida Sans Unicode"/>
                <w:color w:val="FF0000"/>
                <w:sz w:val="18"/>
              </w:rPr>
              <w:t>Mise à jour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8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Lucida Sans Unicode" w:hAnsi="Lucida Sans Unicode" w:cs="Lucida Sans Unicode"/>
              </w:rPr>
            </w:pPr>
            <w:r w:rsidRPr="0084342D">
              <w:rPr>
                <w:rFonts w:ascii="Lucida Sans Unicode" w:hAnsi="Lucida Sans Unicode" w:cs="Lucida Sans Unicode"/>
                <w:sz w:val="18"/>
              </w:rPr>
              <w:t>Le :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  <w:sz w:val="26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  <w:sz w:val="26"/>
              </w:rPr>
              <w:t>Sous Procédure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CONSULTATION PAR DRP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PQB-2-7</w:t>
            </w:r>
          </w:p>
        </w:tc>
      </w:tr>
      <w:tr w:rsidR="009C77DC" w:rsidRPr="0084342D" w:rsidTr="00E47C36">
        <w:trPr>
          <w:trHeight w:val="454"/>
        </w:trPr>
        <w:tc>
          <w:tcPr>
            <w:tcW w:w="1630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  <w:sz w:val="26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  <w:sz w:val="26"/>
              </w:rPr>
              <w:t>Tâches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</w:rPr>
              <w:t>DRP inférieures à FCFA 3 millions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PQB-2-7-2</w:t>
            </w:r>
          </w:p>
        </w:tc>
      </w:tr>
      <w:tr w:rsidR="009C77DC" w:rsidRPr="0084342D" w:rsidTr="00E47C36">
        <w:trPr>
          <w:cantSplit/>
          <w:trHeight w:val="11440"/>
        </w:trPr>
        <w:tc>
          <w:tcPr>
            <w:tcW w:w="4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nil"/>
            </w:tcBorders>
          </w:tcPr>
          <w:p w:rsidR="009C77DC" w:rsidRPr="0084342D" w:rsidRDefault="009C77DC" w:rsidP="00E47C36">
            <w:pPr>
              <w:rPr>
                <w:rFonts w:ascii="Albertus Extra Bold" w:hAnsi="Albertus Extra Bold" w:cs="Lucida Sans Unicode"/>
                <w:szCs w:val="24"/>
              </w:rPr>
            </w:pPr>
          </w:p>
        </w:tc>
        <w:tc>
          <w:tcPr>
            <w:tcW w:w="8959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C77DC" w:rsidRPr="0095340F" w:rsidRDefault="009C77DC" w:rsidP="00E47C36">
            <w:pPr>
              <w:spacing w:after="0"/>
              <w:jc w:val="right"/>
              <w:rPr>
                <w:rFonts w:ascii="Albertus" w:eastAsia="Times New Roman" w:hAnsi="Albertus"/>
                <w:sz w:val="18"/>
              </w:rPr>
            </w:pPr>
            <w:r w:rsidRPr="0095340F">
              <w:rPr>
                <w:rFonts w:ascii="Albertus" w:eastAsia="Times New Roman" w:hAnsi="Albertus"/>
                <w:sz w:val="18"/>
              </w:rPr>
              <w:t>1/</w:t>
            </w:r>
            <w:r>
              <w:rPr>
                <w:rFonts w:ascii="Albertus" w:eastAsia="Times New Roman" w:hAnsi="Albertus"/>
                <w:sz w:val="18"/>
              </w:rPr>
              <w:t>1</w:t>
            </w: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4906BA" w:rsidRDefault="009C77DC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lang w:eastAsia="fr-FR"/>
              </w:rPr>
              <w:t>La procédure d’appel de demande de renseignement de prix se déroule en Six (6) opérations.</w:t>
            </w: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4906BA" w:rsidRDefault="009C77DC" w:rsidP="00E47C36">
            <w:pPr>
              <w:spacing w:after="0"/>
              <w:ind w:left="1788" w:hanging="1788"/>
              <w:rPr>
                <w:rFonts w:ascii="Lucida Sans Unicode" w:eastAsia="Times New Roman" w:hAnsi="Lucida Sans Unicode" w:cs="Lucida Sans Unicode"/>
                <w:b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b/>
                <w:lang w:eastAsia="fr-FR"/>
              </w:rPr>
              <w:t>Demande de renseignements et des prix (DRP) inférieure à 3 000 000 FCFA</w:t>
            </w: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321"/>
              <w:gridCol w:w="1041"/>
              <w:gridCol w:w="2412"/>
              <w:gridCol w:w="1826"/>
              <w:gridCol w:w="1653"/>
            </w:tblGrid>
            <w:tr w:rsidR="009C77DC" w:rsidRPr="0084342D" w:rsidTr="00E47C36">
              <w:tc>
                <w:tcPr>
                  <w:tcW w:w="1364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  <w:t>Opérations</w:t>
                  </w:r>
                </w:p>
              </w:tc>
              <w:tc>
                <w:tcPr>
                  <w:tcW w:w="1041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  <w:t>Structure responsable</w:t>
                  </w:r>
                </w:p>
              </w:tc>
              <w:tc>
                <w:tcPr>
                  <w:tcW w:w="2675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  <w:t>Support ou générateur</w:t>
                  </w: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  <w:t>Taches à exécuter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0"/>
                      <w:lang w:eastAsia="fr-FR"/>
                    </w:rPr>
                    <w:t>Intervenants</w:t>
                  </w:r>
                </w:p>
              </w:tc>
            </w:tr>
            <w:tr w:rsidR="009C77DC" w:rsidRPr="0084342D" w:rsidTr="00E47C36">
              <w:tc>
                <w:tcPr>
                  <w:tcW w:w="136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1. Expression des besoins</w:t>
                  </w:r>
                </w:p>
              </w:tc>
              <w:tc>
                <w:tcPr>
                  <w:tcW w:w="1041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Services demandeur</w:t>
                  </w:r>
                </w:p>
              </w:tc>
              <w:tc>
                <w:tcPr>
                  <w:tcW w:w="267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Budget/PTA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PPM</w:t>
                  </w: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 xml:space="preserve">Demander directement des factures </w:t>
                  </w:r>
                  <w:proofErr w:type="spellStart"/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proforma</w:t>
                  </w:r>
                  <w:proofErr w:type="spellEnd"/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 ou des devis à au moins 5 fournisseurs, entrepreneurs ou prestataires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Personne responsable du marché crédits</w:t>
                  </w:r>
                </w:p>
              </w:tc>
            </w:tr>
            <w:tr w:rsidR="009C77DC" w:rsidRPr="0084342D" w:rsidTr="00E47C36">
              <w:tc>
                <w:tcPr>
                  <w:tcW w:w="136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2. Réception des offres</w:t>
                  </w:r>
                </w:p>
              </w:tc>
              <w:tc>
                <w:tcPr>
                  <w:tcW w:w="1041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Services demandeur</w:t>
                  </w:r>
                </w:p>
              </w:tc>
              <w:tc>
                <w:tcPr>
                  <w:tcW w:w="267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 xml:space="preserve">Factures pro forma (fournisseurs) 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Devis (entrepreneurs ou Prestataire de service)</w:t>
                  </w: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Enregistrer et numéroter les offres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Secrétariat du Service</w:t>
                  </w:r>
                </w:p>
              </w:tc>
            </w:tr>
            <w:tr w:rsidR="009C77DC" w:rsidRPr="0084342D" w:rsidTr="00E47C36">
              <w:tc>
                <w:tcPr>
                  <w:tcW w:w="136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3. Réunion de la Commission interne de dépouillement</w:t>
                  </w:r>
                </w:p>
              </w:tc>
              <w:tc>
                <w:tcPr>
                  <w:tcW w:w="1041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Directions ou services</w:t>
                  </w:r>
                </w:p>
              </w:tc>
              <w:tc>
                <w:tcPr>
                  <w:tcW w:w="2675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 xml:space="preserve">Factures pro forma (fournisseurs) 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Devis (Prestataire de service)</w:t>
                  </w: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Vérifier l’authenticité des offres (signature, cachets, NINEA, numéros de compte, Registre de commerce)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Commission de dépouillement des offres (Administrateur des crédits, Gestionnaire, Comptable matière)</w:t>
                  </w:r>
                </w:p>
              </w:tc>
            </w:tr>
            <w:tr w:rsidR="009C77DC" w:rsidRPr="0084342D" w:rsidTr="00E47C36">
              <w:tc>
                <w:tcPr>
                  <w:tcW w:w="136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4. Dépouillement des offres</w:t>
                  </w:r>
                </w:p>
              </w:tc>
              <w:tc>
                <w:tcPr>
                  <w:tcW w:w="1041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Directions ou services</w:t>
                  </w:r>
                </w:p>
              </w:tc>
              <w:tc>
                <w:tcPr>
                  <w:tcW w:w="267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Offres reçues des fournisseurs</w:t>
                  </w: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Parapher les offres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Lire les offres à haute voix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Dresser un procès-verbal de dépouillement des offres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 xml:space="preserve">Commission de dépouillement des offres </w:t>
                  </w:r>
                </w:p>
              </w:tc>
            </w:tr>
            <w:tr w:rsidR="009C77DC" w:rsidRPr="0084342D" w:rsidTr="00E47C36">
              <w:tc>
                <w:tcPr>
                  <w:tcW w:w="1364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5. Attribution de la DRP</w:t>
                  </w:r>
                </w:p>
              </w:tc>
              <w:tc>
                <w:tcPr>
                  <w:tcW w:w="1041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Direction ou Service demandeur</w:t>
                  </w:r>
                </w:p>
              </w:tc>
              <w:tc>
                <w:tcPr>
                  <w:tcW w:w="2675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PV de dépouillement des offres</w:t>
                  </w: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Dresser un procès- verbal d’attribution de la DRP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 xml:space="preserve">Commission de dépouillement des offres </w:t>
                  </w:r>
                </w:p>
              </w:tc>
            </w:tr>
            <w:tr w:rsidR="009C77DC" w:rsidRPr="0084342D" w:rsidTr="00E47C36">
              <w:tc>
                <w:tcPr>
                  <w:tcW w:w="1364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ind w:left="36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</w:p>
              </w:tc>
              <w:tc>
                <w:tcPr>
                  <w:tcW w:w="1041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</w:p>
              </w:tc>
              <w:tc>
                <w:tcPr>
                  <w:tcW w:w="2675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Signer le PV d’attribution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Administrateur des crédits</w:t>
                  </w:r>
                </w:p>
              </w:tc>
            </w:tr>
            <w:tr w:rsidR="009C77DC" w:rsidRPr="0084342D" w:rsidTr="00E47C36">
              <w:tc>
                <w:tcPr>
                  <w:tcW w:w="1364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6. Commande</w:t>
                  </w:r>
                </w:p>
              </w:tc>
              <w:tc>
                <w:tcPr>
                  <w:tcW w:w="1041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Direction ou Service demandeur</w:t>
                  </w:r>
                </w:p>
              </w:tc>
              <w:tc>
                <w:tcPr>
                  <w:tcW w:w="2675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PV d’attribution</w:t>
                  </w: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Notifier l’attribution au fournisseur gagnant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Etablir un bon de commande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Gestionnaire</w:t>
                  </w:r>
                </w:p>
              </w:tc>
            </w:tr>
            <w:tr w:rsidR="009C77DC" w:rsidRPr="0084342D" w:rsidTr="00E47C36">
              <w:tc>
                <w:tcPr>
                  <w:tcW w:w="1364" w:type="dxa"/>
                  <w:vMerge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3"/>
                    </w:num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</w:p>
              </w:tc>
              <w:tc>
                <w:tcPr>
                  <w:tcW w:w="1041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</w:p>
              </w:tc>
              <w:tc>
                <w:tcPr>
                  <w:tcW w:w="2675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</w:p>
              </w:tc>
              <w:tc>
                <w:tcPr>
                  <w:tcW w:w="1976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Signer le bon de commande et la notification</w:t>
                  </w:r>
                </w:p>
              </w:tc>
              <w:tc>
                <w:tcPr>
                  <w:tcW w:w="1753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0"/>
                      <w:lang w:eastAsia="fr-FR"/>
                    </w:rPr>
                    <w:t>Administrateur des crédits</w:t>
                  </w:r>
                </w:p>
              </w:tc>
            </w:tr>
          </w:tbl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18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18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20"/>
                <w:szCs w:val="24"/>
              </w:rPr>
            </w:pPr>
          </w:p>
        </w:tc>
        <w:tc>
          <w:tcPr>
            <w:tcW w:w="349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</w:tcPr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</w:tc>
      </w:tr>
    </w:tbl>
    <w:p w:rsidR="009C77DC" w:rsidRPr="004811FA" w:rsidRDefault="009C77DC" w:rsidP="009C77DC">
      <w:pPr>
        <w:rPr>
          <w:rFonts w:ascii="Lucida Sans Unicode" w:hAnsi="Lucida Sans Unicode" w:cs="Lucida Sans Unicode"/>
          <w:sz w:val="10"/>
        </w:rPr>
      </w:pPr>
      <w:r>
        <w:rPr>
          <w:rFonts w:ascii="Lucida Sans Unicode" w:hAnsi="Lucida Sans Unicode" w:cs="Lucida Sans Unicode"/>
          <w:sz w:val="16"/>
          <w:szCs w:val="20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sing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354"/>
        <w:gridCol w:w="1276"/>
        <w:gridCol w:w="2288"/>
        <w:gridCol w:w="3825"/>
        <w:gridCol w:w="1132"/>
        <w:gridCol w:w="335"/>
      </w:tblGrid>
      <w:tr w:rsidR="009C77DC" w:rsidRPr="0084342D" w:rsidTr="00E47C36">
        <w:trPr>
          <w:trHeight w:val="680"/>
        </w:trPr>
        <w:tc>
          <w:tcPr>
            <w:tcW w:w="163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C77DC" w:rsidRPr="004811FA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5F497A"/>
                <w:sz w:val="4"/>
              </w:rPr>
            </w:pPr>
          </w:p>
          <w:p w:rsidR="009C77DC" w:rsidRPr="0020676B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7030A0"/>
                <w:sz w:val="20"/>
              </w:rPr>
            </w:pPr>
            <w:r>
              <w:rPr>
                <w:rFonts w:ascii="Lucida Sans Unicode" w:hAnsi="Lucida Sans Unicode" w:cs="Lucida Sans Unicode"/>
                <w:noProof/>
                <w:color w:val="00B050"/>
                <w:sz w:val="20"/>
                <w:lang w:eastAsia="fr-FR"/>
              </w:rPr>
              <w:drawing>
                <wp:inline distT="0" distB="0" distL="0" distR="0">
                  <wp:extent cx="866775" cy="561975"/>
                  <wp:effectExtent l="19050" t="0" r="9525" b="0"/>
                  <wp:docPr id="3" name="Image 2" descr="Logo 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 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77DC" w:rsidRPr="004811FA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7030A0"/>
                <w:sz w:val="18"/>
              </w:rPr>
            </w:pPr>
            <w:r w:rsidRPr="004811FA">
              <w:rPr>
                <w:rFonts w:ascii="Algerian" w:hAnsi="Algerian" w:cs="Lucida Sans Unicode"/>
                <w:color w:val="7030A0"/>
                <w:sz w:val="28"/>
              </w:rPr>
              <w:t>PAQEEB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8"/>
              </w:rPr>
            </w:pPr>
          </w:p>
        </w:tc>
        <w:tc>
          <w:tcPr>
            <w:tcW w:w="23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PROCEDURE</w:t>
            </w:r>
          </w:p>
        </w:tc>
        <w:tc>
          <w:tcPr>
            <w:tcW w:w="42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GESTION DES ACHATS</w:t>
            </w:r>
          </w:p>
        </w:tc>
        <w:tc>
          <w:tcPr>
            <w:tcW w:w="159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PQB-2</w:t>
            </w:r>
          </w:p>
        </w:tc>
      </w:tr>
      <w:tr w:rsidR="009C77DC" w:rsidRPr="0084342D" w:rsidTr="00E47C36">
        <w:trPr>
          <w:trHeight w:val="454"/>
        </w:trPr>
        <w:tc>
          <w:tcPr>
            <w:tcW w:w="1630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  <w:r w:rsidRPr="0084342D">
              <w:rPr>
                <w:rFonts w:ascii="Lucida Sans Unicode" w:hAnsi="Lucida Sans Unicode" w:cs="Lucida Sans Unicode"/>
                <w:color w:val="FF0000"/>
                <w:sz w:val="18"/>
              </w:rPr>
              <w:t>Dernière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  <w:r w:rsidRPr="0084342D">
              <w:rPr>
                <w:rFonts w:ascii="Lucida Sans Unicode" w:hAnsi="Lucida Sans Unicode" w:cs="Lucida Sans Unicode"/>
                <w:color w:val="FF0000"/>
                <w:sz w:val="18"/>
              </w:rPr>
              <w:t>Mise à jour</w:t>
            </w:r>
          </w:p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8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Lucida Sans Unicode" w:hAnsi="Lucida Sans Unicode" w:cs="Lucida Sans Unicode"/>
              </w:rPr>
            </w:pPr>
            <w:r w:rsidRPr="0084342D">
              <w:rPr>
                <w:rFonts w:ascii="Lucida Sans Unicode" w:hAnsi="Lucida Sans Unicode" w:cs="Lucida Sans Unicode"/>
                <w:sz w:val="18"/>
              </w:rPr>
              <w:t>Le :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  <w:sz w:val="26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  <w:sz w:val="26"/>
              </w:rPr>
              <w:t>Sous Procédure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CONSULTATION PAR DRP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PQB-2-7</w:t>
            </w:r>
          </w:p>
        </w:tc>
      </w:tr>
      <w:tr w:rsidR="009C77DC" w:rsidRPr="0084342D" w:rsidTr="00E47C36">
        <w:trPr>
          <w:trHeight w:val="454"/>
        </w:trPr>
        <w:tc>
          <w:tcPr>
            <w:tcW w:w="1630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9C77DC" w:rsidRPr="0084342D" w:rsidRDefault="009C77DC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  <w:sz w:val="26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  <w:sz w:val="26"/>
              </w:rPr>
              <w:t>Tâches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</w:rPr>
              <w:t>DRP comprises entre FCFA 3 millions et 15 millions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9C77DC" w:rsidRPr="0084342D" w:rsidRDefault="009C77DC" w:rsidP="00E47C36">
            <w:pPr>
              <w:spacing w:after="0"/>
              <w:jc w:val="center"/>
              <w:rPr>
                <w:rFonts w:ascii="Albertus Extra Bold" w:hAnsi="Albertus Extra Bold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PQB-2-7-3</w:t>
            </w:r>
          </w:p>
        </w:tc>
      </w:tr>
      <w:tr w:rsidR="009C77DC" w:rsidRPr="0084342D" w:rsidTr="00E47C36">
        <w:trPr>
          <w:cantSplit/>
          <w:trHeight w:val="11440"/>
        </w:trPr>
        <w:tc>
          <w:tcPr>
            <w:tcW w:w="35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nil"/>
            </w:tcBorders>
          </w:tcPr>
          <w:p w:rsidR="009C77DC" w:rsidRPr="0084342D" w:rsidRDefault="009C77DC" w:rsidP="00E47C36">
            <w:pPr>
              <w:rPr>
                <w:rFonts w:ascii="Albertus Extra Bold" w:hAnsi="Albertus Extra Bold" w:cs="Lucida Sans Unicode"/>
                <w:szCs w:val="24"/>
              </w:rPr>
            </w:pPr>
          </w:p>
        </w:tc>
        <w:tc>
          <w:tcPr>
            <w:tcW w:w="9075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9C77DC" w:rsidRPr="0095340F" w:rsidRDefault="009C77DC" w:rsidP="00E47C36">
            <w:pPr>
              <w:spacing w:after="0"/>
              <w:jc w:val="right"/>
              <w:rPr>
                <w:rFonts w:ascii="Albertus" w:eastAsia="Times New Roman" w:hAnsi="Albertus"/>
                <w:sz w:val="18"/>
              </w:rPr>
            </w:pPr>
            <w:r w:rsidRPr="0095340F">
              <w:rPr>
                <w:rFonts w:ascii="Albertus" w:eastAsia="Times New Roman" w:hAnsi="Albertus"/>
                <w:sz w:val="18"/>
              </w:rPr>
              <w:t>1/</w:t>
            </w:r>
            <w:r>
              <w:rPr>
                <w:rFonts w:ascii="Albertus" w:eastAsia="Times New Roman" w:hAnsi="Albertus"/>
                <w:sz w:val="18"/>
              </w:rPr>
              <w:t>1</w:t>
            </w: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14"/>
                <w:szCs w:val="24"/>
              </w:rPr>
            </w:pPr>
          </w:p>
          <w:p w:rsidR="009C77DC" w:rsidRDefault="009C77DC" w:rsidP="00E47C36">
            <w:pPr>
              <w:spacing w:after="0"/>
              <w:rPr>
                <w:rFonts w:ascii="Lucida Sans Unicode" w:eastAsia="Times New Roman" w:hAnsi="Lucida Sans Unicode" w:cs="Lucida Sans Unicode"/>
                <w:b/>
                <w:lang w:eastAsia="fr-FR"/>
              </w:rPr>
            </w:pPr>
            <w:r w:rsidRPr="002B57F8">
              <w:rPr>
                <w:rFonts w:ascii="Lucida Sans Unicode" w:eastAsia="Times New Roman" w:hAnsi="Lucida Sans Unicode" w:cs="Lucida Sans Unicode"/>
                <w:b/>
                <w:lang w:eastAsia="fr-FR"/>
              </w:rPr>
              <w:t xml:space="preserve">Demande de renseignements et des prix (DRP) de 3 000 000 F CFA à moins de </w:t>
            </w:r>
          </w:p>
          <w:p w:rsidR="009C77DC" w:rsidRPr="002B57F8" w:rsidRDefault="009C77DC" w:rsidP="00E47C36">
            <w:pPr>
              <w:spacing w:after="0"/>
              <w:rPr>
                <w:rFonts w:ascii="Lucida Sans Unicode" w:eastAsia="Times New Roman" w:hAnsi="Lucida Sans Unicode" w:cs="Lucida Sans Unicode"/>
                <w:b/>
                <w:lang w:eastAsia="fr-FR"/>
              </w:rPr>
            </w:pPr>
            <w:r w:rsidRPr="002B57F8">
              <w:rPr>
                <w:rFonts w:ascii="Lucida Sans Unicode" w:eastAsia="Times New Roman" w:hAnsi="Lucida Sans Unicode" w:cs="Lucida Sans Unicode"/>
                <w:b/>
                <w:lang w:eastAsia="fr-FR"/>
              </w:rPr>
              <w:t>15 000 000 F CFA</w:t>
            </w: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14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181"/>
              <w:gridCol w:w="1345"/>
              <w:gridCol w:w="1791"/>
              <w:gridCol w:w="2172"/>
              <w:gridCol w:w="1882"/>
            </w:tblGrid>
            <w:tr w:rsidR="009C77DC" w:rsidRPr="0084342D" w:rsidTr="00E47C36">
              <w:tc>
                <w:tcPr>
                  <w:tcW w:w="1198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  <w:t>Opérations</w:t>
                  </w:r>
                </w:p>
              </w:tc>
              <w:tc>
                <w:tcPr>
                  <w:tcW w:w="1345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  <w:t>Structure responsable</w:t>
                  </w:r>
                </w:p>
              </w:tc>
              <w:tc>
                <w:tcPr>
                  <w:tcW w:w="1918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  <w:t>Support ou générateur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  <w:t>Taches à exécuter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b/>
                      <w:i/>
                      <w:sz w:val="14"/>
                      <w:szCs w:val="14"/>
                      <w:lang w:eastAsia="fr-FR"/>
                    </w:rPr>
                    <w:t>Intervenants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1. Expression des besoins</w:t>
                  </w:r>
                </w:p>
              </w:tc>
              <w:tc>
                <w:tcPr>
                  <w:tcW w:w="1345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Directions ou services demandeur</w:t>
                  </w:r>
                </w:p>
              </w:tc>
              <w:tc>
                <w:tcPr>
                  <w:tcW w:w="1918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Notification du budget par activité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Etablir des lettres d’invitation pour 5 fournisseurs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Gestionnaire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</w:tr>
            <w:tr w:rsidR="009C77DC" w:rsidRPr="0084342D" w:rsidTr="00E47C36">
              <w:tc>
                <w:tcPr>
                  <w:tcW w:w="1198" w:type="dxa"/>
                  <w:vMerge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4"/>
                    </w:num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918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 xml:space="preserve">Signer les lettres 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Administrateur des crédits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Merge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4"/>
                    </w:num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918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Transmettre avec accusé de réception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Service du courrier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2. Réception des offres</w:t>
                  </w:r>
                </w:p>
              </w:tc>
              <w:tc>
                <w:tcPr>
                  <w:tcW w:w="134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Directions ou services demandeur</w:t>
                  </w:r>
                </w:p>
              </w:tc>
              <w:tc>
                <w:tcPr>
                  <w:tcW w:w="191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Offres fermées portant l’adresse de la Direction ou du Service demandeur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Enregistrer les offres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Secrétariat de la Direction ou du Service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3. Réunion de la Commission de dépouillement</w:t>
                  </w:r>
                </w:p>
              </w:tc>
              <w:tc>
                <w:tcPr>
                  <w:tcW w:w="134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Directions ou services</w:t>
                  </w:r>
                </w:p>
              </w:tc>
              <w:tc>
                <w:tcPr>
                  <w:tcW w:w="191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Offres fermées portant l’adresse de la Direction ou du Service demandeur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Support d’enregistrement portant accusé de réception des offres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 xml:space="preserve">Ouvrir les lettres d’invitation 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Vérifier l’authenticité des offres (cachets, des NINEA, des numéros de compte, Régit de commerce)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Commission de dépouillement des offres (Administrateur des crédits, Gestionnaire, Comptable matière)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4. Dépouillement des offres</w:t>
                  </w:r>
                </w:p>
              </w:tc>
              <w:tc>
                <w:tcPr>
                  <w:tcW w:w="134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Directions ou services</w:t>
                  </w:r>
                </w:p>
              </w:tc>
              <w:tc>
                <w:tcPr>
                  <w:tcW w:w="191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Offres reçues des fournisseurs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Parapher les offres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Lire les offres à haute voix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Dresser un procès-verbal de dépouillement des offres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 xml:space="preserve">Commission de dépouillement des offres 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5. Attribution de la DRP</w:t>
                  </w:r>
                </w:p>
              </w:tc>
              <w:tc>
                <w:tcPr>
                  <w:tcW w:w="134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 ou Service demandeur</w:t>
                  </w:r>
                </w:p>
              </w:tc>
              <w:tc>
                <w:tcPr>
                  <w:tcW w:w="191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PV de dépouillement des offres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Dresser un procès- verbal d’attribution de la DRP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Signer le PV d’attribution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 xml:space="preserve">Commission de dépouillement des offres 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Administrateur des crédits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6. Commande</w:t>
                  </w:r>
                </w:p>
              </w:tc>
              <w:tc>
                <w:tcPr>
                  <w:tcW w:w="1345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 ou Service demandeur</w:t>
                  </w:r>
                </w:p>
              </w:tc>
              <w:tc>
                <w:tcPr>
                  <w:tcW w:w="1918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PV d’attribution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Etablir un bon de commande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 xml:space="preserve"> Gestionnaire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Merge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4"/>
                    </w:num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918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Signer le bon de commande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Administrateur des crédits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7. Engagement</w:t>
                  </w:r>
                </w:p>
              </w:tc>
              <w:tc>
                <w:tcPr>
                  <w:tcW w:w="1345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 ou Service demandeur</w:t>
                  </w:r>
                </w:p>
              </w:tc>
              <w:tc>
                <w:tcPr>
                  <w:tcW w:w="1918" w:type="dxa"/>
                  <w:vMerge w:val="restart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Facture pro forma (fourniture)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Devis (service)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Bon d’engagement (vert-jaune-bleu)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PV de dépouillement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PV attribution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Etablir un bon d’engagement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Gestionnaire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</w:tr>
            <w:tr w:rsidR="009C77DC" w:rsidRPr="0084342D" w:rsidTr="00E47C36">
              <w:tc>
                <w:tcPr>
                  <w:tcW w:w="1198" w:type="dxa"/>
                  <w:vMerge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4"/>
                    </w:num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918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Signer la lettre de marché (contrat)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Signer le bon d’engagement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Administrateur des crédits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</w:tr>
            <w:tr w:rsidR="009C77DC" w:rsidRPr="0084342D" w:rsidTr="00E47C36">
              <w:tc>
                <w:tcPr>
                  <w:tcW w:w="1198" w:type="dxa"/>
                  <w:vMerge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4"/>
                    </w:num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345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1918" w:type="dxa"/>
                  <w:vMerge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Transmettre le dossier au Contrôleur des Opérations Financières et Comptables (COFC) pour validation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Gestionnaire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8. Réception</w:t>
                  </w:r>
                </w:p>
              </w:tc>
              <w:tc>
                <w:tcPr>
                  <w:tcW w:w="134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Directions ou services demandeur</w:t>
                  </w:r>
                </w:p>
              </w:tc>
              <w:tc>
                <w:tcPr>
                  <w:tcW w:w="191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Bordereau de livraison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Acquisition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Signer Bordereau de livraison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Vérifier l’exhaustivité des acquisitions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Membres commission de réception qui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Contrôleur des opérations financières ou son représentant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9. Liquidation</w:t>
                  </w:r>
                </w:p>
              </w:tc>
              <w:tc>
                <w:tcPr>
                  <w:tcW w:w="134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Direction ou Service demandeur</w:t>
                  </w:r>
                </w:p>
              </w:tc>
              <w:tc>
                <w:tcPr>
                  <w:tcW w:w="191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Bon d’engagement (jaune-bleu)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PV de dépouillement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PV d’attribution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Titre de créance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Titre de certification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Factures définitives (3 exemplaires)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Lettre de marché (contrat)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Faire remplir les rubriques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Signer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Liquider et certifier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Signer</w:t>
                  </w:r>
                </w:p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Signer puis faire signer et faire enregistrer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Fournisseur ou prestataire de service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Gestionnaire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Administrateur des crédits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Gestionnaire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Administrateur des crédits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Administrateur des crédits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Fournisseur</w:t>
                  </w:r>
                </w:p>
              </w:tc>
            </w:tr>
            <w:tr w:rsidR="009C77DC" w:rsidRPr="0084342D" w:rsidTr="00E47C36">
              <w:tc>
                <w:tcPr>
                  <w:tcW w:w="119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10. Paiement</w:t>
                  </w:r>
                </w:p>
              </w:tc>
              <w:tc>
                <w:tcPr>
                  <w:tcW w:w="1345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Circuit financier (COF-Ordonnancement-Trésor)</w:t>
                  </w:r>
                </w:p>
              </w:tc>
              <w:tc>
                <w:tcPr>
                  <w:tcW w:w="1918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Bon d’engagement (jaune-bleu)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PV de dépouillement arrêté et signé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PV d’attribution signé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Titre de créance rempli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Titre de certification rempli et signé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3 Factures définitives certifiées, liquidées</w:t>
                  </w:r>
                </w:p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Bordereau de livraison</w:t>
                  </w:r>
                </w:p>
              </w:tc>
              <w:tc>
                <w:tcPr>
                  <w:tcW w:w="2410" w:type="dxa"/>
                  <w:vAlign w:val="center"/>
                </w:tcPr>
                <w:p w:rsidR="009C77DC" w:rsidRPr="0084342D" w:rsidRDefault="009C77DC" w:rsidP="009C77DC">
                  <w:pPr>
                    <w:numPr>
                      <w:ilvl w:val="0"/>
                      <w:numId w:val="2"/>
                    </w:numPr>
                    <w:spacing w:after="0"/>
                    <w:ind w:left="175" w:hanging="142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Transmettre au Contrôleur des Opérations financières (COF)</w:t>
                  </w:r>
                </w:p>
              </w:tc>
              <w:tc>
                <w:tcPr>
                  <w:tcW w:w="2054" w:type="dxa"/>
                  <w:vAlign w:val="center"/>
                </w:tcPr>
                <w:p w:rsidR="009C77DC" w:rsidRPr="0084342D" w:rsidRDefault="009C77DC" w:rsidP="00E47C36">
                  <w:pPr>
                    <w:spacing w:after="0"/>
                    <w:contextualSpacing/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</w:pPr>
                  <w:r w:rsidRPr="0084342D">
                    <w:rPr>
                      <w:rFonts w:ascii="Arial" w:hAnsi="Arial" w:cs="Times New Roman"/>
                      <w:sz w:val="14"/>
                      <w:szCs w:val="14"/>
                      <w:lang w:eastAsia="fr-FR"/>
                    </w:rPr>
                    <w:t>Gestionnaire</w:t>
                  </w:r>
                </w:p>
              </w:tc>
            </w:tr>
          </w:tbl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20"/>
                <w:szCs w:val="24"/>
              </w:rPr>
            </w:pPr>
          </w:p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 w:val="16"/>
                <w:szCs w:val="24"/>
              </w:rPr>
            </w:pPr>
          </w:p>
        </w:tc>
        <w:tc>
          <w:tcPr>
            <w:tcW w:w="349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</w:tcPr>
          <w:p w:rsidR="009C77DC" w:rsidRPr="0084342D" w:rsidRDefault="009C77DC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</w:tc>
      </w:tr>
    </w:tbl>
    <w:p w:rsidR="00DD037D" w:rsidRDefault="00DD037D" w:rsidP="009C77DC"/>
    <w:tbl>
      <w:tblPr>
        <w:tblW w:w="0" w:type="auto"/>
        <w:tblBorders>
          <w:top w:val="double" w:sz="4" w:space="0" w:color="auto"/>
          <w:left w:val="double" w:sz="4" w:space="0" w:color="auto"/>
          <w:bottom w:val="sing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470"/>
        <w:gridCol w:w="1147"/>
        <w:gridCol w:w="2269"/>
        <w:gridCol w:w="3851"/>
        <w:gridCol w:w="1136"/>
        <w:gridCol w:w="337"/>
      </w:tblGrid>
      <w:tr w:rsidR="0030752B" w:rsidRPr="0084342D" w:rsidTr="00E47C36">
        <w:trPr>
          <w:trHeight w:val="680"/>
        </w:trPr>
        <w:tc>
          <w:tcPr>
            <w:tcW w:w="1630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0752B" w:rsidRPr="004811FA" w:rsidRDefault="0030752B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5F497A"/>
                <w:sz w:val="4"/>
              </w:rPr>
            </w:pPr>
          </w:p>
          <w:p w:rsidR="0030752B" w:rsidRPr="0020676B" w:rsidRDefault="0030752B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7030A0"/>
                <w:sz w:val="20"/>
              </w:rPr>
            </w:pPr>
            <w:r>
              <w:rPr>
                <w:rFonts w:ascii="Lucida Sans Unicode" w:hAnsi="Lucida Sans Unicode" w:cs="Lucida Sans Unicode"/>
                <w:noProof/>
                <w:color w:val="00B050"/>
                <w:sz w:val="20"/>
                <w:lang w:eastAsia="fr-FR"/>
              </w:rPr>
              <w:drawing>
                <wp:inline distT="0" distB="0" distL="0" distR="0">
                  <wp:extent cx="866775" cy="561975"/>
                  <wp:effectExtent l="19050" t="0" r="9525" b="0"/>
                  <wp:docPr id="4" name="Image 2" descr="Logo 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 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61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752B" w:rsidRPr="004811FA" w:rsidRDefault="0030752B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7030A0"/>
                <w:sz w:val="18"/>
              </w:rPr>
            </w:pPr>
            <w:r w:rsidRPr="004811FA">
              <w:rPr>
                <w:rFonts w:ascii="Algerian" w:hAnsi="Algerian" w:cs="Lucida Sans Unicode"/>
                <w:color w:val="7030A0"/>
                <w:sz w:val="28"/>
              </w:rPr>
              <w:t>PAQEEB</w:t>
            </w:r>
          </w:p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8"/>
              </w:rPr>
            </w:pPr>
          </w:p>
        </w:tc>
        <w:tc>
          <w:tcPr>
            <w:tcW w:w="23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PROCEDURE</w:t>
            </w:r>
          </w:p>
        </w:tc>
        <w:tc>
          <w:tcPr>
            <w:tcW w:w="42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GESTION DES ACHATS</w:t>
            </w:r>
          </w:p>
        </w:tc>
        <w:tc>
          <w:tcPr>
            <w:tcW w:w="1594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FF0000"/>
                <w:sz w:val="28"/>
              </w:rPr>
            </w:pPr>
            <w:r w:rsidRPr="0084342D">
              <w:rPr>
                <w:rFonts w:ascii="Albertus Extra Bold" w:hAnsi="Albertus Extra Bold" w:cs="Lucida Sans Unicode"/>
                <w:color w:val="FF0000"/>
                <w:sz w:val="28"/>
              </w:rPr>
              <w:t>PQB-2</w:t>
            </w:r>
          </w:p>
        </w:tc>
      </w:tr>
      <w:tr w:rsidR="0030752B" w:rsidRPr="0084342D" w:rsidTr="00E47C36">
        <w:trPr>
          <w:trHeight w:val="454"/>
        </w:trPr>
        <w:tc>
          <w:tcPr>
            <w:tcW w:w="1630" w:type="dxa"/>
            <w:gridSpan w:val="2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30752B" w:rsidRPr="0084342D" w:rsidRDefault="0030752B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  <w:r w:rsidRPr="0084342D">
              <w:rPr>
                <w:rFonts w:ascii="Lucida Sans Unicode" w:hAnsi="Lucida Sans Unicode" w:cs="Lucida Sans Unicode"/>
                <w:color w:val="FF0000"/>
                <w:sz w:val="18"/>
              </w:rPr>
              <w:t>Dernière</w:t>
            </w:r>
          </w:p>
          <w:p w:rsidR="0030752B" w:rsidRPr="0084342D" w:rsidRDefault="0030752B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  <w:r w:rsidRPr="0084342D">
              <w:rPr>
                <w:rFonts w:ascii="Lucida Sans Unicode" w:hAnsi="Lucida Sans Unicode" w:cs="Lucida Sans Unicode"/>
                <w:color w:val="FF0000"/>
                <w:sz w:val="18"/>
              </w:rPr>
              <w:t>Mise à jour</w:t>
            </w:r>
          </w:p>
          <w:p w:rsidR="0030752B" w:rsidRPr="0084342D" w:rsidRDefault="0030752B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8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Lucida Sans Unicode" w:hAnsi="Lucida Sans Unicode" w:cs="Lucida Sans Unicode"/>
              </w:rPr>
            </w:pPr>
            <w:r w:rsidRPr="0084342D">
              <w:rPr>
                <w:rFonts w:ascii="Lucida Sans Unicode" w:hAnsi="Lucida Sans Unicode" w:cs="Lucida Sans Unicode"/>
                <w:sz w:val="18"/>
              </w:rPr>
              <w:t>Le :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  <w:sz w:val="26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  <w:sz w:val="26"/>
              </w:rPr>
              <w:t>Sous Procédure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CONSULTATION PAR DRP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Lucida Sans Unicode" w:hAnsi="Lucida Sans Unicode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PQB-2-7</w:t>
            </w:r>
          </w:p>
        </w:tc>
      </w:tr>
      <w:tr w:rsidR="0030752B" w:rsidRPr="0084342D" w:rsidTr="00E47C36">
        <w:trPr>
          <w:trHeight w:val="454"/>
        </w:trPr>
        <w:tc>
          <w:tcPr>
            <w:tcW w:w="1630" w:type="dxa"/>
            <w:gridSpan w:val="2"/>
            <w:vMerge/>
            <w:tcBorders>
              <w:left w:val="double" w:sz="4" w:space="0" w:color="auto"/>
              <w:right w:val="single" w:sz="4" w:space="0" w:color="auto"/>
            </w:tcBorders>
            <w:vAlign w:val="center"/>
          </w:tcPr>
          <w:p w:rsidR="0030752B" w:rsidRPr="0084342D" w:rsidRDefault="0030752B" w:rsidP="00E47C36">
            <w:pPr>
              <w:spacing w:after="0"/>
              <w:jc w:val="center"/>
              <w:rPr>
                <w:rFonts w:ascii="Lucida Sans Unicode" w:hAnsi="Lucida Sans Unicode" w:cs="Lucida Sans Unicode"/>
                <w:color w:val="FF0000"/>
                <w:sz w:val="18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  <w:sz w:val="26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  <w:sz w:val="26"/>
              </w:rPr>
              <w:t>Tâches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color w:val="3366FF"/>
              </w:rPr>
              <w:t>DRP inférieures à FCFA 3 millions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30752B" w:rsidRPr="0084342D" w:rsidRDefault="0030752B" w:rsidP="00E47C36">
            <w:pPr>
              <w:spacing w:after="0"/>
              <w:jc w:val="center"/>
              <w:rPr>
                <w:rFonts w:ascii="Albertus Extra Bold" w:hAnsi="Albertus Extra Bold" w:cs="Lucida Sans Unicode"/>
                <w:b/>
                <w:color w:val="3366FF"/>
              </w:rPr>
            </w:pPr>
            <w:r w:rsidRPr="0084342D">
              <w:rPr>
                <w:rFonts w:ascii="Albertus Extra Bold" w:hAnsi="Albertus Extra Bold" w:cs="Lucida Sans Unicode"/>
                <w:b/>
                <w:color w:val="3366FF"/>
              </w:rPr>
              <w:t>PQB-2-7-2</w:t>
            </w:r>
          </w:p>
        </w:tc>
      </w:tr>
      <w:tr w:rsidR="0030752B" w:rsidRPr="0084342D" w:rsidTr="0030752B">
        <w:trPr>
          <w:cantSplit/>
          <w:trHeight w:val="12571"/>
        </w:trPr>
        <w:tc>
          <w:tcPr>
            <w:tcW w:w="4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nil"/>
            </w:tcBorders>
          </w:tcPr>
          <w:p w:rsidR="0030752B" w:rsidRPr="0084342D" w:rsidRDefault="0030752B" w:rsidP="00E47C36">
            <w:pPr>
              <w:rPr>
                <w:rFonts w:ascii="Albertus Extra Bold" w:hAnsi="Albertus Extra Bold" w:cs="Lucida Sans Unicode"/>
                <w:szCs w:val="24"/>
              </w:rPr>
            </w:pPr>
          </w:p>
        </w:tc>
        <w:tc>
          <w:tcPr>
            <w:tcW w:w="8959" w:type="dxa"/>
            <w:gridSpan w:val="4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30752B" w:rsidRPr="0095340F" w:rsidRDefault="0030752B" w:rsidP="00E47C36">
            <w:pPr>
              <w:spacing w:after="0"/>
              <w:jc w:val="right"/>
              <w:rPr>
                <w:rFonts w:ascii="Albertus" w:eastAsia="Times New Roman" w:hAnsi="Albertus"/>
                <w:sz w:val="18"/>
              </w:rPr>
            </w:pPr>
            <w:r w:rsidRPr="0095340F">
              <w:rPr>
                <w:rFonts w:ascii="Albertus" w:eastAsia="Times New Roman" w:hAnsi="Albertus"/>
                <w:sz w:val="18"/>
              </w:rPr>
              <w:t>1/</w:t>
            </w:r>
            <w:r>
              <w:rPr>
                <w:rFonts w:ascii="Albertus" w:eastAsia="Times New Roman" w:hAnsi="Albertus"/>
                <w:sz w:val="18"/>
              </w:rPr>
              <w:t>1</w:t>
            </w:r>
          </w:p>
          <w:p w:rsidR="0030752B" w:rsidRPr="004906BA" w:rsidRDefault="0030752B" w:rsidP="00E47C36">
            <w:pPr>
              <w:spacing w:after="0"/>
              <w:jc w:val="both"/>
              <w:rPr>
                <w:rFonts w:ascii="Lucida Sans Unicode" w:eastAsia="Times New Roman" w:hAnsi="Lucida Sans Unicode" w:cs="Lucida Sans Unicode"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lang w:eastAsia="fr-FR"/>
              </w:rPr>
              <w:t>La procédure d’appel de demande de renseignement de prix se déroule en Six (6) opérations.</w:t>
            </w: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4906BA" w:rsidRDefault="0030752B" w:rsidP="00E47C36">
            <w:pPr>
              <w:spacing w:after="0"/>
              <w:ind w:left="1788" w:hanging="1788"/>
              <w:rPr>
                <w:rFonts w:ascii="Lucida Sans Unicode" w:eastAsia="Times New Roman" w:hAnsi="Lucida Sans Unicode" w:cs="Lucida Sans Unicode"/>
                <w:b/>
                <w:lang w:eastAsia="fr-FR"/>
              </w:rPr>
            </w:pPr>
            <w:r w:rsidRPr="004906BA">
              <w:rPr>
                <w:rFonts w:ascii="Lucida Sans Unicode" w:eastAsia="Times New Roman" w:hAnsi="Lucida Sans Unicode" w:cs="Lucida Sans Unicode"/>
                <w:b/>
                <w:lang w:eastAsia="fr-FR"/>
              </w:rPr>
              <w:t>Demande de renseignements et des prix (DRP) inférieure à 3 000 000 FCFA</w:t>
            </w: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1623"/>
              <w:gridCol w:w="3200"/>
              <w:gridCol w:w="3430"/>
            </w:tblGrid>
            <w:tr w:rsidR="0030752B" w:rsidRPr="0084342D" w:rsidTr="0030752B">
              <w:tc>
                <w:tcPr>
                  <w:tcW w:w="1321" w:type="dxa"/>
                  <w:vAlign w:val="center"/>
                </w:tcPr>
                <w:p w:rsidR="0030752B" w:rsidRPr="0030752B" w:rsidRDefault="0030752B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b/>
                      <w:i/>
                      <w:lang w:eastAsia="fr-FR"/>
                    </w:rPr>
                    <w:t>Opérations</w:t>
                  </w: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b/>
                      <w:i/>
                      <w:lang w:eastAsia="fr-FR"/>
                    </w:rPr>
                    <w:t>Taches à exécuter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lang w:eastAsia="fr-FR"/>
                    </w:rPr>
                  </w:pPr>
                </w:p>
                <w:p w:rsidR="0030752B" w:rsidRPr="0030752B" w:rsidRDefault="0030752B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b/>
                      <w:i/>
                      <w:lang w:eastAsia="fr-FR"/>
                    </w:rPr>
                    <w:t>Intervenants</w:t>
                  </w:r>
                </w:p>
                <w:p w:rsidR="0030752B" w:rsidRPr="0030752B" w:rsidRDefault="0030752B" w:rsidP="00E47C36">
                  <w:pPr>
                    <w:keepNext/>
                    <w:spacing w:after="0"/>
                    <w:jc w:val="center"/>
                    <w:rPr>
                      <w:rFonts w:ascii="Arial" w:hAnsi="Arial" w:cs="Times New Roman"/>
                      <w:b/>
                      <w:i/>
                      <w:lang w:eastAsia="fr-FR"/>
                    </w:rPr>
                  </w:pPr>
                </w:p>
              </w:tc>
            </w:tr>
            <w:tr w:rsidR="0030752B" w:rsidRPr="0084342D" w:rsidTr="0030752B">
              <w:tc>
                <w:tcPr>
                  <w:tcW w:w="1321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1. Expression des besoins</w:t>
                  </w: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 xml:space="preserve">Demander directement des factures </w:t>
                  </w:r>
                  <w:proofErr w:type="spellStart"/>
                  <w:r w:rsidRPr="0030752B">
                    <w:rPr>
                      <w:rFonts w:ascii="Arial" w:hAnsi="Arial" w:cs="Times New Roman"/>
                      <w:lang w:eastAsia="fr-FR"/>
                    </w:rPr>
                    <w:t>proforma</w:t>
                  </w:r>
                  <w:proofErr w:type="spellEnd"/>
                  <w:r w:rsidRPr="0030752B">
                    <w:rPr>
                      <w:rFonts w:ascii="Arial" w:hAnsi="Arial" w:cs="Times New Roman"/>
                      <w:lang w:eastAsia="fr-FR"/>
                    </w:rPr>
                    <w:t> ou des devis à au moins 5 fournisseurs, entrepreneurs ou prestataires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Personne responsable du marché crédits</w:t>
                  </w:r>
                </w:p>
              </w:tc>
            </w:tr>
            <w:tr w:rsidR="0030752B" w:rsidRPr="0084342D" w:rsidTr="0030752B">
              <w:tc>
                <w:tcPr>
                  <w:tcW w:w="1321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2. Réception des offres</w:t>
                  </w: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Enregistrer et numéroter les offres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Secrétariat du Service</w:t>
                  </w:r>
                </w:p>
              </w:tc>
            </w:tr>
            <w:tr w:rsidR="0030752B" w:rsidRPr="0084342D" w:rsidTr="0030752B">
              <w:tc>
                <w:tcPr>
                  <w:tcW w:w="1321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3. Réunion de la Commission interne de dépouillement</w:t>
                  </w: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Vérifier l’authenticité des offres (signature, cachets, NINEA, numéros de compte, Registre de commerce)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Commission de dépouillement des offres (Administrateur des crédits, Gestionnaire, Comptable matière)</w:t>
                  </w:r>
                </w:p>
              </w:tc>
            </w:tr>
            <w:tr w:rsidR="0030752B" w:rsidRPr="0084342D" w:rsidTr="0030752B">
              <w:tc>
                <w:tcPr>
                  <w:tcW w:w="1321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4. Dépouillement des offres</w:t>
                  </w: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Parapher les offres</w:t>
                  </w:r>
                </w:p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Lire les offres à haute voix</w:t>
                  </w:r>
                </w:p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Dresser un procès-verbal de dépouillement des offres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 xml:space="preserve">Commission de dépouillement des offres </w:t>
                  </w:r>
                </w:p>
              </w:tc>
            </w:tr>
            <w:tr w:rsidR="0030752B" w:rsidRPr="0084342D" w:rsidTr="0030752B">
              <w:tc>
                <w:tcPr>
                  <w:tcW w:w="1321" w:type="dxa"/>
                  <w:vMerge w:val="restart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5. Attribution de la DRP</w:t>
                  </w: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Dresser un procès- verbal d’attribution de la DRP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 xml:space="preserve">Commission de dépouillement des offres </w:t>
                  </w:r>
                </w:p>
              </w:tc>
            </w:tr>
            <w:tr w:rsidR="0030752B" w:rsidRPr="0084342D" w:rsidTr="0030752B">
              <w:tc>
                <w:tcPr>
                  <w:tcW w:w="1321" w:type="dxa"/>
                  <w:vMerge/>
                  <w:vAlign w:val="center"/>
                </w:tcPr>
                <w:p w:rsidR="0030752B" w:rsidRPr="0030752B" w:rsidRDefault="0030752B" w:rsidP="00E47C36">
                  <w:pPr>
                    <w:spacing w:after="0"/>
                    <w:ind w:left="360"/>
                    <w:rPr>
                      <w:rFonts w:ascii="Arial" w:hAnsi="Arial" w:cs="Times New Roman"/>
                      <w:lang w:eastAsia="fr-FR"/>
                    </w:rPr>
                  </w:pP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Signer le PV d’attribution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Administrateur des crédits</w:t>
                  </w:r>
                </w:p>
              </w:tc>
            </w:tr>
            <w:tr w:rsidR="0030752B" w:rsidRPr="0084342D" w:rsidTr="0030752B">
              <w:tc>
                <w:tcPr>
                  <w:tcW w:w="1321" w:type="dxa"/>
                  <w:vMerge w:val="restart"/>
                  <w:vAlign w:val="center"/>
                </w:tcPr>
                <w:p w:rsidR="0030752B" w:rsidRPr="0030752B" w:rsidRDefault="0030752B" w:rsidP="00E47C36">
                  <w:p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6. Commande</w:t>
                  </w: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Notifier l’attribution au fournisseur gagnant</w:t>
                  </w:r>
                </w:p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Etablir un bon de commande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Gestionnaire</w:t>
                  </w:r>
                </w:p>
              </w:tc>
            </w:tr>
            <w:tr w:rsidR="0030752B" w:rsidRPr="0084342D" w:rsidTr="0030752B">
              <w:tc>
                <w:tcPr>
                  <w:tcW w:w="1321" w:type="dxa"/>
                  <w:vMerge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3"/>
                    </w:numPr>
                    <w:spacing w:after="0"/>
                    <w:rPr>
                      <w:rFonts w:ascii="Arial" w:hAnsi="Arial" w:cs="Times New Roman"/>
                      <w:lang w:eastAsia="fr-FR"/>
                    </w:rPr>
                  </w:pPr>
                </w:p>
              </w:tc>
              <w:tc>
                <w:tcPr>
                  <w:tcW w:w="3307" w:type="dxa"/>
                  <w:vAlign w:val="center"/>
                </w:tcPr>
                <w:p w:rsidR="0030752B" w:rsidRPr="0030752B" w:rsidRDefault="0030752B" w:rsidP="00E47C36">
                  <w:pPr>
                    <w:numPr>
                      <w:ilvl w:val="0"/>
                      <w:numId w:val="2"/>
                    </w:numPr>
                    <w:spacing w:after="0"/>
                    <w:ind w:left="149" w:hanging="142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Signer le bon de commande et la notification</w:t>
                  </w:r>
                </w:p>
              </w:tc>
              <w:tc>
                <w:tcPr>
                  <w:tcW w:w="3544" w:type="dxa"/>
                  <w:vAlign w:val="center"/>
                </w:tcPr>
                <w:p w:rsidR="0030752B" w:rsidRPr="0030752B" w:rsidRDefault="0030752B" w:rsidP="00E47C36">
                  <w:pPr>
                    <w:spacing w:after="0"/>
                    <w:contextualSpacing/>
                    <w:rPr>
                      <w:rFonts w:ascii="Arial" w:hAnsi="Arial" w:cs="Times New Roman"/>
                      <w:lang w:eastAsia="fr-FR"/>
                    </w:rPr>
                  </w:pPr>
                  <w:r w:rsidRPr="0030752B">
                    <w:rPr>
                      <w:rFonts w:ascii="Arial" w:hAnsi="Arial" w:cs="Times New Roman"/>
                      <w:lang w:eastAsia="fr-FR"/>
                    </w:rPr>
                    <w:t>Administrateur des crédits</w:t>
                  </w:r>
                </w:p>
              </w:tc>
            </w:tr>
          </w:tbl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 w:val="20"/>
                <w:szCs w:val="24"/>
              </w:rPr>
            </w:pPr>
          </w:p>
        </w:tc>
        <w:tc>
          <w:tcPr>
            <w:tcW w:w="349" w:type="dxa"/>
            <w:tcBorders>
              <w:top w:val="double" w:sz="4" w:space="0" w:color="auto"/>
              <w:left w:val="nil"/>
              <w:bottom w:val="double" w:sz="4" w:space="0" w:color="auto"/>
              <w:right w:val="double" w:sz="4" w:space="0" w:color="auto"/>
            </w:tcBorders>
          </w:tcPr>
          <w:p w:rsidR="0030752B" w:rsidRPr="0084342D" w:rsidRDefault="0030752B" w:rsidP="00E47C36">
            <w:pPr>
              <w:spacing w:after="0"/>
              <w:rPr>
                <w:rFonts w:ascii="Albertus Extra Bold" w:hAnsi="Albertus Extra Bold" w:cs="Lucida Sans Unicode"/>
                <w:szCs w:val="24"/>
              </w:rPr>
            </w:pPr>
          </w:p>
        </w:tc>
      </w:tr>
    </w:tbl>
    <w:p w:rsidR="0030752B" w:rsidRDefault="0030752B" w:rsidP="0030752B"/>
    <w:sectPr w:rsidR="0030752B" w:rsidSect="009C77DC">
      <w:pgSz w:w="11906" w:h="16838"/>
      <w:pgMar w:top="454" w:right="1418" w:bottom="45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lbertus Extra Bold">
    <w:panose1 w:val="020E0802040304020204"/>
    <w:charset w:val="00"/>
    <w:family w:val="swiss"/>
    <w:pitch w:val="variable"/>
    <w:sig w:usb0="00000007" w:usb1="00000000" w:usb2="00000000" w:usb3="00000000" w:csb0="00000093" w:csb1="00000000"/>
  </w:font>
  <w:font w:name="Albertus">
    <w:altName w:val="Candara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3009A"/>
    <w:multiLevelType w:val="hybridMultilevel"/>
    <w:tmpl w:val="7386684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5A518F7"/>
    <w:multiLevelType w:val="hybridMultilevel"/>
    <w:tmpl w:val="E4CAC136"/>
    <w:lvl w:ilvl="0" w:tplc="040C000B">
      <w:start w:val="1"/>
      <w:numFmt w:val="decimal"/>
      <w:lvlText w:val="%1."/>
      <w:lvlJc w:val="left"/>
      <w:pPr>
        <w:ind w:left="360" w:hanging="360"/>
      </w:pPr>
    </w:lvl>
    <w:lvl w:ilvl="1" w:tplc="040C0003" w:tentative="1">
      <w:start w:val="1"/>
      <w:numFmt w:val="lowerLetter"/>
      <w:lvlText w:val="%2."/>
      <w:lvlJc w:val="left"/>
      <w:pPr>
        <w:ind w:left="1080" w:hanging="360"/>
      </w:pPr>
    </w:lvl>
    <w:lvl w:ilvl="2" w:tplc="040C0005" w:tentative="1">
      <w:start w:val="1"/>
      <w:numFmt w:val="lowerRoman"/>
      <w:lvlText w:val="%3."/>
      <w:lvlJc w:val="right"/>
      <w:pPr>
        <w:ind w:left="1800" w:hanging="180"/>
      </w:pPr>
    </w:lvl>
    <w:lvl w:ilvl="3" w:tplc="040C0001" w:tentative="1">
      <w:start w:val="1"/>
      <w:numFmt w:val="decimal"/>
      <w:lvlText w:val="%4."/>
      <w:lvlJc w:val="left"/>
      <w:pPr>
        <w:ind w:left="2520" w:hanging="360"/>
      </w:pPr>
    </w:lvl>
    <w:lvl w:ilvl="4" w:tplc="040C0003" w:tentative="1">
      <w:start w:val="1"/>
      <w:numFmt w:val="lowerLetter"/>
      <w:lvlText w:val="%5."/>
      <w:lvlJc w:val="left"/>
      <w:pPr>
        <w:ind w:left="3240" w:hanging="360"/>
      </w:pPr>
    </w:lvl>
    <w:lvl w:ilvl="5" w:tplc="040C0005" w:tentative="1">
      <w:start w:val="1"/>
      <w:numFmt w:val="lowerRoman"/>
      <w:lvlText w:val="%6."/>
      <w:lvlJc w:val="right"/>
      <w:pPr>
        <w:ind w:left="3960" w:hanging="180"/>
      </w:pPr>
    </w:lvl>
    <w:lvl w:ilvl="6" w:tplc="040C0001" w:tentative="1">
      <w:start w:val="1"/>
      <w:numFmt w:val="decimal"/>
      <w:lvlText w:val="%7."/>
      <w:lvlJc w:val="left"/>
      <w:pPr>
        <w:ind w:left="4680" w:hanging="360"/>
      </w:pPr>
    </w:lvl>
    <w:lvl w:ilvl="7" w:tplc="040C0003" w:tentative="1">
      <w:start w:val="1"/>
      <w:numFmt w:val="lowerLetter"/>
      <w:lvlText w:val="%8."/>
      <w:lvlJc w:val="left"/>
      <w:pPr>
        <w:ind w:left="5400" w:hanging="360"/>
      </w:pPr>
    </w:lvl>
    <w:lvl w:ilvl="8" w:tplc="040C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D9876BB"/>
    <w:multiLevelType w:val="hybridMultilevel"/>
    <w:tmpl w:val="4EA8ECF6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E376172"/>
    <w:multiLevelType w:val="hybridMultilevel"/>
    <w:tmpl w:val="58BED4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C77DC"/>
    <w:rsid w:val="002339D0"/>
    <w:rsid w:val="0030752B"/>
    <w:rsid w:val="009C77DC"/>
    <w:rsid w:val="00DD03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7DC"/>
    <w:pPr>
      <w:spacing w:after="80" w:line="240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C77D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C77D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1167</Words>
  <Characters>6420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Standard</dc:creator>
  <cp:lastModifiedBy>Standard</cp:lastModifiedBy>
  <cp:revision>2</cp:revision>
  <dcterms:created xsi:type="dcterms:W3CDTF">2015-04-17T23:12:00Z</dcterms:created>
  <dcterms:modified xsi:type="dcterms:W3CDTF">2015-04-17T23:19:00Z</dcterms:modified>
</cp:coreProperties>
</file>