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FD7" w:rsidRPr="00642FD7" w:rsidRDefault="00642FD7" w:rsidP="00642F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20"/>
          <w:szCs w:val="20"/>
          <w:lang w:eastAsia="fr-FR"/>
        </w:rPr>
        <w:t>Contrat d’objectifs :</w:t>
      </w:r>
      <w:bookmarkStart w:id="0" w:name="_GoBack"/>
      <w:bookmarkEnd w:id="0"/>
    </w:p>
    <w:tbl>
      <w:tblPr>
        <w:tblW w:w="93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3950"/>
        <w:gridCol w:w="2018"/>
        <w:gridCol w:w="1445"/>
        <w:gridCol w:w="1395"/>
      </w:tblGrid>
      <w:tr w:rsidR="00642FD7" w:rsidRPr="00642FD7" w:rsidTr="00642FD7">
        <w:trPr>
          <w:trHeight w:val="454"/>
        </w:trPr>
        <w:tc>
          <w:tcPr>
            <w:tcW w:w="4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IA :</w:t>
            </w:r>
          </w:p>
        </w:tc>
        <w:tc>
          <w:tcPr>
            <w:tcW w:w="48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IEF :</w:t>
            </w:r>
          </w:p>
        </w:tc>
      </w:tr>
      <w:tr w:rsidR="00642FD7" w:rsidRPr="00642FD7" w:rsidTr="00642FD7">
        <w:trPr>
          <w:trHeight w:val="454"/>
        </w:trPr>
        <w:tc>
          <w:tcPr>
            <w:tcW w:w="93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Commune :</w:t>
            </w:r>
          </w:p>
        </w:tc>
      </w:tr>
      <w:tr w:rsidR="00642FD7" w:rsidRPr="00642FD7" w:rsidTr="00642FD7">
        <w:trPr>
          <w:trHeight w:val="454"/>
        </w:trPr>
        <w:tc>
          <w:tcPr>
            <w:tcW w:w="93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CGE :</w:t>
            </w:r>
          </w:p>
        </w:tc>
      </w:tr>
      <w:tr w:rsidR="00642FD7" w:rsidRPr="00642FD7" w:rsidTr="00642FD7">
        <w:trPr>
          <w:trHeight w:val="698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N°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Activités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AU PLUS TARD LE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Date de réalisation</w:t>
            </w:r>
          </w:p>
        </w:tc>
      </w:tr>
      <w:tr w:rsidR="00642FD7" w:rsidRPr="00642FD7" w:rsidTr="00642FD7">
        <w:trPr>
          <w:trHeight w:val="698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0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Formation des cibles au niveau de l’IEF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lang w:val="fr-CA" w:eastAsia="fr-FR"/>
              </w:rPr>
              <w:t>Proposition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4-6 Mars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1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Réunion de restitution à l’équipe pédagogique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9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2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Constitution de données de base par l’équipe pédagogique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12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3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Réunion du CGE pour 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La restitution des deux sessions de formation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Le diagnostic participatif, choix des problèmes prioritaires à résoudre, etc.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L’élaboration du projet de PAV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13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4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Restitution par les membres du CGE à leurs organisations de base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17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5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AG du village / quartier pour 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La restitution des deux sessions de formation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La validation du PAV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L’information sur la mise en place de l’UCGE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20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6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Envoi du Procès-verbal de l’AG et du PAV à l’IEF, à l’UCGE et au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27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934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N°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Activités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AU PLUS TARD LE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Date de réalisation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7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Convocation de l’AG élective pour l’UCGE 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u w:val="single"/>
                <w:lang w:val="fr-CA" w:eastAsia="fr-FR"/>
              </w:rPr>
              <w:t>par le Maire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sur proposition de l’IEF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23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rPr>
          <w:trHeight w:val="434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8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eastAsia="fr-FR"/>
              </w:rPr>
              <w:t>Elaboration d’un projet de règlement intérieur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24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9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AG élective au niveau de la commune 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proofErr w:type="spellStart"/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Election</w:t>
            </w:r>
            <w:proofErr w:type="spellEnd"/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 xml:space="preserve"> des membres du Bureau de l’Union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Validation du règlement intérieur de l’UCGE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6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9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Envoi du dossier de constitution au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10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10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Signature de l’arrêté portant création de l’UCGE par le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17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642FD7" w:rsidRPr="00642FD7" w:rsidRDefault="00642FD7" w:rsidP="00642F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642FD7">
        <w:rPr>
          <w:rFonts w:ascii="Arial" w:eastAsia="Times New Roman" w:hAnsi="Arial" w:cs="Arial"/>
          <w:color w:val="1F497D"/>
          <w:sz w:val="20"/>
          <w:szCs w:val="20"/>
          <w:lang w:eastAsia="fr-FR"/>
        </w:rPr>
        <w:t> </w:t>
      </w:r>
    </w:p>
    <w:p w:rsidR="005E0CAA" w:rsidRDefault="005E0CAA"/>
    <w:sectPr w:rsidR="005E0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D7"/>
    <w:rsid w:val="005E0CAA"/>
    <w:rsid w:val="0064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6292D-D74C-48F8-8372-E7F0E219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7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2015-02-23T08:27:00Z</dcterms:created>
  <dcterms:modified xsi:type="dcterms:W3CDTF">2015-02-23T08:27:00Z</dcterms:modified>
</cp:coreProperties>
</file>