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647" w:type="dxa"/>
        <w:tblInd w:w="-7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2693"/>
        <w:gridCol w:w="1134"/>
        <w:gridCol w:w="2268"/>
        <w:gridCol w:w="3686"/>
      </w:tblGrid>
      <w:tr w:rsidR="00BD2D59" w:rsidRPr="00BD2D59" w:rsidTr="00BD2D59">
        <w:tc>
          <w:tcPr>
            <w:tcW w:w="696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Outils à distribuer aux IEF pour la formation des cibles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</w:p>
        </w:tc>
      </w:tr>
      <w:tr w:rsidR="00BD2D59" w:rsidRPr="00BD2D59" w:rsidTr="00BD2D59">
        <w:tc>
          <w:tcPr>
            <w:tcW w:w="8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4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MS Gothic" w:eastAsia="MS Gothic" w:hAnsi="MS Gothic" w:cs="Times New Roman" w:hint="eastAsia"/>
                <w:b/>
                <w:bCs/>
                <w:color w:val="000000"/>
                <w:lang w:eastAsia="fr-FR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DD9C4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fr-FR"/>
              </w:rPr>
              <w:t>Nom des outils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DD9C4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fr-FR"/>
              </w:rPr>
              <w:t>Forma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DD9C4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fr-FR"/>
              </w:rPr>
              <w:t>Formation concernée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DD9C4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fr-FR"/>
              </w:rPr>
              <w:t>cibles à distribuer</w:t>
            </w:r>
          </w:p>
        </w:tc>
      </w:tr>
      <w:tr w:rsidR="00BD2D59" w:rsidRPr="00BD2D59" w:rsidTr="00BD2D59">
        <w:tc>
          <w:tcPr>
            <w:tcW w:w="8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Outil 1: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Canevas de PAV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A4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J1-PAV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Tous les participants </w:t>
            </w: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br/>
              <w:t>(3 participant par CGE: Secrétaire Générale, Président du CGE et Trésorier)</w:t>
            </w:r>
          </w:p>
        </w:tc>
      </w:tr>
      <w:tr w:rsidR="00BD2D59" w:rsidRPr="00BD2D59" w:rsidTr="00BD2D59">
        <w:tc>
          <w:tcPr>
            <w:tcW w:w="8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Outil 2: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Canevas de Bilan annuel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A4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J1-PAV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Tous les participants </w:t>
            </w: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br/>
              <w:t>(3 participant par CGE: Secrétaire Générale, Président du CGE et Trésorier)</w:t>
            </w:r>
          </w:p>
        </w:tc>
      </w:tr>
      <w:tr w:rsidR="00BD2D59" w:rsidRPr="00BD2D59" w:rsidTr="00BD2D59">
        <w:tc>
          <w:tcPr>
            <w:tcW w:w="8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Outil 3: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Canevas de journal de banque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A4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J3-Gestion sur Manuel de procédure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Tous les participants </w:t>
            </w: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br/>
              <w:t>(3 participant par CGE: Secrétaire Générale, Président du CGE et Trésorier)</w:t>
            </w:r>
          </w:p>
        </w:tc>
      </w:tr>
      <w:tr w:rsidR="00BD2D59" w:rsidRPr="00BD2D59" w:rsidTr="00BD2D59">
        <w:tc>
          <w:tcPr>
            <w:tcW w:w="8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Outil 4: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Canevas de journal de caisse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A4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J3-Gestion sur Manuel de procédure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Tous les participants </w:t>
            </w: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br/>
              <w:t>(3 participant par CGE: Secrétaire Générale, Président du CGE et Trésorier)</w:t>
            </w:r>
          </w:p>
        </w:tc>
      </w:tr>
      <w:tr w:rsidR="00BD2D59" w:rsidRPr="00BD2D59" w:rsidTr="00BD2D59">
        <w:tc>
          <w:tcPr>
            <w:tcW w:w="8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Outil 5: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Canevas de Fiche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A4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J3-Gestion sur Manuel de procédure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BD2D59" w:rsidRPr="00BD2D59" w:rsidRDefault="00BD2D59" w:rsidP="00BD2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Tous les participants </w:t>
            </w:r>
            <w:r w:rsidRPr="00BD2D5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br/>
              <w:t>(3 participant par CGE: Secrétaire Générale, Président du CGE et Trésorier)</w:t>
            </w:r>
          </w:p>
        </w:tc>
      </w:tr>
    </w:tbl>
    <w:p w:rsidR="00EC0227" w:rsidRDefault="00EC0227"/>
    <w:sectPr w:rsidR="00EC02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D59"/>
    <w:rsid w:val="00BD2D59"/>
    <w:rsid w:val="00EC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07B42E-0AAE-4363-B750-E0AD10557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49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2015-02-23T09:51:00Z</dcterms:created>
  <dcterms:modified xsi:type="dcterms:W3CDTF">2015-02-23T09:51:00Z</dcterms:modified>
</cp:coreProperties>
</file>