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59B0" w:rsidRPr="008D59B0" w:rsidRDefault="008D59B0" w:rsidP="008D59B0">
      <w:pPr>
        <w:shd w:val="clear" w:color="auto" w:fill="FFFFFF"/>
        <w:spacing w:before="120" w:after="120" w:line="240" w:lineRule="auto"/>
        <w:ind w:left="120" w:right="120"/>
        <w:jc w:val="both"/>
        <w:rPr>
          <w:rFonts w:ascii="Arial" w:eastAsia="Times New Roman" w:hAnsi="Arial" w:cs="Arial"/>
          <w:b/>
          <w:bCs/>
          <w:color w:val="990000"/>
          <w:lang w:eastAsia="fr-FR"/>
        </w:rPr>
      </w:pPr>
      <w:r w:rsidRPr="008D59B0">
        <w:rPr>
          <w:rFonts w:ascii="Arial" w:eastAsia="Times New Roman" w:hAnsi="Arial" w:cs="Arial"/>
          <w:b/>
          <w:bCs/>
          <w:color w:val="990000"/>
          <w:lang w:eastAsia="fr-FR"/>
        </w:rPr>
        <w:t>Décret n° 2007-1433 du 23 novembre 2007</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bookmarkStart w:id="0" w:name="_GoBack"/>
      <w:bookmarkEnd w:id="0"/>
      <w:r w:rsidRPr="008D59B0">
        <w:rPr>
          <w:rFonts w:ascii="Tahoma" w:eastAsia="Times New Roman" w:hAnsi="Tahoma" w:cs="Tahoma"/>
          <w:lang w:eastAsia="fr-FR"/>
        </w:rPr>
        <w:t>Décret n° 2007-1433 du 23 novembre 2007 modifiant et complétant le décret n° 2006-597 du 10 juillet 2006, modifiant le décret 77-80 du 28 janvier 1977 relatif au régime des déplacements des magistrats, fonctionnaires et autres agents de l’Etat à l’intérieur du pays.</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Le Président de la République,</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Vu la Constitution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Vu la loi organique n° 2001-09 du 15 octobre 2001 relative aux lois de finances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Vu le décret n° 77-80 du 28 janvier 1977 relatif au régime des déplacements des magistrats, fonctionnaires et autres agents de l’Etat modifié par les décrets n° 79-921 du 2 octobre 1979 et le décret n° 2006-597 du 10 juillet 2006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Vu le décret n° 2003-101 du 13 mars 2003 portant règlement général sur la comptabilité publique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Vu le décret 2006-597 du 10 juillet 2006 modifiant et complétant certaines dispositions du décret n° 77-80 du 28 janvier 1977 relatif au régime des déplacements des magistrats, fonctionnaires et autres agents de l’Etat à l’intérieur du pays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Vu le décret n° 2007-826 du 19 juin 2007, portant nomination du Premier Ministre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Vu le décret 2007-908 du 31 juillet 2007 portant répartition des services de l’Etat, du contrôle des établissements publics, des sociétés nationales et des sociétés à participation publique entre la Présidence de la République la Primature et les Ministères, modifié par le décret n° 2007-1116 du 18 septembre 2007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Vu le décret n° 2007-1094 du 12 septembre 2007 portant réaménagement du Gouvernement,</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Sur le rapport du Ministre d’Etat, Ministre de l’Economie et des Finances,</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Décrète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b/>
          <w:bCs/>
          <w:lang w:eastAsia="fr-FR"/>
        </w:rPr>
        <w:t>Article premier. -</w:t>
      </w:r>
      <w:r w:rsidRPr="008D59B0">
        <w:rPr>
          <w:rFonts w:ascii="Tahoma" w:eastAsia="Times New Roman" w:hAnsi="Tahoma" w:cs="Tahoma"/>
          <w:lang w:eastAsia="fr-FR"/>
        </w:rPr>
        <w:t xml:space="preserve"> Les dispositions de « l’article 26 » de l’article premier du décret n° 2006-597 du 10 juillet 2006 susvisé sont modifiées ainsi qu’il suit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 xml:space="preserve">« Article 26. - La durée d’une mission autorisée à l’intérieur du territoire national ne peut </w:t>
      </w:r>
      <w:proofErr w:type="spellStart"/>
      <w:r w:rsidRPr="008D59B0">
        <w:rPr>
          <w:rFonts w:ascii="Tahoma" w:eastAsia="Times New Roman" w:hAnsi="Tahoma" w:cs="Tahoma"/>
          <w:lang w:eastAsia="fr-FR"/>
        </w:rPr>
        <w:t>exécéder</w:t>
      </w:r>
      <w:proofErr w:type="spellEnd"/>
      <w:r w:rsidRPr="008D59B0">
        <w:rPr>
          <w:rFonts w:ascii="Tahoma" w:eastAsia="Times New Roman" w:hAnsi="Tahoma" w:cs="Tahoma"/>
          <w:lang w:eastAsia="fr-FR"/>
        </w:rPr>
        <w:t xml:space="preserve"> 10 jours dans le mois.</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Toutefois, en raison de la nature de leurs activités quotidiennes, périodiques ou occasionnelles, certains magistrats, fonctionnaires et agents de l’Etat, peuvent sur autorisation du Premier Ministre, après avis du Ministre des Finances, accomplir des missions excédant 10 jours par mois.</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L’indemnité pour frais de tournées est due si les deux conditions suivantes sont réunies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noProof/>
          <w:lang w:eastAsia="fr-FR"/>
        </w:rPr>
        <w:drawing>
          <wp:inline distT="0" distB="0" distL="0" distR="0" wp14:anchorId="5772A015" wp14:editId="63742B28">
            <wp:extent cx="76200" cy="104775"/>
            <wp:effectExtent l="0" t="0" r="0" b="9525"/>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proofErr w:type="gramStart"/>
      <w:r w:rsidRPr="008D59B0">
        <w:rPr>
          <w:rFonts w:ascii="Tahoma" w:eastAsia="Times New Roman" w:hAnsi="Tahoma" w:cs="Tahoma"/>
          <w:lang w:eastAsia="fr-FR"/>
        </w:rPr>
        <w:t>la</w:t>
      </w:r>
      <w:proofErr w:type="gramEnd"/>
      <w:r w:rsidRPr="008D59B0">
        <w:rPr>
          <w:rFonts w:ascii="Tahoma" w:eastAsia="Times New Roman" w:hAnsi="Tahoma" w:cs="Tahoma"/>
          <w:lang w:eastAsia="fr-FR"/>
        </w:rPr>
        <w:t xml:space="preserve"> durée du déplacement se fait d’une région administrative à une autre région du territoire national ou sur une distance minimale de 70 km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noProof/>
          <w:lang w:eastAsia="fr-FR"/>
        </w:rPr>
        <w:drawing>
          <wp:inline distT="0" distB="0" distL="0" distR="0" wp14:anchorId="7AA87C16" wp14:editId="2CAD610A">
            <wp:extent cx="76200" cy="104775"/>
            <wp:effectExtent l="0" t="0" r="0" b="9525"/>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proofErr w:type="gramStart"/>
      <w:r w:rsidRPr="008D59B0">
        <w:rPr>
          <w:rFonts w:ascii="Tahoma" w:eastAsia="Times New Roman" w:hAnsi="Tahoma" w:cs="Tahoma"/>
          <w:lang w:eastAsia="fr-FR"/>
        </w:rPr>
        <w:t>la</w:t>
      </w:r>
      <w:proofErr w:type="gramEnd"/>
      <w:r w:rsidRPr="008D59B0">
        <w:rPr>
          <w:rFonts w:ascii="Tahoma" w:eastAsia="Times New Roman" w:hAnsi="Tahoma" w:cs="Tahoma"/>
          <w:lang w:eastAsia="fr-FR"/>
        </w:rPr>
        <w:t xml:space="preserve"> durée est égale ou </w:t>
      </w:r>
      <w:proofErr w:type="spellStart"/>
      <w:r w:rsidRPr="008D59B0">
        <w:rPr>
          <w:rFonts w:ascii="Tahoma" w:eastAsia="Times New Roman" w:hAnsi="Tahoma" w:cs="Tahoma"/>
          <w:lang w:eastAsia="fr-FR"/>
        </w:rPr>
        <w:t>supérieiure</w:t>
      </w:r>
      <w:proofErr w:type="spellEnd"/>
      <w:r w:rsidRPr="008D59B0">
        <w:rPr>
          <w:rFonts w:ascii="Tahoma" w:eastAsia="Times New Roman" w:hAnsi="Tahoma" w:cs="Tahoma"/>
          <w:lang w:eastAsia="fr-FR"/>
        </w:rPr>
        <w:t xml:space="preserve"> à 18 heures.</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 xml:space="preserve">En cas de déplacement sur une distance égale ou </w:t>
      </w:r>
      <w:proofErr w:type="spellStart"/>
      <w:r w:rsidRPr="008D59B0">
        <w:rPr>
          <w:rFonts w:ascii="Tahoma" w:eastAsia="Times New Roman" w:hAnsi="Tahoma" w:cs="Tahoma"/>
          <w:lang w:eastAsia="fr-FR"/>
        </w:rPr>
        <w:t>supérieiure</w:t>
      </w:r>
      <w:proofErr w:type="spellEnd"/>
      <w:r w:rsidRPr="008D59B0">
        <w:rPr>
          <w:rFonts w:ascii="Tahoma" w:eastAsia="Times New Roman" w:hAnsi="Tahoma" w:cs="Tahoma"/>
          <w:lang w:eastAsia="fr-FR"/>
        </w:rPr>
        <w:t xml:space="preserve"> à 35 km sans un moyen de transport fourni par l’Etat et sur une durée minimale de neuf heures, il est institué une indemnité de voyage.</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Les agents relevant du Ministère de l’Education et celui de l’Enseignement technique et la Formation professionnelle bénéficient, en dehors des dispositions régies par l’alinéa 3 de l’article premier, de l’indemnité de voyage pour tout déplacement effectué au titre des examens et concours.</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lastRenderedPageBreak/>
        <w:t>L’indemnité de voyage est égale au quart (1/4) de l’indemnité pour frais de tournées suivant la catégorie de l’agent en mission.</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L’indemnité pour frais de tournées ou l’indemnité de voyage ne s’applique pas aux magistrats, fonctionnaires et agents de l’Etat bénéficiaires d’un régime indemnitaire visant le même objectif.</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b/>
          <w:bCs/>
          <w:lang w:eastAsia="fr-FR"/>
        </w:rPr>
        <w:t>Art. 2. -</w:t>
      </w:r>
      <w:r w:rsidRPr="008D59B0">
        <w:rPr>
          <w:rFonts w:ascii="Tahoma" w:eastAsia="Times New Roman" w:hAnsi="Tahoma" w:cs="Tahoma"/>
          <w:lang w:eastAsia="fr-FR"/>
        </w:rPr>
        <w:t xml:space="preserve"> L’alinéa 2 de « l’article 28 » de l’article premier du décret n° 2006-597 du 10 juillet 2006 susvisé est abrogé.</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b/>
          <w:bCs/>
          <w:lang w:eastAsia="fr-FR"/>
        </w:rPr>
        <w:t>Art. 3. -</w:t>
      </w:r>
      <w:r w:rsidRPr="008D59B0">
        <w:rPr>
          <w:rFonts w:ascii="Tahoma" w:eastAsia="Times New Roman" w:hAnsi="Tahoma" w:cs="Tahoma"/>
          <w:lang w:eastAsia="fr-FR"/>
        </w:rPr>
        <w:t xml:space="preserve"> le présent décret sera publié au Journal officiel.</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[/Fait à Dakar, le 23 novembre 2007. Abdoulaye WADE.</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Par le Président de la République :</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Le Premier Ministre,</w:t>
      </w:r>
    </w:p>
    <w:p w:rsidR="008D59B0" w:rsidRPr="008D59B0" w:rsidRDefault="008D59B0" w:rsidP="008D59B0">
      <w:pPr>
        <w:shd w:val="clear" w:color="auto" w:fill="FFFFFF"/>
        <w:spacing w:before="120" w:after="120" w:line="240" w:lineRule="auto"/>
        <w:ind w:left="120" w:right="120"/>
        <w:jc w:val="both"/>
        <w:rPr>
          <w:rFonts w:ascii="Tahoma" w:eastAsia="Times New Roman" w:hAnsi="Tahoma" w:cs="Tahoma"/>
          <w:lang w:eastAsia="fr-FR"/>
        </w:rPr>
      </w:pPr>
      <w:r w:rsidRPr="008D59B0">
        <w:rPr>
          <w:rFonts w:ascii="Tahoma" w:eastAsia="Times New Roman" w:hAnsi="Tahoma" w:cs="Tahoma"/>
          <w:lang w:eastAsia="fr-FR"/>
        </w:rPr>
        <w:t xml:space="preserve">Cheikh </w:t>
      </w:r>
      <w:proofErr w:type="spellStart"/>
      <w:r w:rsidRPr="008D59B0">
        <w:rPr>
          <w:rFonts w:ascii="Tahoma" w:eastAsia="Times New Roman" w:hAnsi="Tahoma" w:cs="Tahoma"/>
          <w:lang w:eastAsia="fr-FR"/>
        </w:rPr>
        <w:t>Hadjibou</w:t>
      </w:r>
      <w:proofErr w:type="spellEnd"/>
      <w:r w:rsidRPr="008D59B0">
        <w:rPr>
          <w:rFonts w:ascii="Tahoma" w:eastAsia="Times New Roman" w:hAnsi="Tahoma" w:cs="Tahoma"/>
          <w:lang w:eastAsia="fr-FR"/>
        </w:rPr>
        <w:t xml:space="preserve"> SOUMARE</w:t>
      </w:r>
      <w:proofErr w:type="gramStart"/>
      <w:r w:rsidRPr="008D59B0">
        <w:rPr>
          <w:rFonts w:ascii="Tahoma" w:eastAsia="Times New Roman" w:hAnsi="Tahoma" w:cs="Tahoma"/>
          <w:lang w:eastAsia="fr-FR"/>
        </w:rPr>
        <w:t>./</w:t>
      </w:r>
      <w:proofErr w:type="gramEnd"/>
      <w:r w:rsidRPr="008D59B0">
        <w:rPr>
          <w:rFonts w:ascii="Tahoma" w:eastAsia="Times New Roman" w:hAnsi="Tahoma" w:cs="Tahoma"/>
          <w:lang w:eastAsia="fr-FR"/>
        </w:rPr>
        <w:t>]</w:t>
      </w:r>
    </w:p>
    <w:p w:rsidR="00487900" w:rsidRPr="008D59B0" w:rsidRDefault="008D59B0" w:rsidP="008D59B0">
      <w:pPr>
        <w:jc w:val="both"/>
      </w:pPr>
      <w:r w:rsidRPr="008D59B0">
        <w:rPr>
          <w:rFonts w:ascii="Tahoma" w:eastAsia="Times New Roman" w:hAnsi="Tahoma" w:cs="Tahoma"/>
          <w:lang w:eastAsia="fr-FR"/>
        </w:rPr>
        <w:br/>
      </w:r>
    </w:p>
    <w:sectPr w:rsidR="00487900" w:rsidRPr="008D59B0" w:rsidSect="008D59B0">
      <w:pgSz w:w="11906" w:h="16838"/>
      <w:pgMar w:top="851"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9B0"/>
    <w:rsid w:val="00003B11"/>
    <w:rsid w:val="00004145"/>
    <w:rsid w:val="00005ACA"/>
    <w:rsid w:val="00005E93"/>
    <w:rsid w:val="000061F0"/>
    <w:rsid w:val="000078E9"/>
    <w:rsid w:val="00011E5B"/>
    <w:rsid w:val="00013BC6"/>
    <w:rsid w:val="00017C19"/>
    <w:rsid w:val="0002037B"/>
    <w:rsid w:val="0002047C"/>
    <w:rsid w:val="00021A49"/>
    <w:rsid w:val="0002480F"/>
    <w:rsid w:val="00026F92"/>
    <w:rsid w:val="00027B31"/>
    <w:rsid w:val="00030B6F"/>
    <w:rsid w:val="000346BD"/>
    <w:rsid w:val="000347AA"/>
    <w:rsid w:val="0003587E"/>
    <w:rsid w:val="000364E9"/>
    <w:rsid w:val="0004157E"/>
    <w:rsid w:val="00043C4B"/>
    <w:rsid w:val="00044883"/>
    <w:rsid w:val="00045267"/>
    <w:rsid w:val="000453B1"/>
    <w:rsid w:val="00045502"/>
    <w:rsid w:val="000456EA"/>
    <w:rsid w:val="00050DDA"/>
    <w:rsid w:val="00051E1F"/>
    <w:rsid w:val="0005291F"/>
    <w:rsid w:val="00054952"/>
    <w:rsid w:val="000567FA"/>
    <w:rsid w:val="00057234"/>
    <w:rsid w:val="0006171C"/>
    <w:rsid w:val="00061FE7"/>
    <w:rsid w:val="000675C5"/>
    <w:rsid w:val="000715E1"/>
    <w:rsid w:val="00072BA9"/>
    <w:rsid w:val="000734DD"/>
    <w:rsid w:val="000755CC"/>
    <w:rsid w:val="00075899"/>
    <w:rsid w:val="00075E97"/>
    <w:rsid w:val="000826CA"/>
    <w:rsid w:val="00085756"/>
    <w:rsid w:val="0008684C"/>
    <w:rsid w:val="00093DF9"/>
    <w:rsid w:val="00096882"/>
    <w:rsid w:val="00096E67"/>
    <w:rsid w:val="000971C2"/>
    <w:rsid w:val="000A097A"/>
    <w:rsid w:val="000A0CE0"/>
    <w:rsid w:val="000A1BD1"/>
    <w:rsid w:val="000A25E9"/>
    <w:rsid w:val="000A27B0"/>
    <w:rsid w:val="000A7444"/>
    <w:rsid w:val="000A7E86"/>
    <w:rsid w:val="000B0F43"/>
    <w:rsid w:val="000B3FFA"/>
    <w:rsid w:val="000B5123"/>
    <w:rsid w:val="000B5CFD"/>
    <w:rsid w:val="000C0A1C"/>
    <w:rsid w:val="000C1301"/>
    <w:rsid w:val="000C24A9"/>
    <w:rsid w:val="000C2681"/>
    <w:rsid w:val="000C5569"/>
    <w:rsid w:val="000D3664"/>
    <w:rsid w:val="000D3FB9"/>
    <w:rsid w:val="000D6B60"/>
    <w:rsid w:val="000E4089"/>
    <w:rsid w:val="000E6243"/>
    <w:rsid w:val="000E7C13"/>
    <w:rsid w:val="000F34A5"/>
    <w:rsid w:val="000F69AA"/>
    <w:rsid w:val="000F7A2C"/>
    <w:rsid w:val="00101AF8"/>
    <w:rsid w:val="00101E53"/>
    <w:rsid w:val="001020BE"/>
    <w:rsid w:val="00102403"/>
    <w:rsid w:val="001025CF"/>
    <w:rsid w:val="001033A5"/>
    <w:rsid w:val="00103A84"/>
    <w:rsid w:val="001047FD"/>
    <w:rsid w:val="001050F8"/>
    <w:rsid w:val="00105941"/>
    <w:rsid w:val="00115935"/>
    <w:rsid w:val="001171C3"/>
    <w:rsid w:val="00117946"/>
    <w:rsid w:val="00117DDE"/>
    <w:rsid w:val="00120ECE"/>
    <w:rsid w:val="00122885"/>
    <w:rsid w:val="00122903"/>
    <w:rsid w:val="00122BFD"/>
    <w:rsid w:val="0012321A"/>
    <w:rsid w:val="001233CF"/>
    <w:rsid w:val="00135F37"/>
    <w:rsid w:val="0013635B"/>
    <w:rsid w:val="00140950"/>
    <w:rsid w:val="00141F21"/>
    <w:rsid w:val="00144377"/>
    <w:rsid w:val="0014455A"/>
    <w:rsid w:val="00144A00"/>
    <w:rsid w:val="00144ABD"/>
    <w:rsid w:val="00146A77"/>
    <w:rsid w:val="00150BF7"/>
    <w:rsid w:val="0015117E"/>
    <w:rsid w:val="0015121D"/>
    <w:rsid w:val="00155FEB"/>
    <w:rsid w:val="00157D4C"/>
    <w:rsid w:val="00160678"/>
    <w:rsid w:val="001625E9"/>
    <w:rsid w:val="00164202"/>
    <w:rsid w:val="001647A7"/>
    <w:rsid w:val="0016483E"/>
    <w:rsid w:val="0016615E"/>
    <w:rsid w:val="0016638D"/>
    <w:rsid w:val="001664F3"/>
    <w:rsid w:val="00170FE8"/>
    <w:rsid w:val="0017167F"/>
    <w:rsid w:val="001718F2"/>
    <w:rsid w:val="00171BFF"/>
    <w:rsid w:val="001753DE"/>
    <w:rsid w:val="001809DE"/>
    <w:rsid w:val="00181E6D"/>
    <w:rsid w:val="001838C3"/>
    <w:rsid w:val="00184C5C"/>
    <w:rsid w:val="0018501D"/>
    <w:rsid w:val="001866FD"/>
    <w:rsid w:val="0018672F"/>
    <w:rsid w:val="001925D0"/>
    <w:rsid w:val="00192D72"/>
    <w:rsid w:val="00193252"/>
    <w:rsid w:val="001943FD"/>
    <w:rsid w:val="001A0593"/>
    <w:rsid w:val="001A0D57"/>
    <w:rsid w:val="001B06CA"/>
    <w:rsid w:val="001B1E0C"/>
    <w:rsid w:val="001B3A78"/>
    <w:rsid w:val="001B5D7C"/>
    <w:rsid w:val="001B624B"/>
    <w:rsid w:val="001B6419"/>
    <w:rsid w:val="001C3FFD"/>
    <w:rsid w:val="001C5164"/>
    <w:rsid w:val="001C7546"/>
    <w:rsid w:val="001D21A9"/>
    <w:rsid w:val="001D613F"/>
    <w:rsid w:val="001D6332"/>
    <w:rsid w:val="001E030D"/>
    <w:rsid w:val="001E14A0"/>
    <w:rsid w:val="001E1B77"/>
    <w:rsid w:val="001E1D95"/>
    <w:rsid w:val="001E4100"/>
    <w:rsid w:val="001E5E32"/>
    <w:rsid w:val="001F1B92"/>
    <w:rsid w:val="001F48F9"/>
    <w:rsid w:val="001F69C0"/>
    <w:rsid w:val="001F7B2F"/>
    <w:rsid w:val="00200416"/>
    <w:rsid w:val="00201229"/>
    <w:rsid w:val="0020460A"/>
    <w:rsid w:val="00204AF8"/>
    <w:rsid w:val="002055D1"/>
    <w:rsid w:val="002059DA"/>
    <w:rsid w:val="0021045B"/>
    <w:rsid w:val="00210E2D"/>
    <w:rsid w:val="002137E6"/>
    <w:rsid w:val="00213A61"/>
    <w:rsid w:val="00216F1E"/>
    <w:rsid w:val="002210FB"/>
    <w:rsid w:val="0022288F"/>
    <w:rsid w:val="00226AD1"/>
    <w:rsid w:val="0023158D"/>
    <w:rsid w:val="00233597"/>
    <w:rsid w:val="00235C1C"/>
    <w:rsid w:val="0023600B"/>
    <w:rsid w:val="00241B8D"/>
    <w:rsid w:val="002443D3"/>
    <w:rsid w:val="00244AC2"/>
    <w:rsid w:val="0024576E"/>
    <w:rsid w:val="00246BE8"/>
    <w:rsid w:val="00246FA0"/>
    <w:rsid w:val="0025177A"/>
    <w:rsid w:val="00252AE7"/>
    <w:rsid w:val="00252FD0"/>
    <w:rsid w:val="00253CE6"/>
    <w:rsid w:val="00254EB8"/>
    <w:rsid w:val="002554AC"/>
    <w:rsid w:val="00255A34"/>
    <w:rsid w:val="00261294"/>
    <w:rsid w:val="00261F5E"/>
    <w:rsid w:val="002636F1"/>
    <w:rsid w:val="00263794"/>
    <w:rsid w:val="0026503F"/>
    <w:rsid w:val="00265A60"/>
    <w:rsid w:val="0027048A"/>
    <w:rsid w:val="0027055C"/>
    <w:rsid w:val="002710D8"/>
    <w:rsid w:val="00275670"/>
    <w:rsid w:val="00276908"/>
    <w:rsid w:val="00276BF3"/>
    <w:rsid w:val="002771A0"/>
    <w:rsid w:val="00277E67"/>
    <w:rsid w:val="00282C3F"/>
    <w:rsid w:val="00282C99"/>
    <w:rsid w:val="00282F54"/>
    <w:rsid w:val="00283C77"/>
    <w:rsid w:val="00283ED6"/>
    <w:rsid w:val="002845E9"/>
    <w:rsid w:val="00286491"/>
    <w:rsid w:val="00286FBE"/>
    <w:rsid w:val="00287BAA"/>
    <w:rsid w:val="00294652"/>
    <w:rsid w:val="002A2150"/>
    <w:rsid w:val="002A54FE"/>
    <w:rsid w:val="002A5DD4"/>
    <w:rsid w:val="002A7885"/>
    <w:rsid w:val="002B1415"/>
    <w:rsid w:val="002B60B2"/>
    <w:rsid w:val="002B6534"/>
    <w:rsid w:val="002B668C"/>
    <w:rsid w:val="002C124A"/>
    <w:rsid w:val="002C141C"/>
    <w:rsid w:val="002C40C7"/>
    <w:rsid w:val="002C45F8"/>
    <w:rsid w:val="002C7E5F"/>
    <w:rsid w:val="002D2CF7"/>
    <w:rsid w:val="002D3838"/>
    <w:rsid w:val="002D39E5"/>
    <w:rsid w:val="002D3A14"/>
    <w:rsid w:val="002D3B18"/>
    <w:rsid w:val="002D4699"/>
    <w:rsid w:val="002D6D03"/>
    <w:rsid w:val="002D7370"/>
    <w:rsid w:val="002E0495"/>
    <w:rsid w:val="002E22D8"/>
    <w:rsid w:val="002E273F"/>
    <w:rsid w:val="002E31DF"/>
    <w:rsid w:val="002E3B28"/>
    <w:rsid w:val="002E4E6E"/>
    <w:rsid w:val="002E5164"/>
    <w:rsid w:val="002E6E01"/>
    <w:rsid w:val="002E7619"/>
    <w:rsid w:val="002F1AE7"/>
    <w:rsid w:val="002F2188"/>
    <w:rsid w:val="002F2B4E"/>
    <w:rsid w:val="002F5074"/>
    <w:rsid w:val="002F67D4"/>
    <w:rsid w:val="002F6B39"/>
    <w:rsid w:val="002F7687"/>
    <w:rsid w:val="00300C9A"/>
    <w:rsid w:val="00302D90"/>
    <w:rsid w:val="00303FC8"/>
    <w:rsid w:val="003043AA"/>
    <w:rsid w:val="003047D0"/>
    <w:rsid w:val="00307909"/>
    <w:rsid w:val="00314A58"/>
    <w:rsid w:val="00316A16"/>
    <w:rsid w:val="00317C87"/>
    <w:rsid w:val="00322C9B"/>
    <w:rsid w:val="00325526"/>
    <w:rsid w:val="003258FE"/>
    <w:rsid w:val="003261C1"/>
    <w:rsid w:val="0032769D"/>
    <w:rsid w:val="003310B9"/>
    <w:rsid w:val="00337D92"/>
    <w:rsid w:val="0034147F"/>
    <w:rsid w:val="003438FC"/>
    <w:rsid w:val="00343908"/>
    <w:rsid w:val="0034398C"/>
    <w:rsid w:val="0034783E"/>
    <w:rsid w:val="00351737"/>
    <w:rsid w:val="003517B1"/>
    <w:rsid w:val="00353E3E"/>
    <w:rsid w:val="0035547B"/>
    <w:rsid w:val="0036037D"/>
    <w:rsid w:val="00361E6A"/>
    <w:rsid w:val="00363BC7"/>
    <w:rsid w:val="00372F59"/>
    <w:rsid w:val="00373641"/>
    <w:rsid w:val="00373D66"/>
    <w:rsid w:val="003759C9"/>
    <w:rsid w:val="00382A17"/>
    <w:rsid w:val="00384EAD"/>
    <w:rsid w:val="00385570"/>
    <w:rsid w:val="0038584F"/>
    <w:rsid w:val="003877D8"/>
    <w:rsid w:val="00387F91"/>
    <w:rsid w:val="003902B5"/>
    <w:rsid w:val="003904A2"/>
    <w:rsid w:val="00394EC4"/>
    <w:rsid w:val="003A443D"/>
    <w:rsid w:val="003A513F"/>
    <w:rsid w:val="003A6BCC"/>
    <w:rsid w:val="003A79A3"/>
    <w:rsid w:val="003B214B"/>
    <w:rsid w:val="003B34F3"/>
    <w:rsid w:val="003B37AC"/>
    <w:rsid w:val="003B4684"/>
    <w:rsid w:val="003B550A"/>
    <w:rsid w:val="003B6888"/>
    <w:rsid w:val="003B74E1"/>
    <w:rsid w:val="003B7C67"/>
    <w:rsid w:val="003C0485"/>
    <w:rsid w:val="003C1587"/>
    <w:rsid w:val="003C379F"/>
    <w:rsid w:val="003C6F64"/>
    <w:rsid w:val="003D1A52"/>
    <w:rsid w:val="003D3755"/>
    <w:rsid w:val="003D3AF6"/>
    <w:rsid w:val="003D3B1F"/>
    <w:rsid w:val="003D3FF8"/>
    <w:rsid w:val="003D4234"/>
    <w:rsid w:val="003D4897"/>
    <w:rsid w:val="003D668E"/>
    <w:rsid w:val="003D6ACC"/>
    <w:rsid w:val="003D7F49"/>
    <w:rsid w:val="003E1341"/>
    <w:rsid w:val="003E145D"/>
    <w:rsid w:val="003E46E1"/>
    <w:rsid w:val="003E6E8C"/>
    <w:rsid w:val="003E7E2F"/>
    <w:rsid w:val="003F03D3"/>
    <w:rsid w:val="003F1D73"/>
    <w:rsid w:val="003F61ED"/>
    <w:rsid w:val="003F6D52"/>
    <w:rsid w:val="003F7C6E"/>
    <w:rsid w:val="00400F00"/>
    <w:rsid w:val="00401756"/>
    <w:rsid w:val="004030E9"/>
    <w:rsid w:val="00404E1D"/>
    <w:rsid w:val="004050C8"/>
    <w:rsid w:val="004062F9"/>
    <w:rsid w:val="00406B11"/>
    <w:rsid w:val="004070A7"/>
    <w:rsid w:val="00407A4E"/>
    <w:rsid w:val="00410582"/>
    <w:rsid w:val="00412731"/>
    <w:rsid w:val="00415A97"/>
    <w:rsid w:val="00415C0D"/>
    <w:rsid w:val="00415DE4"/>
    <w:rsid w:val="00416630"/>
    <w:rsid w:val="00416BEC"/>
    <w:rsid w:val="00420681"/>
    <w:rsid w:val="00423170"/>
    <w:rsid w:val="0042521E"/>
    <w:rsid w:val="00426D90"/>
    <w:rsid w:val="0042720B"/>
    <w:rsid w:val="00432A9C"/>
    <w:rsid w:val="00433BB4"/>
    <w:rsid w:val="00437F4C"/>
    <w:rsid w:val="00443FFB"/>
    <w:rsid w:val="00447A7F"/>
    <w:rsid w:val="00447E0C"/>
    <w:rsid w:val="00451C70"/>
    <w:rsid w:val="004550AC"/>
    <w:rsid w:val="00455248"/>
    <w:rsid w:val="00455F17"/>
    <w:rsid w:val="00455F22"/>
    <w:rsid w:val="00456C4E"/>
    <w:rsid w:val="0045793E"/>
    <w:rsid w:val="00462F7C"/>
    <w:rsid w:val="0046377A"/>
    <w:rsid w:val="004702BC"/>
    <w:rsid w:val="00470A0C"/>
    <w:rsid w:val="00471D18"/>
    <w:rsid w:val="0047412D"/>
    <w:rsid w:val="00482E2A"/>
    <w:rsid w:val="00483F69"/>
    <w:rsid w:val="00487900"/>
    <w:rsid w:val="00490FCB"/>
    <w:rsid w:val="00491288"/>
    <w:rsid w:val="004912BE"/>
    <w:rsid w:val="004920FB"/>
    <w:rsid w:val="00492C46"/>
    <w:rsid w:val="00494A69"/>
    <w:rsid w:val="004952C2"/>
    <w:rsid w:val="004A3F4F"/>
    <w:rsid w:val="004A553D"/>
    <w:rsid w:val="004A7497"/>
    <w:rsid w:val="004B073B"/>
    <w:rsid w:val="004B1C0D"/>
    <w:rsid w:val="004C0EF6"/>
    <w:rsid w:val="004C39C3"/>
    <w:rsid w:val="004C53F7"/>
    <w:rsid w:val="004D4178"/>
    <w:rsid w:val="004D502B"/>
    <w:rsid w:val="004D68F6"/>
    <w:rsid w:val="004D7BB6"/>
    <w:rsid w:val="004E09A0"/>
    <w:rsid w:val="004E2186"/>
    <w:rsid w:val="004E2FEB"/>
    <w:rsid w:val="004E307C"/>
    <w:rsid w:val="004E3097"/>
    <w:rsid w:val="004E6F5C"/>
    <w:rsid w:val="004F0B18"/>
    <w:rsid w:val="004F2026"/>
    <w:rsid w:val="004F2E2F"/>
    <w:rsid w:val="004F7144"/>
    <w:rsid w:val="00501751"/>
    <w:rsid w:val="00502CCC"/>
    <w:rsid w:val="005030C5"/>
    <w:rsid w:val="005050AD"/>
    <w:rsid w:val="00513962"/>
    <w:rsid w:val="005146D8"/>
    <w:rsid w:val="005174A0"/>
    <w:rsid w:val="00523A84"/>
    <w:rsid w:val="0052480E"/>
    <w:rsid w:val="0052754B"/>
    <w:rsid w:val="0053055E"/>
    <w:rsid w:val="005335D9"/>
    <w:rsid w:val="00533B21"/>
    <w:rsid w:val="00537177"/>
    <w:rsid w:val="005414DE"/>
    <w:rsid w:val="005418AE"/>
    <w:rsid w:val="005461BC"/>
    <w:rsid w:val="005467D4"/>
    <w:rsid w:val="00553BD2"/>
    <w:rsid w:val="00553DE0"/>
    <w:rsid w:val="005559E1"/>
    <w:rsid w:val="00556E78"/>
    <w:rsid w:val="0056032D"/>
    <w:rsid w:val="00560A23"/>
    <w:rsid w:val="005622C7"/>
    <w:rsid w:val="005654A1"/>
    <w:rsid w:val="00565C17"/>
    <w:rsid w:val="00567BE8"/>
    <w:rsid w:val="00567C0E"/>
    <w:rsid w:val="00570907"/>
    <w:rsid w:val="005712D0"/>
    <w:rsid w:val="0057242E"/>
    <w:rsid w:val="00574879"/>
    <w:rsid w:val="005822DC"/>
    <w:rsid w:val="005824B9"/>
    <w:rsid w:val="00585557"/>
    <w:rsid w:val="005862F9"/>
    <w:rsid w:val="0058744A"/>
    <w:rsid w:val="0059012A"/>
    <w:rsid w:val="00590675"/>
    <w:rsid w:val="00592588"/>
    <w:rsid w:val="00593517"/>
    <w:rsid w:val="00595327"/>
    <w:rsid w:val="00597E05"/>
    <w:rsid w:val="00597F6A"/>
    <w:rsid w:val="005A0BFD"/>
    <w:rsid w:val="005A34B2"/>
    <w:rsid w:val="005A37E6"/>
    <w:rsid w:val="005A38F2"/>
    <w:rsid w:val="005B045F"/>
    <w:rsid w:val="005B0BB6"/>
    <w:rsid w:val="005B2B20"/>
    <w:rsid w:val="005B4895"/>
    <w:rsid w:val="005B48E3"/>
    <w:rsid w:val="005B5A62"/>
    <w:rsid w:val="005B68C1"/>
    <w:rsid w:val="005C04B3"/>
    <w:rsid w:val="005C0A79"/>
    <w:rsid w:val="005C4704"/>
    <w:rsid w:val="005C7ED9"/>
    <w:rsid w:val="005D2A52"/>
    <w:rsid w:val="005D67C4"/>
    <w:rsid w:val="005D6B39"/>
    <w:rsid w:val="005E0B8A"/>
    <w:rsid w:val="005E20EA"/>
    <w:rsid w:val="005E4DBC"/>
    <w:rsid w:val="005E75F7"/>
    <w:rsid w:val="005F0348"/>
    <w:rsid w:val="005F34C1"/>
    <w:rsid w:val="005F35D1"/>
    <w:rsid w:val="005F46E2"/>
    <w:rsid w:val="005F587A"/>
    <w:rsid w:val="005F6CC2"/>
    <w:rsid w:val="005F721C"/>
    <w:rsid w:val="005F78B5"/>
    <w:rsid w:val="00601B58"/>
    <w:rsid w:val="00602A5B"/>
    <w:rsid w:val="00603E9F"/>
    <w:rsid w:val="00605811"/>
    <w:rsid w:val="00605D2E"/>
    <w:rsid w:val="0060754C"/>
    <w:rsid w:val="006078D1"/>
    <w:rsid w:val="006124F1"/>
    <w:rsid w:val="00612C5B"/>
    <w:rsid w:val="00614674"/>
    <w:rsid w:val="006148A1"/>
    <w:rsid w:val="00615A6B"/>
    <w:rsid w:val="00616783"/>
    <w:rsid w:val="0061685E"/>
    <w:rsid w:val="0062256A"/>
    <w:rsid w:val="00623926"/>
    <w:rsid w:val="006244C5"/>
    <w:rsid w:val="00624DB0"/>
    <w:rsid w:val="006250D7"/>
    <w:rsid w:val="00626656"/>
    <w:rsid w:val="0062705D"/>
    <w:rsid w:val="006272BA"/>
    <w:rsid w:val="00627E5A"/>
    <w:rsid w:val="00630279"/>
    <w:rsid w:val="00632E33"/>
    <w:rsid w:val="006336C5"/>
    <w:rsid w:val="006337D1"/>
    <w:rsid w:val="00633D18"/>
    <w:rsid w:val="00634265"/>
    <w:rsid w:val="00635B34"/>
    <w:rsid w:val="0063601E"/>
    <w:rsid w:val="00636ECD"/>
    <w:rsid w:val="00641920"/>
    <w:rsid w:val="00644AAD"/>
    <w:rsid w:val="00647C5F"/>
    <w:rsid w:val="00652DA1"/>
    <w:rsid w:val="00652F51"/>
    <w:rsid w:val="00654082"/>
    <w:rsid w:val="00660CFB"/>
    <w:rsid w:val="00661E18"/>
    <w:rsid w:val="00661E76"/>
    <w:rsid w:val="0066314E"/>
    <w:rsid w:val="00663EB4"/>
    <w:rsid w:val="006642F8"/>
    <w:rsid w:val="00664A33"/>
    <w:rsid w:val="00664F82"/>
    <w:rsid w:val="006659E6"/>
    <w:rsid w:val="00665A28"/>
    <w:rsid w:val="00666DC3"/>
    <w:rsid w:val="00667B60"/>
    <w:rsid w:val="006700E6"/>
    <w:rsid w:val="00670357"/>
    <w:rsid w:val="006704CD"/>
    <w:rsid w:val="0067189A"/>
    <w:rsid w:val="00671977"/>
    <w:rsid w:val="00672B25"/>
    <w:rsid w:val="006741F0"/>
    <w:rsid w:val="00682FCC"/>
    <w:rsid w:val="00685262"/>
    <w:rsid w:val="00685DE0"/>
    <w:rsid w:val="00687006"/>
    <w:rsid w:val="00694D3A"/>
    <w:rsid w:val="006953E9"/>
    <w:rsid w:val="00697D64"/>
    <w:rsid w:val="006A0A2A"/>
    <w:rsid w:val="006A0DE1"/>
    <w:rsid w:val="006A1DA2"/>
    <w:rsid w:val="006A44FB"/>
    <w:rsid w:val="006A486B"/>
    <w:rsid w:val="006A508A"/>
    <w:rsid w:val="006A5331"/>
    <w:rsid w:val="006A631D"/>
    <w:rsid w:val="006B24FD"/>
    <w:rsid w:val="006B56C9"/>
    <w:rsid w:val="006B691C"/>
    <w:rsid w:val="006C06AF"/>
    <w:rsid w:val="006C0FFB"/>
    <w:rsid w:val="006C38FF"/>
    <w:rsid w:val="006C6DD3"/>
    <w:rsid w:val="006C7877"/>
    <w:rsid w:val="006D28C3"/>
    <w:rsid w:val="006D2B4C"/>
    <w:rsid w:val="006D4134"/>
    <w:rsid w:val="006D5258"/>
    <w:rsid w:val="006D5577"/>
    <w:rsid w:val="006D6AE2"/>
    <w:rsid w:val="006D6E28"/>
    <w:rsid w:val="006D7981"/>
    <w:rsid w:val="006D7BBB"/>
    <w:rsid w:val="006E0243"/>
    <w:rsid w:val="006E113B"/>
    <w:rsid w:val="006E161C"/>
    <w:rsid w:val="006E23EE"/>
    <w:rsid w:val="006E2BF2"/>
    <w:rsid w:val="006E4A61"/>
    <w:rsid w:val="006E5EC8"/>
    <w:rsid w:val="006E655F"/>
    <w:rsid w:val="006E69DE"/>
    <w:rsid w:val="006E6F9C"/>
    <w:rsid w:val="006E7DC8"/>
    <w:rsid w:val="006F2090"/>
    <w:rsid w:val="006F311B"/>
    <w:rsid w:val="006F641F"/>
    <w:rsid w:val="006F6FD1"/>
    <w:rsid w:val="006F74F7"/>
    <w:rsid w:val="006F7B1A"/>
    <w:rsid w:val="007007F7"/>
    <w:rsid w:val="00700BD9"/>
    <w:rsid w:val="0070161F"/>
    <w:rsid w:val="0070721F"/>
    <w:rsid w:val="00711B59"/>
    <w:rsid w:val="00712013"/>
    <w:rsid w:val="007123F7"/>
    <w:rsid w:val="00712D5E"/>
    <w:rsid w:val="00714565"/>
    <w:rsid w:val="0071485A"/>
    <w:rsid w:val="0071691E"/>
    <w:rsid w:val="00716ED7"/>
    <w:rsid w:val="00717699"/>
    <w:rsid w:val="007209A0"/>
    <w:rsid w:val="007219A1"/>
    <w:rsid w:val="007222A6"/>
    <w:rsid w:val="00722499"/>
    <w:rsid w:val="00723CAD"/>
    <w:rsid w:val="00725740"/>
    <w:rsid w:val="0072773A"/>
    <w:rsid w:val="007320EC"/>
    <w:rsid w:val="00732A50"/>
    <w:rsid w:val="00735819"/>
    <w:rsid w:val="007364BD"/>
    <w:rsid w:val="00736514"/>
    <w:rsid w:val="00740038"/>
    <w:rsid w:val="00740EEC"/>
    <w:rsid w:val="007410BA"/>
    <w:rsid w:val="00745095"/>
    <w:rsid w:val="0074735E"/>
    <w:rsid w:val="00747B73"/>
    <w:rsid w:val="00747E65"/>
    <w:rsid w:val="00750B6B"/>
    <w:rsid w:val="007513AE"/>
    <w:rsid w:val="00752279"/>
    <w:rsid w:val="00752F68"/>
    <w:rsid w:val="007531E3"/>
    <w:rsid w:val="007567AC"/>
    <w:rsid w:val="00761D22"/>
    <w:rsid w:val="0076244A"/>
    <w:rsid w:val="0076291E"/>
    <w:rsid w:val="007663F2"/>
    <w:rsid w:val="0077079A"/>
    <w:rsid w:val="00771850"/>
    <w:rsid w:val="007725A0"/>
    <w:rsid w:val="007733CE"/>
    <w:rsid w:val="00773689"/>
    <w:rsid w:val="007750A8"/>
    <w:rsid w:val="00775594"/>
    <w:rsid w:val="0078179E"/>
    <w:rsid w:val="007819A6"/>
    <w:rsid w:val="00781F35"/>
    <w:rsid w:val="00783058"/>
    <w:rsid w:val="007836EE"/>
    <w:rsid w:val="00783DED"/>
    <w:rsid w:val="0078497D"/>
    <w:rsid w:val="007861DE"/>
    <w:rsid w:val="00790F37"/>
    <w:rsid w:val="007923E1"/>
    <w:rsid w:val="00795FAA"/>
    <w:rsid w:val="007A1081"/>
    <w:rsid w:val="007A323B"/>
    <w:rsid w:val="007A589E"/>
    <w:rsid w:val="007A5904"/>
    <w:rsid w:val="007A6F76"/>
    <w:rsid w:val="007B079B"/>
    <w:rsid w:val="007B0AA9"/>
    <w:rsid w:val="007B0EF6"/>
    <w:rsid w:val="007B1A62"/>
    <w:rsid w:val="007B1FB7"/>
    <w:rsid w:val="007B249F"/>
    <w:rsid w:val="007B3F90"/>
    <w:rsid w:val="007B4F8B"/>
    <w:rsid w:val="007B6129"/>
    <w:rsid w:val="007B7413"/>
    <w:rsid w:val="007C2911"/>
    <w:rsid w:val="007C3660"/>
    <w:rsid w:val="007C751F"/>
    <w:rsid w:val="007C76D4"/>
    <w:rsid w:val="007D25AE"/>
    <w:rsid w:val="007D5619"/>
    <w:rsid w:val="007D6BAF"/>
    <w:rsid w:val="007D7356"/>
    <w:rsid w:val="007E1E7B"/>
    <w:rsid w:val="007E2D19"/>
    <w:rsid w:val="007E37D2"/>
    <w:rsid w:val="007E47E7"/>
    <w:rsid w:val="007E4FCF"/>
    <w:rsid w:val="007F0348"/>
    <w:rsid w:val="007F059A"/>
    <w:rsid w:val="007F094A"/>
    <w:rsid w:val="007F1B99"/>
    <w:rsid w:val="007F4798"/>
    <w:rsid w:val="007F5948"/>
    <w:rsid w:val="007F70A3"/>
    <w:rsid w:val="007F77BC"/>
    <w:rsid w:val="007F7A7C"/>
    <w:rsid w:val="007F7D96"/>
    <w:rsid w:val="00800B28"/>
    <w:rsid w:val="00802679"/>
    <w:rsid w:val="008031C3"/>
    <w:rsid w:val="00803AC9"/>
    <w:rsid w:val="0080611F"/>
    <w:rsid w:val="00807B7E"/>
    <w:rsid w:val="00812025"/>
    <w:rsid w:val="00813EBE"/>
    <w:rsid w:val="008145DE"/>
    <w:rsid w:val="0081469D"/>
    <w:rsid w:val="00814D8E"/>
    <w:rsid w:val="008171AF"/>
    <w:rsid w:val="00817A00"/>
    <w:rsid w:val="008211FA"/>
    <w:rsid w:val="00821571"/>
    <w:rsid w:val="0082267F"/>
    <w:rsid w:val="00824AE6"/>
    <w:rsid w:val="00825DD0"/>
    <w:rsid w:val="00825FEF"/>
    <w:rsid w:val="0082614E"/>
    <w:rsid w:val="00841511"/>
    <w:rsid w:val="00841BFF"/>
    <w:rsid w:val="00841C85"/>
    <w:rsid w:val="00843A92"/>
    <w:rsid w:val="00843B0B"/>
    <w:rsid w:val="00844F86"/>
    <w:rsid w:val="0084520C"/>
    <w:rsid w:val="0084676C"/>
    <w:rsid w:val="008475A5"/>
    <w:rsid w:val="0085121E"/>
    <w:rsid w:val="00854F55"/>
    <w:rsid w:val="00864458"/>
    <w:rsid w:val="00865333"/>
    <w:rsid w:val="00867083"/>
    <w:rsid w:val="0087055B"/>
    <w:rsid w:val="008705A5"/>
    <w:rsid w:val="0087175A"/>
    <w:rsid w:val="00871F44"/>
    <w:rsid w:val="00873EFD"/>
    <w:rsid w:val="008815C9"/>
    <w:rsid w:val="00881958"/>
    <w:rsid w:val="008828E2"/>
    <w:rsid w:val="00882A71"/>
    <w:rsid w:val="00882C8F"/>
    <w:rsid w:val="00883332"/>
    <w:rsid w:val="00883864"/>
    <w:rsid w:val="00883C50"/>
    <w:rsid w:val="008846A4"/>
    <w:rsid w:val="0088481D"/>
    <w:rsid w:val="0088495C"/>
    <w:rsid w:val="00887028"/>
    <w:rsid w:val="00890B23"/>
    <w:rsid w:val="00892551"/>
    <w:rsid w:val="00894A16"/>
    <w:rsid w:val="00894D6D"/>
    <w:rsid w:val="008A04AD"/>
    <w:rsid w:val="008B0149"/>
    <w:rsid w:val="008B0601"/>
    <w:rsid w:val="008B1AF2"/>
    <w:rsid w:val="008B3E6F"/>
    <w:rsid w:val="008B4205"/>
    <w:rsid w:val="008B47EF"/>
    <w:rsid w:val="008B56E6"/>
    <w:rsid w:val="008B60C0"/>
    <w:rsid w:val="008C067E"/>
    <w:rsid w:val="008C0F62"/>
    <w:rsid w:val="008C2254"/>
    <w:rsid w:val="008C283D"/>
    <w:rsid w:val="008C4143"/>
    <w:rsid w:val="008C643A"/>
    <w:rsid w:val="008C654D"/>
    <w:rsid w:val="008D07C5"/>
    <w:rsid w:val="008D107B"/>
    <w:rsid w:val="008D572C"/>
    <w:rsid w:val="008D59B0"/>
    <w:rsid w:val="008E17C6"/>
    <w:rsid w:val="008E23D1"/>
    <w:rsid w:val="008E33CD"/>
    <w:rsid w:val="008E593F"/>
    <w:rsid w:val="008E664E"/>
    <w:rsid w:val="008E742F"/>
    <w:rsid w:val="008F14C6"/>
    <w:rsid w:val="008F1DAD"/>
    <w:rsid w:val="008F5A07"/>
    <w:rsid w:val="008F5A25"/>
    <w:rsid w:val="009042CC"/>
    <w:rsid w:val="00905DCD"/>
    <w:rsid w:val="00907103"/>
    <w:rsid w:val="009113E3"/>
    <w:rsid w:val="00911EAA"/>
    <w:rsid w:val="0091466B"/>
    <w:rsid w:val="00915057"/>
    <w:rsid w:val="009154C5"/>
    <w:rsid w:val="00920283"/>
    <w:rsid w:val="0092117C"/>
    <w:rsid w:val="009231CE"/>
    <w:rsid w:val="0092429C"/>
    <w:rsid w:val="009257D3"/>
    <w:rsid w:val="00926340"/>
    <w:rsid w:val="00926490"/>
    <w:rsid w:val="009264DD"/>
    <w:rsid w:val="0092650E"/>
    <w:rsid w:val="00931865"/>
    <w:rsid w:val="00931D02"/>
    <w:rsid w:val="00931E96"/>
    <w:rsid w:val="00932431"/>
    <w:rsid w:val="00937F10"/>
    <w:rsid w:val="00941647"/>
    <w:rsid w:val="00941E12"/>
    <w:rsid w:val="00942323"/>
    <w:rsid w:val="00944A5E"/>
    <w:rsid w:val="00951ADD"/>
    <w:rsid w:val="009535E8"/>
    <w:rsid w:val="009576DD"/>
    <w:rsid w:val="00960394"/>
    <w:rsid w:val="00960B80"/>
    <w:rsid w:val="0096154B"/>
    <w:rsid w:val="00963089"/>
    <w:rsid w:val="00966B52"/>
    <w:rsid w:val="0096729C"/>
    <w:rsid w:val="00967B86"/>
    <w:rsid w:val="009714C1"/>
    <w:rsid w:val="00973073"/>
    <w:rsid w:val="00973E67"/>
    <w:rsid w:val="00974E95"/>
    <w:rsid w:val="0097503B"/>
    <w:rsid w:val="00983E8B"/>
    <w:rsid w:val="00983FDE"/>
    <w:rsid w:val="00987446"/>
    <w:rsid w:val="00987A4F"/>
    <w:rsid w:val="00987CCC"/>
    <w:rsid w:val="00990754"/>
    <w:rsid w:val="00991EFD"/>
    <w:rsid w:val="0099218F"/>
    <w:rsid w:val="00995098"/>
    <w:rsid w:val="00997FD4"/>
    <w:rsid w:val="009A172F"/>
    <w:rsid w:val="009A1E14"/>
    <w:rsid w:val="009A4EF1"/>
    <w:rsid w:val="009A6548"/>
    <w:rsid w:val="009A6E89"/>
    <w:rsid w:val="009A767E"/>
    <w:rsid w:val="009B0521"/>
    <w:rsid w:val="009B1ACB"/>
    <w:rsid w:val="009B1FF7"/>
    <w:rsid w:val="009B34F2"/>
    <w:rsid w:val="009B3A77"/>
    <w:rsid w:val="009B41AF"/>
    <w:rsid w:val="009B4E97"/>
    <w:rsid w:val="009B5F57"/>
    <w:rsid w:val="009B6BAC"/>
    <w:rsid w:val="009B7F11"/>
    <w:rsid w:val="009C1578"/>
    <w:rsid w:val="009C3057"/>
    <w:rsid w:val="009C31AB"/>
    <w:rsid w:val="009C3D43"/>
    <w:rsid w:val="009C4CE0"/>
    <w:rsid w:val="009C58A0"/>
    <w:rsid w:val="009C60F0"/>
    <w:rsid w:val="009C7014"/>
    <w:rsid w:val="009C7B27"/>
    <w:rsid w:val="009D0BC7"/>
    <w:rsid w:val="009D14A5"/>
    <w:rsid w:val="009D27A0"/>
    <w:rsid w:val="009D34D0"/>
    <w:rsid w:val="009D5F1D"/>
    <w:rsid w:val="009D60E1"/>
    <w:rsid w:val="009D6AA9"/>
    <w:rsid w:val="009D6AD2"/>
    <w:rsid w:val="009E0E0F"/>
    <w:rsid w:val="009E19C7"/>
    <w:rsid w:val="009E3ADE"/>
    <w:rsid w:val="009E3E69"/>
    <w:rsid w:val="009E4554"/>
    <w:rsid w:val="009F3980"/>
    <w:rsid w:val="009F56DE"/>
    <w:rsid w:val="009F6799"/>
    <w:rsid w:val="00A014B6"/>
    <w:rsid w:val="00A01E04"/>
    <w:rsid w:val="00A05B39"/>
    <w:rsid w:val="00A118E6"/>
    <w:rsid w:val="00A157DD"/>
    <w:rsid w:val="00A1659B"/>
    <w:rsid w:val="00A17B50"/>
    <w:rsid w:val="00A21471"/>
    <w:rsid w:val="00A22373"/>
    <w:rsid w:val="00A223C0"/>
    <w:rsid w:val="00A22A30"/>
    <w:rsid w:val="00A2394C"/>
    <w:rsid w:val="00A242B1"/>
    <w:rsid w:val="00A260B2"/>
    <w:rsid w:val="00A26FCF"/>
    <w:rsid w:val="00A2712F"/>
    <w:rsid w:val="00A27B23"/>
    <w:rsid w:val="00A4329F"/>
    <w:rsid w:val="00A463F7"/>
    <w:rsid w:val="00A516EA"/>
    <w:rsid w:val="00A52318"/>
    <w:rsid w:val="00A5280B"/>
    <w:rsid w:val="00A5565B"/>
    <w:rsid w:val="00A56BD3"/>
    <w:rsid w:val="00A57032"/>
    <w:rsid w:val="00A66965"/>
    <w:rsid w:val="00A70892"/>
    <w:rsid w:val="00A71B6F"/>
    <w:rsid w:val="00A71FCD"/>
    <w:rsid w:val="00A768BB"/>
    <w:rsid w:val="00A773D5"/>
    <w:rsid w:val="00A77948"/>
    <w:rsid w:val="00A81279"/>
    <w:rsid w:val="00A82898"/>
    <w:rsid w:val="00A82BF6"/>
    <w:rsid w:val="00A837AE"/>
    <w:rsid w:val="00A85F04"/>
    <w:rsid w:val="00A86C2E"/>
    <w:rsid w:val="00A907C4"/>
    <w:rsid w:val="00A9548C"/>
    <w:rsid w:val="00A962AC"/>
    <w:rsid w:val="00A96A07"/>
    <w:rsid w:val="00AA0429"/>
    <w:rsid w:val="00AA147C"/>
    <w:rsid w:val="00AA18C4"/>
    <w:rsid w:val="00AA2463"/>
    <w:rsid w:val="00AA2A44"/>
    <w:rsid w:val="00AA3E4A"/>
    <w:rsid w:val="00AA5782"/>
    <w:rsid w:val="00AA6995"/>
    <w:rsid w:val="00AA72B9"/>
    <w:rsid w:val="00AB06F4"/>
    <w:rsid w:val="00AB08B3"/>
    <w:rsid w:val="00AB0C4D"/>
    <w:rsid w:val="00AB0C6D"/>
    <w:rsid w:val="00AB2F50"/>
    <w:rsid w:val="00AC14D4"/>
    <w:rsid w:val="00AC4F20"/>
    <w:rsid w:val="00AD1DE3"/>
    <w:rsid w:val="00AD4D64"/>
    <w:rsid w:val="00AD6B5E"/>
    <w:rsid w:val="00AE0EAB"/>
    <w:rsid w:val="00AE1F0B"/>
    <w:rsid w:val="00AE2951"/>
    <w:rsid w:val="00AE2D85"/>
    <w:rsid w:val="00AE5CDA"/>
    <w:rsid w:val="00AF0284"/>
    <w:rsid w:val="00AF1CCD"/>
    <w:rsid w:val="00AF37FB"/>
    <w:rsid w:val="00AF4235"/>
    <w:rsid w:val="00AF4F5A"/>
    <w:rsid w:val="00AF6E4E"/>
    <w:rsid w:val="00AF7879"/>
    <w:rsid w:val="00B04E46"/>
    <w:rsid w:val="00B04FB0"/>
    <w:rsid w:val="00B06445"/>
    <w:rsid w:val="00B07346"/>
    <w:rsid w:val="00B0747F"/>
    <w:rsid w:val="00B100E8"/>
    <w:rsid w:val="00B13263"/>
    <w:rsid w:val="00B134A9"/>
    <w:rsid w:val="00B158E4"/>
    <w:rsid w:val="00B26C6A"/>
    <w:rsid w:val="00B32D60"/>
    <w:rsid w:val="00B32F59"/>
    <w:rsid w:val="00B335E2"/>
    <w:rsid w:val="00B3657F"/>
    <w:rsid w:val="00B4021A"/>
    <w:rsid w:val="00B4103E"/>
    <w:rsid w:val="00B41A7A"/>
    <w:rsid w:val="00B424C5"/>
    <w:rsid w:val="00B43DCA"/>
    <w:rsid w:val="00B45524"/>
    <w:rsid w:val="00B4659B"/>
    <w:rsid w:val="00B4729B"/>
    <w:rsid w:val="00B47B41"/>
    <w:rsid w:val="00B530D8"/>
    <w:rsid w:val="00B532E5"/>
    <w:rsid w:val="00B54F34"/>
    <w:rsid w:val="00B55AFE"/>
    <w:rsid w:val="00B614B7"/>
    <w:rsid w:val="00B61A2D"/>
    <w:rsid w:val="00B62FE9"/>
    <w:rsid w:val="00B6613D"/>
    <w:rsid w:val="00B66195"/>
    <w:rsid w:val="00B676E4"/>
    <w:rsid w:val="00B701D0"/>
    <w:rsid w:val="00B70433"/>
    <w:rsid w:val="00B70D2D"/>
    <w:rsid w:val="00B71775"/>
    <w:rsid w:val="00B728AB"/>
    <w:rsid w:val="00B7359E"/>
    <w:rsid w:val="00B73BEF"/>
    <w:rsid w:val="00B75779"/>
    <w:rsid w:val="00B76C9F"/>
    <w:rsid w:val="00B80F1A"/>
    <w:rsid w:val="00B81F74"/>
    <w:rsid w:val="00B82801"/>
    <w:rsid w:val="00B82C8A"/>
    <w:rsid w:val="00B84BA0"/>
    <w:rsid w:val="00B909D5"/>
    <w:rsid w:val="00B93947"/>
    <w:rsid w:val="00B94902"/>
    <w:rsid w:val="00B95002"/>
    <w:rsid w:val="00B953A6"/>
    <w:rsid w:val="00B97C48"/>
    <w:rsid w:val="00BB0464"/>
    <w:rsid w:val="00BB1999"/>
    <w:rsid w:val="00BB241C"/>
    <w:rsid w:val="00BB447B"/>
    <w:rsid w:val="00BB56D8"/>
    <w:rsid w:val="00BB7A7D"/>
    <w:rsid w:val="00BC4BA3"/>
    <w:rsid w:val="00BC63E1"/>
    <w:rsid w:val="00BD1B06"/>
    <w:rsid w:val="00BD756A"/>
    <w:rsid w:val="00BD7DB4"/>
    <w:rsid w:val="00BE0680"/>
    <w:rsid w:val="00BE1172"/>
    <w:rsid w:val="00BE11C1"/>
    <w:rsid w:val="00BE2367"/>
    <w:rsid w:val="00BE30D3"/>
    <w:rsid w:val="00BE3AF9"/>
    <w:rsid w:val="00BE406A"/>
    <w:rsid w:val="00BE468B"/>
    <w:rsid w:val="00BE4B91"/>
    <w:rsid w:val="00BE5C9E"/>
    <w:rsid w:val="00BE5DFB"/>
    <w:rsid w:val="00BF0ADE"/>
    <w:rsid w:val="00BF55BB"/>
    <w:rsid w:val="00C01A60"/>
    <w:rsid w:val="00C0320F"/>
    <w:rsid w:val="00C05906"/>
    <w:rsid w:val="00C062D1"/>
    <w:rsid w:val="00C06AB2"/>
    <w:rsid w:val="00C0745C"/>
    <w:rsid w:val="00C077A0"/>
    <w:rsid w:val="00C07C4D"/>
    <w:rsid w:val="00C118A0"/>
    <w:rsid w:val="00C119E4"/>
    <w:rsid w:val="00C1366A"/>
    <w:rsid w:val="00C17DA6"/>
    <w:rsid w:val="00C24643"/>
    <w:rsid w:val="00C24D65"/>
    <w:rsid w:val="00C270FC"/>
    <w:rsid w:val="00C27470"/>
    <w:rsid w:val="00C3004E"/>
    <w:rsid w:val="00C30119"/>
    <w:rsid w:val="00C317C2"/>
    <w:rsid w:val="00C31CED"/>
    <w:rsid w:val="00C32A4A"/>
    <w:rsid w:val="00C332F9"/>
    <w:rsid w:val="00C35677"/>
    <w:rsid w:val="00C422ED"/>
    <w:rsid w:val="00C44FFE"/>
    <w:rsid w:val="00C4509E"/>
    <w:rsid w:val="00C45CC1"/>
    <w:rsid w:val="00C46126"/>
    <w:rsid w:val="00C4615E"/>
    <w:rsid w:val="00C46229"/>
    <w:rsid w:val="00C511BF"/>
    <w:rsid w:val="00C5145B"/>
    <w:rsid w:val="00C51EE6"/>
    <w:rsid w:val="00C5210F"/>
    <w:rsid w:val="00C5277E"/>
    <w:rsid w:val="00C52CFF"/>
    <w:rsid w:val="00C55493"/>
    <w:rsid w:val="00C563B6"/>
    <w:rsid w:val="00C567BC"/>
    <w:rsid w:val="00C56D5E"/>
    <w:rsid w:val="00C61EAE"/>
    <w:rsid w:val="00C632AF"/>
    <w:rsid w:val="00C63503"/>
    <w:rsid w:val="00C649F9"/>
    <w:rsid w:val="00C662AC"/>
    <w:rsid w:val="00C70040"/>
    <w:rsid w:val="00C7161C"/>
    <w:rsid w:val="00C71D6D"/>
    <w:rsid w:val="00C72D29"/>
    <w:rsid w:val="00C74CDB"/>
    <w:rsid w:val="00C777B3"/>
    <w:rsid w:val="00C855A5"/>
    <w:rsid w:val="00C85B5E"/>
    <w:rsid w:val="00C85D8C"/>
    <w:rsid w:val="00C86889"/>
    <w:rsid w:val="00C90542"/>
    <w:rsid w:val="00C90B5D"/>
    <w:rsid w:val="00C90B80"/>
    <w:rsid w:val="00C93122"/>
    <w:rsid w:val="00C94998"/>
    <w:rsid w:val="00C94FCC"/>
    <w:rsid w:val="00C958E7"/>
    <w:rsid w:val="00C9647C"/>
    <w:rsid w:val="00C97AFC"/>
    <w:rsid w:val="00C97E5A"/>
    <w:rsid w:val="00CA1A0F"/>
    <w:rsid w:val="00CA4168"/>
    <w:rsid w:val="00CA525C"/>
    <w:rsid w:val="00CA6018"/>
    <w:rsid w:val="00CA7650"/>
    <w:rsid w:val="00CA7B55"/>
    <w:rsid w:val="00CB1148"/>
    <w:rsid w:val="00CB18EF"/>
    <w:rsid w:val="00CB28F9"/>
    <w:rsid w:val="00CB3153"/>
    <w:rsid w:val="00CC066E"/>
    <w:rsid w:val="00CC0E54"/>
    <w:rsid w:val="00CC1510"/>
    <w:rsid w:val="00CC23C8"/>
    <w:rsid w:val="00CC7566"/>
    <w:rsid w:val="00CD0BB5"/>
    <w:rsid w:val="00CD1132"/>
    <w:rsid w:val="00CD413A"/>
    <w:rsid w:val="00CE0A65"/>
    <w:rsid w:val="00CE0BBD"/>
    <w:rsid w:val="00CE0C5F"/>
    <w:rsid w:val="00CE1A65"/>
    <w:rsid w:val="00CE291B"/>
    <w:rsid w:val="00CE2F3D"/>
    <w:rsid w:val="00CE3873"/>
    <w:rsid w:val="00CE5FA5"/>
    <w:rsid w:val="00CF14C2"/>
    <w:rsid w:val="00CF3CF4"/>
    <w:rsid w:val="00CF5073"/>
    <w:rsid w:val="00CF548A"/>
    <w:rsid w:val="00CF5CFA"/>
    <w:rsid w:val="00D02D13"/>
    <w:rsid w:val="00D03CE8"/>
    <w:rsid w:val="00D03F01"/>
    <w:rsid w:val="00D04FB4"/>
    <w:rsid w:val="00D10D86"/>
    <w:rsid w:val="00D11E10"/>
    <w:rsid w:val="00D12348"/>
    <w:rsid w:val="00D1265A"/>
    <w:rsid w:val="00D13760"/>
    <w:rsid w:val="00D165DC"/>
    <w:rsid w:val="00D17D60"/>
    <w:rsid w:val="00D23829"/>
    <w:rsid w:val="00D25D1C"/>
    <w:rsid w:val="00D32A1E"/>
    <w:rsid w:val="00D372BF"/>
    <w:rsid w:val="00D40329"/>
    <w:rsid w:val="00D40410"/>
    <w:rsid w:val="00D40629"/>
    <w:rsid w:val="00D40D0A"/>
    <w:rsid w:val="00D421F6"/>
    <w:rsid w:val="00D42BA5"/>
    <w:rsid w:val="00D4656B"/>
    <w:rsid w:val="00D5103E"/>
    <w:rsid w:val="00D5166E"/>
    <w:rsid w:val="00D517E7"/>
    <w:rsid w:val="00D52230"/>
    <w:rsid w:val="00D52C29"/>
    <w:rsid w:val="00D53223"/>
    <w:rsid w:val="00D55BC0"/>
    <w:rsid w:val="00D57599"/>
    <w:rsid w:val="00D5798E"/>
    <w:rsid w:val="00D6033F"/>
    <w:rsid w:val="00D613CF"/>
    <w:rsid w:val="00D62308"/>
    <w:rsid w:val="00D62ADB"/>
    <w:rsid w:val="00D635E3"/>
    <w:rsid w:val="00D637D9"/>
    <w:rsid w:val="00D6580D"/>
    <w:rsid w:val="00D6661A"/>
    <w:rsid w:val="00D74EC2"/>
    <w:rsid w:val="00D754FF"/>
    <w:rsid w:val="00D7655D"/>
    <w:rsid w:val="00D7726E"/>
    <w:rsid w:val="00D800CC"/>
    <w:rsid w:val="00D8587D"/>
    <w:rsid w:val="00D85AB4"/>
    <w:rsid w:val="00D86D40"/>
    <w:rsid w:val="00D870E6"/>
    <w:rsid w:val="00D87C13"/>
    <w:rsid w:val="00D91E80"/>
    <w:rsid w:val="00D92F06"/>
    <w:rsid w:val="00D93187"/>
    <w:rsid w:val="00D94C50"/>
    <w:rsid w:val="00DA01CE"/>
    <w:rsid w:val="00DA0CCE"/>
    <w:rsid w:val="00DA15E7"/>
    <w:rsid w:val="00DA3651"/>
    <w:rsid w:val="00DA434E"/>
    <w:rsid w:val="00DA46EF"/>
    <w:rsid w:val="00DA6526"/>
    <w:rsid w:val="00DB34F0"/>
    <w:rsid w:val="00DB4200"/>
    <w:rsid w:val="00DB70A2"/>
    <w:rsid w:val="00DC0355"/>
    <w:rsid w:val="00DC6BCD"/>
    <w:rsid w:val="00DC6C75"/>
    <w:rsid w:val="00DD0998"/>
    <w:rsid w:val="00DD0E0D"/>
    <w:rsid w:val="00DD1227"/>
    <w:rsid w:val="00DD27AC"/>
    <w:rsid w:val="00DD2B94"/>
    <w:rsid w:val="00DD3827"/>
    <w:rsid w:val="00DD3E11"/>
    <w:rsid w:val="00DD5D82"/>
    <w:rsid w:val="00DD79C6"/>
    <w:rsid w:val="00DD7D61"/>
    <w:rsid w:val="00DE1919"/>
    <w:rsid w:val="00DE5EFF"/>
    <w:rsid w:val="00DF0D13"/>
    <w:rsid w:val="00DF1999"/>
    <w:rsid w:val="00DF19D9"/>
    <w:rsid w:val="00DF22CA"/>
    <w:rsid w:val="00DF2DE1"/>
    <w:rsid w:val="00DF3096"/>
    <w:rsid w:val="00DF3147"/>
    <w:rsid w:val="00DF5127"/>
    <w:rsid w:val="00DF5DC5"/>
    <w:rsid w:val="00DF6237"/>
    <w:rsid w:val="00DF673D"/>
    <w:rsid w:val="00DF72F2"/>
    <w:rsid w:val="00E009EA"/>
    <w:rsid w:val="00E016FB"/>
    <w:rsid w:val="00E0259D"/>
    <w:rsid w:val="00E10F09"/>
    <w:rsid w:val="00E11FDE"/>
    <w:rsid w:val="00E122D2"/>
    <w:rsid w:val="00E13D76"/>
    <w:rsid w:val="00E14941"/>
    <w:rsid w:val="00E15CDD"/>
    <w:rsid w:val="00E17069"/>
    <w:rsid w:val="00E203C2"/>
    <w:rsid w:val="00E246F7"/>
    <w:rsid w:val="00E258DB"/>
    <w:rsid w:val="00E279A2"/>
    <w:rsid w:val="00E27C69"/>
    <w:rsid w:val="00E3142A"/>
    <w:rsid w:val="00E31D6C"/>
    <w:rsid w:val="00E3230D"/>
    <w:rsid w:val="00E352D5"/>
    <w:rsid w:val="00E377B1"/>
    <w:rsid w:val="00E37E8B"/>
    <w:rsid w:val="00E43F21"/>
    <w:rsid w:val="00E44027"/>
    <w:rsid w:val="00E46036"/>
    <w:rsid w:val="00E47345"/>
    <w:rsid w:val="00E50820"/>
    <w:rsid w:val="00E53D74"/>
    <w:rsid w:val="00E56CE6"/>
    <w:rsid w:val="00E63EBA"/>
    <w:rsid w:val="00E64E42"/>
    <w:rsid w:val="00E67741"/>
    <w:rsid w:val="00E7003C"/>
    <w:rsid w:val="00E70EFE"/>
    <w:rsid w:val="00E713DF"/>
    <w:rsid w:val="00E754C6"/>
    <w:rsid w:val="00E8104A"/>
    <w:rsid w:val="00E81B33"/>
    <w:rsid w:val="00E82700"/>
    <w:rsid w:val="00E82BE6"/>
    <w:rsid w:val="00E84061"/>
    <w:rsid w:val="00E87E19"/>
    <w:rsid w:val="00E91DCF"/>
    <w:rsid w:val="00E91E50"/>
    <w:rsid w:val="00E92B37"/>
    <w:rsid w:val="00E93E52"/>
    <w:rsid w:val="00E962E6"/>
    <w:rsid w:val="00E967AD"/>
    <w:rsid w:val="00E97776"/>
    <w:rsid w:val="00EA1571"/>
    <w:rsid w:val="00EA1D54"/>
    <w:rsid w:val="00EA1EF8"/>
    <w:rsid w:val="00EA4277"/>
    <w:rsid w:val="00EA49DC"/>
    <w:rsid w:val="00EA5884"/>
    <w:rsid w:val="00EA7C8D"/>
    <w:rsid w:val="00EB0187"/>
    <w:rsid w:val="00EB0AAB"/>
    <w:rsid w:val="00EB201A"/>
    <w:rsid w:val="00EB3F2C"/>
    <w:rsid w:val="00EB4D95"/>
    <w:rsid w:val="00EB5881"/>
    <w:rsid w:val="00EB5CB3"/>
    <w:rsid w:val="00EB6E30"/>
    <w:rsid w:val="00EB75DF"/>
    <w:rsid w:val="00EC0696"/>
    <w:rsid w:val="00EC19F9"/>
    <w:rsid w:val="00EC1D03"/>
    <w:rsid w:val="00EC1E0E"/>
    <w:rsid w:val="00EC24AF"/>
    <w:rsid w:val="00EC4A90"/>
    <w:rsid w:val="00EC5012"/>
    <w:rsid w:val="00EC5ED1"/>
    <w:rsid w:val="00EC5F2E"/>
    <w:rsid w:val="00EC6292"/>
    <w:rsid w:val="00EC6A8F"/>
    <w:rsid w:val="00ED119F"/>
    <w:rsid w:val="00ED1221"/>
    <w:rsid w:val="00EE10D5"/>
    <w:rsid w:val="00EE1832"/>
    <w:rsid w:val="00EE1EBC"/>
    <w:rsid w:val="00EE2609"/>
    <w:rsid w:val="00EE7109"/>
    <w:rsid w:val="00EE7DBC"/>
    <w:rsid w:val="00EF150C"/>
    <w:rsid w:val="00EF2B7A"/>
    <w:rsid w:val="00EF3DAD"/>
    <w:rsid w:val="00EF5BC8"/>
    <w:rsid w:val="00EF7661"/>
    <w:rsid w:val="00F008BA"/>
    <w:rsid w:val="00F01C1A"/>
    <w:rsid w:val="00F05825"/>
    <w:rsid w:val="00F109F1"/>
    <w:rsid w:val="00F10AED"/>
    <w:rsid w:val="00F10DD0"/>
    <w:rsid w:val="00F123E1"/>
    <w:rsid w:val="00F124B7"/>
    <w:rsid w:val="00F12B6D"/>
    <w:rsid w:val="00F13DE3"/>
    <w:rsid w:val="00F1458D"/>
    <w:rsid w:val="00F1487B"/>
    <w:rsid w:val="00F164ED"/>
    <w:rsid w:val="00F20D6E"/>
    <w:rsid w:val="00F2257D"/>
    <w:rsid w:val="00F22A03"/>
    <w:rsid w:val="00F22CAF"/>
    <w:rsid w:val="00F22F98"/>
    <w:rsid w:val="00F23534"/>
    <w:rsid w:val="00F24304"/>
    <w:rsid w:val="00F253A3"/>
    <w:rsid w:val="00F25566"/>
    <w:rsid w:val="00F25866"/>
    <w:rsid w:val="00F25E1F"/>
    <w:rsid w:val="00F26317"/>
    <w:rsid w:val="00F31487"/>
    <w:rsid w:val="00F31A66"/>
    <w:rsid w:val="00F3203C"/>
    <w:rsid w:val="00F346A8"/>
    <w:rsid w:val="00F34C6F"/>
    <w:rsid w:val="00F35E88"/>
    <w:rsid w:val="00F3647C"/>
    <w:rsid w:val="00F369BB"/>
    <w:rsid w:val="00F37994"/>
    <w:rsid w:val="00F37D60"/>
    <w:rsid w:val="00F40298"/>
    <w:rsid w:val="00F416E3"/>
    <w:rsid w:val="00F458B7"/>
    <w:rsid w:val="00F46161"/>
    <w:rsid w:val="00F47B07"/>
    <w:rsid w:val="00F51E33"/>
    <w:rsid w:val="00F5253A"/>
    <w:rsid w:val="00F53BBD"/>
    <w:rsid w:val="00F56187"/>
    <w:rsid w:val="00F57F2C"/>
    <w:rsid w:val="00F6060D"/>
    <w:rsid w:val="00F612D2"/>
    <w:rsid w:val="00F62193"/>
    <w:rsid w:val="00F624F1"/>
    <w:rsid w:val="00F63922"/>
    <w:rsid w:val="00F66C4F"/>
    <w:rsid w:val="00F6748C"/>
    <w:rsid w:val="00F7064B"/>
    <w:rsid w:val="00F708E6"/>
    <w:rsid w:val="00F73A2D"/>
    <w:rsid w:val="00F74278"/>
    <w:rsid w:val="00F7476C"/>
    <w:rsid w:val="00F77068"/>
    <w:rsid w:val="00F8011D"/>
    <w:rsid w:val="00F811D9"/>
    <w:rsid w:val="00F8251F"/>
    <w:rsid w:val="00F8285B"/>
    <w:rsid w:val="00F90943"/>
    <w:rsid w:val="00F90B02"/>
    <w:rsid w:val="00F91CA1"/>
    <w:rsid w:val="00F92042"/>
    <w:rsid w:val="00F95328"/>
    <w:rsid w:val="00F95CED"/>
    <w:rsid w:val="00F96D0C"/>
    <w:rsid w:val="00FA163F"/>
    <w:rsid w:val="00FA33F0"/>
    <w:rsid w:val="00FA36E9"/>
    <w:rsid w:val="00FA41DE"/>
    <w:rsid w:val="00FA68F1"/>
    <w:rsid w:val="00FA6B3C"/>
    <w:rsid w:val="00FB1BE6"/>
    <w:rsid w:val="00FB45AB"/>
    <w:rsid w:val="00FB4D20"/>
    <w:rsid w:val="00FB4D73"/>
    <w:rsid w:val="00FB5DB0"/>
    <w:rsid w:val="00FB6CD4"/>
    <w:rsid w:val="00FC0824"/>
    <w:rsid w:val="00FC1A65"/>
    <w:rsid w:val="00FC21C8"/>
    <w:rsid w:val="00FC3EAB"/>
    <w:rsid w:val="00FC4C75"/>
    <w:rsid w:val="00FC5713"/>
    <w:rsid w:val="00FC60EA"/>
    <w:rsid w:val="00FD0888"/>
    <w:rsid w:val="00FD0AD1"/>
    <w:rsid w:val="00FD2988"/>
    <w:rsid w:val="00FD32BF"/>
    <w:rsid w:val="00FD56DC"/>
    <w:rsid w:val="00FD581A"/>
    <w:rsid w:val="00FD5FD5"/>
    <w:rsid w:val="00FD6E56"/>
    <w:rsid w:val="00FD6F88"/>
    <w:rsid w:val="00FE0665"/>
    <w:rsid w:val="00FE5CCF"/>
    <w:rsid w:val="00FF234A"/>
    <w:rsid w:val="00FF4BEF"/>
    <w:rsid w:val="00FF5FF1"/>
    <w:rsid w:val="00FF6DCB"/>
    <w:rsid w:val="00FF72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D59B0"/>
    <w:pPr>
      <w:spacing w:before="120" w:after="120" w:line="240" w:lineRule="auto"/>
      <w:ind w:left="120" w:right="120"/>
    </w:pPr>
    <w:rPr>
      <w:rFonts w:ascii="Times New Roman" w:eastAsia="Times New Roman" w:hAnsi="Times New Roman" w:cs="Times New Roman"/>
      <w:sz w:val="17"/>
      <w:szCs w:val="17"/>
      <w:lang w:eastAsia="fr-FR"/>
    </w:rPr>
  </w:style>
  <w:style w:type="character" w:styleId="lev">
    <w:name w:val="Strong"/>
    <w:basedOn w:val="Policepardfaut"/>
    <w:uiPriority w:val="22"/>
    <w:qFormat/>
    <w:rsid w:val="008D59B0"/>
    <w:rPr>
      <w:b/>
      <w:bCs/>
    </w:rPr>
  </w:style>
  <w:style w:type="paragraph" w:styleId="Textedebulles">
    <w:name w:val="Balloon Text"/>
    <w:basedOn w:val="Normal"/>
    <w:link w:val="TextedebullesCar"/>
    <w:uiPriority w:val="99"/>
    <w:semiHidden/>
    <w:unhideWhenUsed/>
    <w:rsid w:val="008D59B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59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D59B0"/>
    <w:pPr>
      <w:spacing w:before="120" w:after="120" w:line="240" w:lineRule="auto"/>
      <w:ind w:left="120" w:right="120"/>
    </w:pPr>
    <w:rPr>
      <w:rFonts w:ascii="Times New Roman" w:eastAsia="Times New Roman" w:hAnsi="Times New Roman" w:cs="Times New Roman"/>
      <w:sz w:val="17"/>
      <w:szCs w:val="17"/>
      <w:lang w:eastAsia="fr-FR"/>
    </w:rPr>
  </w:style>
  <w:style w:type="character" w:styleId="lev">
    <w:name w:val="Strong"/>
    <w:basedOn w:val="Policepardfaut"/>
    <w:uiPriority w:val="22"/>
    <w:qFormat/>
    <w:rsid w:val="008D59B0"/>
    <w:rPr>
      <w:b/>
      <w:bCs/>
    </w:rPr>
  </w:style>
  <w:style w:type="paragraph" w:styleId="Textedebulles">
    <w:name w:val="Balloon Text"/>
    <w:basedOn w:val="Normal"/>
    <w:link w:val="TextedebullesCar"/>
    <w:uiPriority w:val="99"/>
    <w:semiHidden/>
    <w:unhideWhenUsed/>
    <w:rsid w:val="008D59B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59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625340">
      <w:bodyDiv w:val="1"/>
      <w:marLeft w:val="0"/>
      <w:marRight w:val="0"/>
      <w:marTop w:val="0"/>
      <w:marBottom w:val="0"/>
      <w:divBdr>
        <w:top w:val="none" w:sz="0" w:space="0" w:color="auto"/>
        <w:left w:val="none" w:sz="0" w:space="0" w:color="auto"/>
        <w:bottom w:val="none" w:sz="0" w:space="0" w:color="auto"/>
        <w:right w:val="none" w:sz="0" w:space="0" w:color="auto"/>
      </w:divBdr>
      <w:divsChild>
        <w:div w:id="1249540558">
          <w:marLeft w:val="0"/>
          <w:marRight w:val="0"/>
          <w:marTop w:val="100"/>
          <w:marBottom w:val="100"/>
          <w:divBdr>
            <w:top w:val="none" w:sz="0" w:space="0" w:color="auto"/>
            <w:left w:val="none" w:sz="0" w:space="0" w:color="auto"/>
            <w:bottom w:val="none" w:sz="0" w:space="0" w:color="auto"/>
            <w:right w:val="none" w:sz="0" w:space="0" w:color="auto"/>
          </w:divBdr>
          <w:divsChild>
            <w:div w:id="1919706341">
              <w:marLeft w:val="0"/>
              <w:marRight w:val="0"/>
              <w:marTop w:val="0"/>
              <w:marBottom w:val="0"/>
              <w:divBdr>
                <w:top w:val="none" w:sz="0" w:space="0" w:color="auto"/>
                <w:left w:val="none" w:sz="0" w:space="0" w:color="auto"/>
                <w:bottom w:val="none" w:sz="0" w:space="0" w:color="auto"/>
                <w:right w:val="none" w:sz="0" w:space="0" w:color="auto"/>
              </w:divBdr>
              <w:divsChild>
                <w:div w:id="110898265">
                  <w:marLeft w:val="0"/>
                  <w:marRight w:val="0"/>
                  <w:marTop w:val="0"/>
                  <w:marBottom w:val="0"/>
                  <w:divBdr>
                    <w:top w:val="none" w:sz="0" w:space="0" w:color="auto"/>
                    <w:left w:val="none" w:sz="0" w:space="0" w:color="auto"/>
                    <w:bottom w:val="none" w:sz="0" w:space="0" w:color="auto"/>
                    <w:right w:val="none" w:sz="0" w:space="0" w:color="auto"/>
                  </w:divBdr>
                  <w:divsChild>
                    <w:div w:id="329022780">
                      <w:marLeft w:val="0"/>
                      <w:marRight w:val="0"/>
                      <w:marTop w:val="0"/>
                      <w:marBottom w:val="0"/>
                      <w:divBdr>
                        <w:top w:val="none" w:sz="0" w:space="0" w:color="auto"/>
                        <w:left w:val="none" w:sz="0" w:space="0" w:color="auto"/>
                        <w:bottom w:val="none" w:sz="0" w:space="0" w:color="auto"/>
                        <w:right w:val="none" w:sz="0" w:space="0" w:color="auto"/>
                      </w:divBdr>
                      <w:divsChild>
                        <w:div w:id="1971090290">
                          <w:marLeft w:val="0"/>
                          <w:marRight w:val="0"/>
                          <w:marTop w:val="0"/>
                          <w:marBottom w:val="0"/>
                          <w:divBdr>
                            <w:top w:val="none" w:sz="0" w:space="0" w:color="auto"/>
                            <w:left w:val="none" w:sz="0" w:space="0" w:color="auto"/>
                            <w:bottom w:val="single" w:sz="36" w:space="0" w:color="FFFFFF"/>
                            <w:right w:val="none" w:sz="0" w:space="0" w:color="auto"/>
                          </w:divBdr>
                          <w:divsChild>
                            <w:div w:id="10696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3025</Characters>
  <Application>Microsoft Office Word</Application>
  <DocSecurity>0</DocSecurity>
  <Lines>25</Lines>
  <Paragraphs>7</Paragraphs>
  <ScaleCrop>false</ScaleCrop>
  <Company>HP</Company>
  <LinksUpToDate>false</LinksUpToDate>
  <CharactersWithSpaces>3567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2013-03-24T16:52:00Z</dcterms:created>
  <dcterms:modified xsi:type="dcterms:W3CDTF">2013-03-24T16:53:00Z</dcterms:modified>
</cp:coreProperties>
</file>